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F5A1D" w14:textId="3A90E4DF" w:rsidR="0071472C" w:rsidRDefault="0094135B">
      <w:pPr>
        <w:spacing w:line="240" w:lineRule="auto"/>
        <w:jc w:val="both"/>
        <w:rPr>
          <w:noProof/>
        </w:rPr>
      </w:pPr>
      <w:r>
        <w:rPr>
          <w:noProof/>
        </w:rPr>
        <w:drawing>
          <wp:anchor distT="0" distB="0" distL="114300" distR="114300" simplePos="0" relativeHeight="251698176" behindDoc="1" locked="0" layoutInCell="1" allowOverlap="1" wp14:anchorId="1E08D404" wp14:editId="04D3ACEE">
            <wp:simplePos x="0" y="0"/>
            <wp:positionH relativeFrom="page">
              <wp:align>right</wp:align>
            </wp:positionH>
            <wp:positionV relativeFrom="paragraph">
              <wp:posOffset>7620</wp:posOffset>
            </wp:positionV>
            <wp:extent cx="7764780" cy="10043994"/>
            <wp:effectExtent l="0" t="0" r="7620" b="0"/>
            <wp:wrapTight wrapText="bothSides">
              <wp:wrapPolygon edited="0">
                <wp:start x="0" y="0"/>
                <wp:lineTo x="0" y="21549"/>
                <wp:lineTo x="21568" y="21549"/>
                <wp:lineTo x="21568" y="0"/>
                <wp:lineTo x="0" y="0"/>
              </wp:wrapPolygon>
            </wp:wrapTight>
            <wp:docPr id="197869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4780" cy="10043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8CD2F" w14:textId="7A96400D" w:rsidR="009D6595" w:rsidRDefault="00957CBF" w:rsidP="0071472C">
      <w:pPr>
        <w:spacing w:line="240" w:lineRule="auto"/>
        <w:jc w:val="both"/>
        <w:rPr>
          <w:b/>
          <w:color w:val="002060"/>
        </w:rPr>
      </w:pPr>
      <w:r>
        <w:rPr>
          <w:b/>
          <w:color w:val="002060"/>
        </w:rPr>
        <w:lastRenderedPageBreak/>
        <w:t>ABBREVIATIONS AND ACRONYMS</w:t>
      </w:r>
    </w:p>
    <w:tbl>
      <w:tblPr>
        <w:tblStyle w:val="GridTable2-Accent5"/>
        <w:tblW w:w="9350" w:type="dxa"/>
        <w:tblBorders>
          <w:top w:val="none" w:sz="0" w:space="0" w:color="auto"/>
          <w:bottom w:val="none" w:sz="0" w:space="0" w:color="auto"/>
          <w:insideH w:val="none" w:sz="0" w:space="0" w:color="auto"/>
          <w:insideV w:val="none" w:sz="0" w:space="0" w:color="auto"/>
        </w:tblBorders>
        <w:shd w:val="clear" w:color="auto" w:fill="FFFFFF" w:themeFill="background1"/>
        <w:tblLayout w:type="fixed"/>
        <w:tblLook w:val="0400" w:firstRow="0" w:lastRow="0" w:firstColumn="0" w:lastColumn="0" w:noHBand="0" w:noVBand="1"/>
      </w:tblPr>
      <w:tblGrid>
        <w:gridCol w:w="1975"/>
        <w:gridCol w:w="7375"/>
      </w:tblGrid>
      <w:tr w:rsidR="00F779BB" w14:paraId="54081D29" w14:textId="77777777" w:rsidTr="00CC71CB">
        <w:trPr>
          <w:cnfStyle w:val="000000100000" w:firstRow="0" w:lastRow="0" w:firstColumn="0" w:lastColumn="0" w:oddVBand="0" w:evenVBand="0" w:oddHBand="1" w:evenHBand="0" w:firstRowFirstColumn="0" w:firstRowLastColumn="0" w:lastRowFirstColumn="0" w:lastRowLastColumn="0"/>
          <w:trHeight w:val="12451"/>
        </w:trPr>
        <w:tc>
          <w:tcPr>
            <w:tcW w:w="1975" w:type="dxa"/>
            <w:shd w:val="clear" w:color="auto" w:fill="FFFFFF" w:themeFill="background1"/>
          </w:tcPr>
          <w:p w14:paraId="48130D09" w14:textId="77777777" w:rsidR="00F779BB" w:rsidRPr="00DF6B38" w:rsidRDefault="00F779BB">
            <w:pPr>
              <w:jc w:val="both"/>
              <w:rPr>
                <w:rFonts w:asciiTheme="minorHAnsi" w:hAnsiTheme="minorHAnsi" w:cstheme="minorHAnsi"/>
                <w:lang w:val="da-DK"/>
              </w:rPr>
            </w:pPr>
            <w:bookmarkStart w:id="0" w:name="_Hlk189610116"/>
            <w:r w:rsidRPr="00DF6B38">
              <w:rPr>
                <w:rFonts w:asciiTheme="minorHAnsi" w:hAnsiTheme="minorHAnsi" w:cstheme="minorHAnsi"/>
                <w:lang w:val="da-DK"/>
              </w:rPr>
              <w:t>AF</w:t>
            </w:r>
          </w:p>
          <w:p w14:paraId="1DE7DD0D" w14:textId="77777777" w:rsidR="00F779BB" w:rsidRPr="00DF6B38" w:rsidRDefault="00F779BB">
            <w:pPr>
              <w:jc w:val="both"/>
              <w:rPr>
                <w:rFonts w:asciiTheme="minorHAnsi" w:hAnsiTheme="minorHAnsi" w:cstheme="minorHAnsi"/>
                <w:lang w:val="da-DK"/>
              </w:rPr>
            </w:pPr>
            <w:r w:rsidRPr="00DF6B38">
              <w:rPr>
                <w:rFonts w:asciiTheme="minorHAnsi" w:hAnsiTheme="minorHAnsi" w:cstheme="minorHAnsi"/>
                <w:lang w:val="da-DK"/>
              </w:rPr>
              <w:t>BA</w:t>
            </w:r>
          </w:p>
          <w:p w14:paraId="631810D7" w14:textId="77777777" w:rsidR="00F779BB" w:rsidRPr="00DF6B38" w:rsidRDefault="00F779BB">
            <w:pPr>
              <w:jc w:val="both"/>
              <w:rPr>
                <w:rFonts w:asciiTheme="minorHAnsi" w:hAnsiTheme="minorHAnsi" w:cstheme="minorHAnsi"/>
                <w:lang w:val="da-DK"/>
              </w:rPr>
            </w:pPr>
            <w:r w:rsidRPr="00DF6B38">
              <w:rPr>
                <w:rFonts w:asciiTheme="minorHAnsi" w:hAnsiTheme="minorHAnsi" w:cstheme="minorHAnsi"/>
                <w:lang w:val="da-DK"/>
              </w:rPr>
              <w:t>BC</w:t>
            </w:r>
          </w:p>
          <w:p w14:paraId="2D4AEF22" w14:textId="77777777" w:rsidR="00F779BB" w:rsidRPr="00DF6B38" w:rsidRDefault="00F779BB">
            <w:pPr>
              <w:jc w:val="both"/>
              <w:rPr>
                <w:rFonts w:asciiTheme="minorHAnsi" w:hAnsiTheme="minorHAnsi" w:cstheme="minorHAnsi"/>
                <w:lang w:val="da-DK"/>
              </w:rPr>
            </w:pPr>
            <w:r w:rsidRPr="00DF6B38">
              <w:rPr>
                <w:rFonts w:asciiTheme="minorHAnsi" w:hAnsiTheme="minorHAnsi" w:cstheme="minorHAnsi"/>
                <w:lang w:val="da-DK"/>
              </w:rPr>
              <w:t>CC</w:t>
            </w:r>
          </w:p>
          <w:p w14:paraId="2EC4BBD3" w14:textId="77777777" w:rsidR="00F779BB" w:rsidRPr="00DF6B38" w:rsidRDefault="00F779BB">
            <w:pPr>
              <w:jc w:val="both"/>
              <w:rPr>
                <w:rFonts w:asciiTheme="minorHAnsi" w:hAnsiTheme="minorHAnsi" w:cstheme="minorHAnsi"/>
                <w:lang w:val="da-DK"/>
              </w:rPr>
            </w:pPr>
            <w:r w:rsidRPr="00DF6B38">
              <w:rPr>
                <w:rFonts w:asciiTheme="minorHAnsi" w:hAnsiTheme="minorHAnsi" w:cstheme="minorHAnsi"/>
                <w:lang w:val="da-DK"/>
              </w:rPr>
              <w:t>CBY</w:t>
            </w:r>
          </w:p>
          <w:p w14:paraId="4C666AA3" w14:textId="081ED38A" w:rsidR="00F779BB" w:rsidRPr="00DF6B38" w:rsidRDefault="00851BE8">
            <w:pPr>
              <w:jc w:val="both"/>
              <w:rPr>
                <w:rFonts w:asciiTheme="minorHAnsi" w:hAnsiTheme="minorHAnsi" w:cstheme="minorHAnsi"/>
                <w:lang w:val="da-DK"/>
              </w:rPr>
            </w:pPr>
            <w:r>
              <w:rPr>
                <w:rFonts w:asciiTheme="minorHAnsi" w:hAnsiTheme="minorHAnsi" w:cstheme="minorHAnsi"/>
                <w:lang w:val="da-DK"/>
              </w:rPr>
              <w:t>CFW</w:t>
            </w:r>
          </w:p>
          <w:p w14:paraId="1015D904" w14:textId="2D49E5C4" w:rsidR="00F779BB" w:rsidRPr="00A9335F" w:rsidRDefault="00851BE8">
            <w:pPr>
              <w:jc w:val="both"/>
              <w:rPr>
                <w:rFonts w:asciiTheme="minorHAnsi" w:hAnsiTheme="minorHAnsi" w:cstheme="minorHAnsi"/>
                <w:lang w:val="it-IT"/>
              </w:rPr>
            </w:pPr>
            <w:r>
              <w:rPr>
                <w:rFonts w:asciiTheme="minorHAnsi" w:hAnsiTheme="minorHAnsi" w:cstheme="minorHAnsi"/>
                <w:lang w:val="it-IT"/>
              </w:rPr>
              <w:t>CFN</w:t>
            </w:r>
          </w:p>
          <w:p w14:paraId="31333436" w14:textId="77777777" w:rsidR="00F779BB" w:rsidRPr="00A9335F" w:rsidRDefault="00F779BB">
            <w:pPr>
              <w:jc w:val="both"/>
              <w:rPr>
                <w:rFonts w:asciiTheme="minorHAnsi" w:hAnsiTheme="minorHAnsi" w:cstheme="minorHAnsi"/>
                <w:lang w:val="it-IT"/>
              </w:rPr>
            </w:pPr>
            <w:r w:rsidRPr="00A9335F">
              <w:rPr>
                <w:rFonts w:asciiTheme="minorHAnsi" w:hAnsiTheme="minorHAnsi" w:cstheme="minorHAnsi"/>
                <w:lang w:val="it-IT"/>
              </w:rPr>
              <w:t>CHE</w:t>
            </w:r>
          </w:p>
          <w:p w14:paraId="1466D995" w14:textId="1192CCC7" w:rsidR="00F779BB" w:rsidRPr="00A9335F" w:rsidRDefault="003861F6">
            <w:pPr>
              <w:jc w:val="both"/>
              <w:rPr>
                <w:rFonts w:asciiTheme="minorHAnsi" w:hAnsiTheme="minorHAnsi" w:cstheme="minorHAnsi"/>
                <w:lang w:val="it-IT"/>
              </w:rPr>
            </w:pPr>
            <w:r>
              <w:rPr>
                <w:rFonts w:asciiTheme="minorHAnsi" w:hAnsiTheme="minorHAnsi" w:cstheme="minorHAnsi"/>
                <w:lang w:val="it-IT"/>
              </w:rPr>
              <w:t>Houthis</w:t>
            </w:r>
          </w:p>
          <w:p w14:paraId="48B5D410" w14:textId="77777777" w:rsidR="00F779BB" w:rsidRPr="00A9335F" w:rsidRDefault="00F779BB">
            <w:pPr>
              <w:jc w:val="both"/>
              <w:rPr>
                <w:rFonts w:asciiTheme="minorHAnsi" w:hAnsiTheme="minorHAnsi" w:cstheme="minorHAnsi"/>
                <w:lang w:val="it-IT"/>
              </w:rPr>
            </w:pPr>
            <w:r w:rsidRPr="00A9335F">
              <w:rPr>
                <w:rFonts w:asciiTheme="minorHAnsi" w:hAnsiTheme="minorHAnsi" w:cstheme="minorHAnsi"/>
                <w:lang w:val="it-IT"/>
              </w:rPr>
              <w:t>ESAP</w:t>
            </w:r>
          </w:p>
          <w:p w14:paraId="029546BA" w14:textId="77777777" w:rsidR="00F779BB" w:rsidRPr="00A9335F" w:rsidRDefault="00F779BB">
            <w:pPr>
              <w:jc w:val="both"/>
              <w:rPr>
                <w:rFonts w:asciiTheme="minorHAnsi" w:hAnsiTheme="minorHAnsi" w:cstheme="minorHAnsi"/>
                <w:lang w:val="it-IT"/>
              </w:rPr>
            </w:pPr>
            <w:r w:rsidRPr="00A9335F">
              <w:rPr>
                <w:rFonts w:asciiTheme="minorHAnsi" w:hAnsiTheme="minorHAnsi" w:cstheme="minorHAnsi"/>
                <w:lang w:val="it-IT"/>
              </w:rPr>
              <w:t>ESMF</w:t>
            </w:r>
          </w:p>
          <w:p w14:paraId="33C70A0A" w14:textId="77777777" w:rsidR="00F779BB" w:rsidRPr="00A9335F" w:rsidRDefault="00F779BB">
            <w:pPr>
              <w:jc w:val="both"/>
              <w:rPr>
                <w:rFonts w:asciiTheme="minorHAnsi" w:hAnsiTheme="minorHAnsi" w:cstheme="minorHAnsi"/>
                <w:lang w:val="it-IT"/>
              </w:rPr>
            </w:pPr>
            <w:r w:rsidRPr="00A9335F">
              <w:rPr>
                <w:rFonts w:asciiTheme="minorHAnsi" w:hAnsiTheme="minorHAnsi" w:cstheme="minorHAnsi"/>
                <w:lang w:val="it-IT"/>
              </w:rPr>
              <w:t>ESMP</w:t>
            </w:r>
          </w:p>
          <w:p w14:paraId="75D8EB8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ESPECRP</w:t>
            </w:r>
          </w:p>
          <w:p w14:paraId="1DCFF52E" w14:textId="77777777" w:rsidR="00F779BB" w:rsidRPr="008B3538" w:rsidRDefault="00F779BB">
            <w:pPr>
              <w:jc w:val="both"/>
              <w:rPr>
                <w:rFonts w:asciiTheme="minorHAnsi" w:hAnsiTheme="minorHAnsi" w:cstheme="minorHAnsi"/>
              </w:rPr>
            </w:pPr>
            <w:r w:rsidRPr="008B3538">
              <w:rPr>
                <w:rFonts w:asciiTheme="minorHAnsi" w:hAnsiTheme="minorHAnsi" w:cstheme="minorHAnsi"/>
              </w:rPr>
              <w:t>ESRM</w:t>
            </w:r>
          </w:p>
          <w:p w14:paraId="4C4E37AE" w14:textId="20E46BCE" w:rsidR="00737BFE" w:rsidRDefault="00737BFE">
            <w:pPr>
              <w:jc w:val="both"/>
              <w:rPr>
                <w:rFonts w:asciiTheme="minorHAnsi" w:hAnsiTheme="minorHAnsi" w:cstheme="minorHAnsi"/>
              </w:rPr>
            </w:pPr>
            <w:r>
              <w:rPr>
                <w:rFonts w:asciiTheme="minorHAnsi" w:hAnsiTheme="minorHAnsi" w:cstheme="minorHAnsi"/>
              </w:rPr>
              <w:t>FTO</w:t>
            </w:r>
          </w:p>
          <w:p w14:paraId="4DFDB177" w14:textId="0256858E" w:rsidR="00F779BB" w:rsidRPr="008B3538" w:rsidRDefault="00F779BB">
            <w:pPr>
              <w:jc w:val="both"/>
              <w:rPr>
                <w:rFonts w:asciiTheme="minorHAnsi" w:hAnsiTheme="minorHAnsi" w:cstheme="minorHAnsi"/>
              </w:rPr>
            </w:pPr>
            <w:r w:rsidRPr="008B3538">
              <w:rPr>
                <w:rFonts w:asciiTheme="minorHAnsi" w:hAnsiTheme="minorHAnsi" w:cstheme="minorHAnsi"/>
              </w:rPr>
              <w:t>GB</w:t>
            </w:r>
          </w:p>
          <w:p w14:paraId="188DEE36" w14:textId="77777777" w:rsidR="00F779BB" w:rsidRPr="008B3538" w:rsidRDefault="00F779BB">
            <w:pPr>
              <w:jc w:val="both"/>
              <w:rPr>
                <w:rFonts w:asciiTheme="minorHAnsi" w:hAnsiTheme="minorHAnsi" w:cstheme="minorHAnsi"/>
              </w:rPr>
            </w:pPr>
            <w:r w:rsidRPr="008B3538">
              <w:rPr>
                <w:rFonts w:asciiTheme="minorHAnsi" w:hAnsiTheme="minorHAnsi" w:cstheme="minorHAnsi"/>
              </w:rPr>
              <w:t>GBV</w:t>
            </w:r>
          </w:p>
          <w:p w14:paraId="17F84824" w14:textId="77777777" w:rsidR="00F779BB" w:rsidRPr="008B3538" w:rsidRDefault="00F779BB">
            <w:pPr>
              <w:jc w:val="both"/>
              <w:rPr>
                <w:rFonts w:asciiTheme="minorHAnsi" w:hAnsiTheme="minorHAnsi" w:cstheme="minorHAnsi"/>
              </w:rPr>
            </w:pPr>
            <w:r w:rsidRPr="008B3538">
              <w:rPr>
                <w:rFonts w:asciiTheme="minorHAnsi" w:hAnsiTheme="minorHAnsi" w:cstheme="minorHAnsi"/>
              </w:rPr>
              <w:t>GM</w:t>
            </w:r>
          </w:p>
          <w:p w14:paraId="2AF43B3C" w14:textId="77777777" w:rsidR="00F779BB" w:rsidRPr="008B3538" w:rsidRDefault="00F779BB">
            <w:pPr>
              <w:jc w:val="both"/>
              <w:rPr>
                <w:rFonts w:asciiTheme="minorHAnsi" w:hAnsiTheme="minorHAnsi" w:cstheme="minorHAnsi"/>
              </w:rPr>
            </w:pPr>
            <w:r w:rsidRPr="008B3538">
              <w:rPr>
                <w:rFonts w:asciiTheme="minorHAnsi" w:hAnsiTheme="minorHAnsi" w:cstheme="minorHAnsi"/>
              </w:rPr>
              <w:t>HH</w:t>
            </w:r>
          </w:p>
          <w:p w14:paraId="76914270" w14:textId="77777777" w:rsidR="00F779BB" w:rsidRPr="008B3538" w:rsidRDefault="00F779BB">
            <w:pPr>
              <w:jc w:val="both"/>
              <w:rPr>
                <w:rFonts w:asciiTheme="minorHAnsi" w:hAnsiTheme="minorHAnsi" w:cstheme="minorHAnsi"/>
              </w:rPr>
            </w:pPr>
            <w:r w:rsidRPr="008B3538">
              <w:rPr>
                <w:rFonts w:asciiTheme="minorHAnsi" w:hAnsiTheme="minorHAnsi" w:cstheme="minorHAnsi"/>
              </w:rPr>
              <w:t>IDA</w:t>
            </w:r>
          </w:p>
          <w:p w14:paraId="3DAEB421"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IDPs</w:t>
            </w:r>
          </w:p>
          <w:p w14:paraId="72413020" w14:textId="77777777" w:rsidR="00F779BB" w:rsidRPr="00FB4926" w:rsidRDefault="00F779BB">
            <w:pPr>
              <w:jc w:val="both"/>
              <w:rPr>
                <w:rFonts w:asciiTheme="minorHAnsi" w:hAnsiTheme="minorHAnsi" w:cstheme="minorHAnsi"/>
              </w:rPr>
            </w:pPr>
            <w:r w:rsidRPr="00FB4926">
              <w:rPr>
                <w:rFonts w:asciiTheme="minorHAnsi" w:hAnsiTheme="minorHAnsi" w:cstheme="minorHAnsi"/>
              </w:rPr>
              <w:t>IFPRI</w:t>
            </w:r>
          </w:p>
          <w:p w14:paraId="49E0292B" w14:textId="77777777" w:rsidR="00F779BB" w:rsidRPr="00FB4926" w:rsidRDefault="00F779BB">
            <w:pPr>
              <w:jc w:val="both"/>
              <w:rPr>
                <w:rFonts w:asciiTheme="minorHAnsi" w:hAnsiTheme="minorHAnsi" w:cstheme="minorHAnsi"/>
              </w:rPr>
            </w:pPr>
            <w:r w:rsidRPr="00FB4926">
              <w:rPr>
                <w:rFonts w:asciiTheme="minorHAnsi" w:hAnsiTheme="minorHAnsi" w:cstheme="minorHAnsi"/>
              </w:rPr>
              <w:t>IRG</w:t>
            </w:r>
          </w:p>
          <w:p w14:paraId="3798460A" w14:textId="77777777" w:rsidR="00F779BB" w:rsidRPr="00FB4926" w:rsidRDefault="00F779BB">
            <w:pPr>
              <w:jc w:val="both"/>
              <w:rPr>
                <w:rFonts w:asciiTheme="minorHAnsi" w:hAnsiTheme="minorHAnsi" w:cstheme="minorHAnsi"/>
              </w:rPr>
            </w:pPr>
            <w:r w:rsidRPr="00FB4926">
              <w:rPr>
                <w:rFonts w:asciiTheme="minorHAnsi" w:hAnsiTheme="minorHAnsi" w:cstheme="minorHAnsi"/>
              </w:rPr>
              <w:t>IPs</w:t>
            </w:r>
          </w:p>
          <w:p w14:paraId="67C3CB4B" w14:textId="77777777" w:rsidR="00F779BB" w:rsidRPr="00FB4926" w:rsidRDefault="00F779BB">
            <w:pPr>
              <w:jc w:val="both"/>
              <w:rPr>
                <w:rFonts w:asciiTheme="minorHAnsi" w:hAnsiTheme="minorHAnsi" w:cstheme="minorHAnsi"/>
              </w:rPr>
            </w:pPr>
            <w:r w:rsidRPr="00FB4926">
              <w:rPr>
                <w:rFonts w:asciiTheme="minorHAnsi" w:hAnsiTheme="minorHAnsi" w:cstheme="minorHAnsi"/>
              </w:rPr>
              <w:t>ISM</w:t>
            </w:r>
          </w:p>
          <w:p w14:paraId="5D5AD808" w14:textId="77777777" w:rsidR="00F779BB" w:rsidRPr="00FB4926" w:rsidRDefault="00F779BB">
            <w:pPr>
              <w:jc w:val="both"/>
              <w:rPr>
                <w:rFonts w:asciiTheme="minorHAnsi" w:hAnsiTheme="minorHAnsi" w:cstheme="minorHAnsi"/>
              </w:rPr>
            </w:pPr>
            <w:r w:rsidRPr="00FB4926">
              <w:rPr>
                <w:rFonts w:asciiTheme="minorHAnsi" w:hAnsiTheme="minorHAnsi" w:cstheme="minorHAnsi"/>
              </w:rPr>
              <w:t>LTA</w:t>
            </w:r>
          </w:p>
          <w:p w14:paraId="011E984E" w14:textId="77777777" w:rsidR="00F779BB" w:rsidRPr="00FB4926" w:rsidRDefault="00F779BB">
            <w:pPr>
              <w:jc w:val="both"/>
              <w:rPr>
                <w:rFonts w:asciiTheme="minorHAnsi" w:hAnsiTheme="minorHAnsi" w:cstheme="minorHAnsi"/>
              </w:rPr>
            </w:pPr>
            <w:r w:rsidRPr="00FB4926">
              <w:rPr>
                <w:rFonts w:asciiTheme="minorHAnsi" w:hAnsiTheme="minorHAnsi" w:cstheme="minorHAnsi"/>
              </w:rPr>
              <w:t>MIS</w:t>
            </w:r>
          </w:p>
          <w:p w14:paraId="0DC5A34F"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MFIs</w:t>
            </w:r>
          </w:p>
          <w:p w14:paraId="1685AD2E" w14:textId="7C4566B6" w:rsidR="00737BFE" w:rsidRDefault="00737BFE">
            <w:pPr>
              <w:jc w:val="both"/>
              <w:rPr>
                <w:rFonts w:asciiTheme="minorHAnsi" w:hAnsiTheme="minorHAnsi" w:cstheme="minorHAnsi"/>
              </w:rPr>
            </w:pPr>
            <w:r>
              <w:rPr>
                <w:rFonts w:asciiTheme="minorHAnsi" w:hAnsiTheme="minorHAnsi" w:cstheme="minorHAnsi"/>
              </w:rPr>
              <w:t>OFAC</w:t>
            </w:r>
          </w:p>
          <w:p w14:paraId="7216BF4D" w14:textId="72112357" w:rsidR="00F779BB" w:rsidRPr="00DF6B38" w:rsidRDefault="00F779BB">
            <w:pPr>
              <w:jc w:val="both"/>
              <w:rPr>
                <w:rFonts w:asciiTheme="minorHAnsi" w:hAnsiTheme="minorHAnsi" w:cstheme="minorHAnsi"/>
              </w:rPr>
            </w:pPr>
            <w:r w:rsidRPr="00DF6B38">
              <w:rPr>
                <w:rFonts w:asciiTheme="minorHAnsi" w:hAnsiTheme="minorHAnsi" w:cstheme="minorHAnsi"/>
              </w:rPr>
              <w:t>OHS</w:t>
            </w:r>
          </w:p>
          <w:p w14:paraId="6DB5DBC0"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OTP</w:t>
            </w:r>
          </w:p>
          <w:p w14:paraId="74BC573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 xml:space="preserve">PAD  </w:t>
            </w:r>
          </w:p>
          <w:p w14:paraId="786A2281" w14:textId="77777777" w:rsidR="00F779BB" w:rsidRDefault="00F779BB">
            <w:pPr>
              <w:jc w:val="both"/>
              <w:rPr>
                <w:rFonts w:asciiTheme="minorHAnsi" w:hAnsiTheme="minorHAnsi" w:cstheme="minorHAnsi"/>
              </w:rPr>
            </w:pPr>
            <w:r w:rsidRPr="00DF6B38">
              <w:rPr>
                <w:rFonts w:asciiTheme="minorHAnsi" w:hAnsiTheme="minorHAnsi" w:cstheme="minorHAnsi"/>
              </w:rPr>
              <w:t>PDO</w:t>
            </w:r>
          </w:p>
          <w:p w14:paraId="011D5DC3" w14:textId="02DB283A" w:rsidR="000C060C" w:rsidRPr="00DF6B38" w:rsidRDefault="000C060C">
            <w:pPr>
              <w:jc w:val="both"/>
              <w:rPr>
                <w:rFonts w:asciiTheme="minorHAnsi" w:hAnsiTheme="minorHAnsi" w:cstheme="minorHAnsi"/>
              </w:rPr>
            </w:pPr>
            <w:r>
              <w:rPr>
                <w:rFonts w:asciiTheme="minorHAnsi" w:hAnsiTheme="minorHAnsi" w:cstheme="minorHAnsi"/>
              </w:rPr>
              <w:t>PWD</w:t>
            </w:r>
          </w:p>
          <w:p w14:paraId="1ABAAD1F"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PF</w:t>
            </w:r>
          </w:p>
          <w:p w14:paraId="0690344A"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PFI</w:t>
            </w:r>
          </w:p>
          <w:p w14:paraId="6532ACEF"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PSEA</w:t>
            </w:r>
          </w:p>
          <w:p w14:paraId="6421338D"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PGM</w:t>
            </w:r>
          </w:p>
          <w:p w14:paraId="68C3832F"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PWP</w:t>
            </w:r>
          </w:p>
          <w:p w14:paraId="2F8C8F8C" w14:textId="77777777" w:rsidR="00F779BB" w:rsidRPr="00DF6B38" w:rsidRDefault="00F779BB">
            <w:pPr>
              <w:jc w:val="both"/>
              <w:rPr>
                <w:rFonts w:asciiTheme="minorHAnsi" w:hAnsiTheme="minorHAnsi" w:cstheme="minorHAnsi"/>
                <w:lang w:val="da-DK"/>
              </w:rPr>
            </w:pPr>
            <w:r w:rsidRPr="00DF6B38">
              <w:rPr>
                <w:rFonts w:asciiTheme="minorHAnsi" w:hAnsiTheme="minorHAnsi" w:cstheme="minorHAnsi"/>
                <w:lang w:val="da-DK"/>
              </w:rPr>
              <w:t>RVM</w:t>
            </w:r>
          </w:p>
          <w:p w14:paraId="3E6BAFCC" w14:textId="77777777" w:rsidR="00F779BB" w:rsidRPr="00DF6B38" w:rsidRDefault="00F779BB">
            <w:pPr>
              <w:jc w:val="both"/>
              <w:rPr>
                <w:rFonts w:asciiTheme="minorHAnsi" w:hAnsiTheme="minorHAnsi" w:cstheme="minorHAnsi"/>
                <w:lang w:val="sv-SE"/>
              </w:rPr>
            </w:pPr>
            <w:r w:rsidRPr="00DF6B38">
              <w:rPr>
                <w:rFonts w:asciiTheme="minorHAnsi" w:hAnsiTheme="minorHAnsi" w:cstheme="minorHAnsi"/>
                <w:lang w:val="sv-SE"/>
              </w:rPr>
              <w:t>SFD</w:t>
            </w:r>
          </w:p>
          <w:p w14:paraId="4443F8F4" w14:textId="77777777" w:rsidR="00F779BB" w:rsidRPr="00DF6B38" w:rsidRDefault="00F779BB">
            <w:pPr>
              <w:jc w:val="both"/>
              <w:rPr>
                <w:rFonts w:asciiTheme="minorHAnsi" w:hAnsiTheme="minorHAnsi" w:cstheme="minorHAnsi"/>
                <w:lang w:val="sv-SE"/>
              </w:rPr>
            </w:pPr>
            <w:r w:rsidRPr="00DF6B38">
              <w:rPr>
                <w:rFonts w:asciiTheme="minorHAnsi" w:hAnsiTheme="minorHAnsi" w:cstheme="minorHAnsi"/>
                <w:lang w:val="sv-SE"/>
              </w:rPr>
              <w:t>MSME</w:t>
            </w:r>
          </w:p>
          <w:p w14:paraId="7EB28C4B" w14:textId="77777777" w:rsidR="00F779BB" w:rsidRPr="00DF6B38" w:rsidRDefault="00F779BB">
            <w:pPr>
              <w:jc w:val="both"/>
              <w:rPr>
                <w:rFonts w:asciiTheme="minorHAnsi" w:hAnsiTheme="minorHAnsi" w:cstheme="minorHAnsi"/>
                <w:lang w:val="sv-SE"/>
              </w:rPr>
            </w:pPr>
            <w:r w:rsidRPr="00DF6B38">
              <w:rPr>
                <w:rFonts w:asciiTheme="minorHAnsi" w:hAnsiTheme="minorHAnsi" w:cstheme="minorHAnsi"/>
                <w:lang w:val="sv-SE"/>
              </w:rPr>
              <w:t>SMED</w:t>
            </w:r>
          </w:p>
          <w:p w14:paraId="22BD096A" w14:textId="77777777" w:rsidR="00F779BB" w:rsidRPr="00DF6B38" w:rsidRDefault="00F779BB">
            <w:pPr>
              <w:jc w:val="both"/>
              <w:rPr>
                <w:rFonts w:asciiTheme="minorHAnsi" w:hAnsiTheme="minorHAnsi" w:cstheme="minorHAnsi"/>
                <w:lang w:val="sv-SE"/>
              </w:rPr>
            </w:pPr>
            <w:r w:rsidRPr="00DF6B38">
              <w:rPr>
                <w:rFonts w:asciiTheme="minorHAnsi" w:hAnsiTheme="minorHAnsi" w:cstheme="minorHAnsi"/>
                <w:lang w:val="sv-SE"/>
              </w:rPr>
              <w:t>SMEPS</w:t>
            </w:r>
          </w:p>
          <w:p w14:paraId="491EFE33" w14:textId="77777777" w:rsidR="00F779BB" w:rsidRPr="00DF6B38" w:rsidRDefault="00F779BB">
            <w:pPr>
              <w:jc w:val="both"/>
              <w:rPr>
                <w:rFonts w:asciiTheme="minorHAnsi" w:hAnsiTheme="minorHAnsi" w:cstheme="minorHAnsi"/>
                <w:lang w:val="sv-SE"/>
              </w:rPr>
            </w:pPr>
            <w:r w:rsidRPr="00DF6B38">
              <w:rPr>
                <w:rFonts w:asciiTheme="minorHAnsi" w:hAnsiTheme="minorHAnsi" w:cstheme="minorHAnsi"/>
                <w:lang w:val="sv-SE"/>
              </w:rPr>
              <w:t>SWF</w:t>
            </w:r>
          </w:p>
          <w:p w14:paraId="450ACA70" w14:textId="77777777" w:rsidR="00F779BB" w:rsidRPr="00DF6B38" w:rsidRDefault="00F779BB">
            <w:pPr>
              <w:jc w:val="both"/>
              <w:rPr>
                <w:rFonts w:asciiTheme="minorHAnsi" w:hAnsiTheme="minorHAnsi" w:cstheme="minorHAnsi"/>
                <w:lang w:val="sv-SE"/>
              </w:rPr>
            </w:pPr>
            <w:r w:rsidRPr="00DF6B38">
              <w:rPr>
                <w:rFonts w:asciiTheme="minorHAnsi" w:hAnsiTheme="minorHAnsi" w:cstheme="minorHAnsi"/>
                <w:lang w:val="sv-SE"/>
              </w:rPr>
              <w:t>TA</w:t>
            </w:r>
          </w:p>
          <w:p w14:paraId="4A04F158"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TFC</w:t>
            </w:r>
          </w:p>
          <w:p w14:paraId="3AABA1D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ToR</w:t>
            </w:r>
          </w:p>
          <w:p w14:paraId="656BE1DC"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 xml:space="preserve">TPMA  </w:t>
            </w:r>
          </w:p>
          <w:p w14:paraId="76C4965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lastRenderedPageBreak/>
              <w:t>UNDP</w:t>
            </w:r>
          </w:p>
          <w:p w14:paraId="6EC7F372"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US$</w:t>
            </w:r>
          </w:p>
          <w:p w14:paraId="07D36204"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WB</w:t>
            </w:r>
          </w:p>
          <w:p w14:paraId="5363E1D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YER</w:t>
            </w:r>
          </w:p>
          <w:p w14:paraId="43843D52" w14:textId="39DB92ED" w:rsidR="00F779BB" w:rsidRPr="00DF6B38" w:rsidRDefault="00F779BB">
            <w:pPr>
              <w:jc w:val="both"/>
              <w:rPr>
                <w:rFonts w:asciiTheme="minorHAnsi" w:hAnsiTheme="minorHAnsi" w:cstheme="minorHAnsi"/>
              </w:rPr>
            </w:pPr>
            <w:r w:rsidRPr="00DF6B38">
              <w:rPr>
                <w:rFonts w:asciiTheme="minorHAnsi" w:hAnsiTheme="minorHAnsi" w:cstheme="minorHAnsi"/>
              </w:rPr>
              <w:t>YLG</w:t>
            </w:r>
          </w:p>
        </w:tc>
        <w:tc>
          <w:tcPr>
            <w:tcW w:w="7375" w:type="dxa"/>
            <w:shd w:val="clear" w:color="auto" w:fill="FFFFFF" w:themeFill="background1"/>
          </w:tcPr>
          <w:p w14:paraId="36D94B21" w14:textId="77777777" w:rsidR="00F779BB" w:rsidRPr="00DF6B38" w:rsidRDefault="00F779BB">
            <w:pPr>
              <w:jc w:val="both"/>
              <w:rPr>
                <w:rFonts w:asciiTheme="minorHAnsi" w:hAnsiTheme="minorHAnsi" w:cstheme="minorHAnsi"/>
              </w:rPr>
            </w:pPr>
            <w:r w:rsidRPr="00DF6B38">
              <w:rPr>
                <w:rFonts w:asciiTheme="minorHAnsi" w:hAnsiTheme="minorHAnsi" w:cstheme="minorHAnsi"/>
              </w:rPr>
              <w:lastRenderedPageBreak/>
              <w:t>Additional Financing</w:t>
            </w:r>
          </w:p>
          <w:p w14:paraId="4923FF37"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Business Association</w:t>
            </w:r>
          </w:p>
          <w:p w14:paraId="0502ACBD"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Business Cooperative</w:t>
            </w:r>
          </w:p>
          <w:p w14:paraId="52A97446"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Community Contracting</w:t>
            </w:r>
          </w:p>
          <w:p w14:paraId="49DE8250"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Central Bank of Yemen</w:t>
            </w:r>
          </w:p>
          <w:p w14:paraId="783A0B94" w14:textId="671E98B3" w:rsidR="00F779BB" w:rsidRPr="00DF6B38" w:rsidRDefault="00F779BB">
            <w:pPr>
              <w:jc w:val="both"/>
              <w:rPr>
                <w:rFonts w:asciiTheme="minorHAnsi" w:hAnsiTheme="minorHAnsi" w:cstheme="minorHAnsi"/>
              </w:rPr>
            </w:pPr>
            <w:r w:rsidRPr="00DF6B38">
              <w:rPr>
                <w:rFonts w:asciiTheme="minorHAnsi" w:hAnsiTheme="minorHAnsi" w:cstheme="minorHAnsi"/>
              </w:rPr>
              <w:t>Cash for Work</w:t>
            </w:r>
          </w:p>
          <w:p w14:paraId="65DB28C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Cash for Nutrition</w:t>
            </w:r>
          </w:p>
          <w:p w14:paraId="23B7FF16"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Community Health Educator</w:t>
            </w:r>
          </w:p>
          <w:p w14:paraId="64C1A996" w14:textId="47C6B04E" w:rsidR="00F779BB" w:rsidRPr="00DF6B38" w:rsidRDefault="003861F6">
            <w:pPr>
              <w:jc w:val="both"/>
              <w:rPr>
                <w:rFonts w:asciiTheme="minorHAnsi" w:hAnsiTheme="minorHAnsi" w:cstheme="minorHAnsi"/>
              </w:rPr>
            </w:pPr>
            <w:r>
              <w:rPr>
                <w:rFonts w:asciiTheme="minorHAnsi" w:hAnsiTheme="minorHAnsi" w:cstheme="minorHAnsi"/>
              </w:rPr>
              <w:t>Houthi Movement</w:t>
            </w:r>
          </w:p>
          <w:p w14:paraId="7493BAFA"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Environmental and Social Action Plan</w:t>
            </w:r>
          </w:p>
          <w:p w14:paraId="627900B4"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Environmental and Social Management Framework</w:t>
            </w:r>
          </w:p>
          <w:p w14:paraId="571CEB3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Environmental and Social Management Plan</w:t>
            </w:r>
          </w:p>
          <w:p w14:paraId="0B7826BA"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Emergency Social Protection Enhancement and COVID-19 Response Project</w:t>
            </w:r>
          </w:p>
          <w:p w14:paraId="1B725236"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Environmental and Social Risk Management</w:t>
            </w:r>
          </w:p>
          <w:p w14:paraId="40B5B048" w14:textId="63DEB6A1" w:rsidR="00737BFE" w:rsidRDefault="00737BFE">
            <w:pPr>
              <w:jc w:val="both"/>
              <w:rPr>
                <w:rFonts w:asciiTheme="minorHAnsi" w:hAnsiTheme="minorHAnsi" w:cstheme="minorHAnsi"/>
              </w:rPr>
            </w:pPr>
            <w:r>
              <w:rPr>
                <w:rFonts w:asciiTheme="minorHAnsi" w:hAnsiTheme="minorHAnsi" w:cstheme="minorHAnsi"/>
              </w:rPr>
              <w:t xml:space="preserve">Foreign Terrorist Organizations </w:t>
            </w:r>
          </w:p>
          <w:p w14:paraId="0BC8B4A4" w14:textId="76088A7C" w:rsidR="00F779BB" w:rsidRPr="00DF6B38" w:rsidRDefault="00F779BB">
            <w:pPr>
              <w:jc w:val="both"/>
              <w:rPr>
                <w:rFonts w:asciiTheme="minorHAnsi" w:hAnsiTheme="minorHAnsi" w:cstheme="minorHAnsi"/>
              </w:rPr>
            </w:pPr>
            <w:r w:rsidRPr="00DF6B38">
              <w:rPr>
                <w:rFonts w:asciiTheme="minorHAnsi" w:hAnsiTheme="minorHAnsi" w:cstheme="minorHAnsi"/>
              </w:rPr>
              <w:t>Geobundling</w:t>
            </w:r>
          </w:p>
          <w:p w14:paraId="2DC6B4F2"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Gender-Based Violence</w:t>
            </w:r>
          </w:p>
          <w:p w14:paraId="3B1878B0"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Grievance Mechanism</w:t>
            </w:r>
          </w:p>
          <w:p w14:paraId="34DACA6F"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Household</w:t>
            </w:r>
          </w:p>
          <w:p w14:paraId="4894DDA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 xml:space="preserve">International Development Association </w:t>
            </w:r>
          </w:p>
          <w:p w14:paraId="1207A3D7"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Internally Displaced Persons</w:t>
            </w:r>
          </w:p>
          <w:p w14:paraId="4A25189E"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International Food Policy Research Institute</w:t>
            </w:r>
          </w:p>
          <w:p w14:paraId="0C2E3101"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Internationally Recognized Government of Yemen</w:t>
            </w:r>
          </w:p>
          <w:p w14:paraId="631AB167"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Implementing Partners</w:t>
            </w:r>
          </w:p>
          <w:p w14:paraId="1214A58C"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Implementation Support Mission</w:t>
            </w:r>
          </w:p>
          <w:p w14:paraId="3D1F9944"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Long Term Agreement</w:t>
            </w:r>
          </w:p>
          <w:p w14:paraId="0047A26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Management Information System</w:t>
            </w:r>
          </w:p>
          <w:p w14:paraId="572DA441"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Micro Finance Institutions</w:t>
            </w:r>
          </w:p>
          <w:p w14:paraId="5CAD16BE" w14:textId="205B505A" w:rsidR="00737BFE" w:rsidRDefault="00D65B63">
            <w:pPr>
              <w:jc w:val="both"/>
              <w:rPr>
                <w:rFonts w:asciiTheme="minorHAnsi" w:hAnsiTheme="minorHAnsi" w:cstheme="minorHAnsi"/>
              </w:rPr>
            </w:pPr>
            <w:r>
              <w:rPr>
                <w:rFonts w:asciiTheme="minorHAnsi" w:hAnsiTheme="minorHAnsi" w:cstheme="minorHAnsi"/>
              </w:rPr>
              <w:t>Office of Foreign Asset Control</w:t>
            </w:r>
          </w:p>
          <w:p w14:paraId="0D0327DC" w14:textId="0D82596B" w:rsidR="00F779BB" w:rsidRPr="00DF6B38" w:rsidRDefault="00F779BB">
            <w:pPr>
              <w:jc w:val="both"/>
              <w:rPr>
                <w:rFonts w:asciiTheme="minorHAnsi" w:hAnsiTheme="minorHAnsi" w:cstheme="minorHAnsi"/>
              </w:rPr>
            </w:pPr>
            <w:r w:rsidRPr="00DF6B38">
              <w:rPr>
                <w:rFonts w:asciiTheme="minorHAnsi" w:hAnsiTheme="minorHAnsi" w:cstheme="minorHAnsi"/>
              </w:rPr>
              <w:t>Occupational Health and Safety</w:t>
            </w:r>
          </w:p>
          <w:p w14:paraId="4D1CE768"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Outpatient Therapeutic feeding Program</w:t>
            </w:r>
          </w:p>
          <w:p w14:paraId="68E65B5E"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 xml:space="preserve">Project Appraisal Document </w:t>
            </w:r>
          </w:p>
          <w:p w14:paraId="684C162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Project Development Objective</w:t>
            </w:r>
          </w:p>
          <w:p w14:paraId="7F2EC17D" w14:textId="2BA3E795" w:rsidR="000C060C" w:rsidRDefault="000C060C">
            <w:pPr>
              <w:jc w:val="both"/>
              <w:rPr>
                <w:rFonts w:asciiTheme="minorHAnsi" w:hAnsiTheme="minorHAnsi" w:cstheme="minorHAnsi"/>
              </w:rPr>
            </w:pPr>
            <w:r>
              <w:rPr>
                <w:rFonts w:asciiTheme="minorHAnsi" w:hAnsiTheme="minorHAnsi" w:cstheme="minorHAnsi"/>
              </w:rPr>
              <w:t>Person with Disability</w:t>
            </w:r>
          </w:p>
          <w:p w14:paraId="49FA399F" w14:textId="2CA2DE16" w:rsidR="00F779BB" w:rsidRPr="00DF6B38" w:rsidRDefault="00F779BB">
            <w:pPr>
              <w:jc w:val="both"/>
              <w:rPr>
                <w:rFonts w:asciiTheme="minorHAnsi" w:hAnsiTheme="minorHAnsi" w:cstheme="minorHAnsi"/>
              </w:rPr>
            </w:pPr>
            <w:r w:rsidRPr="00DF6B38">
              <w:rPr>
                <w:rFonts w:asciiTheme="minorHAnsi" w:hAnsiTheme="minorHAnsi" w:cstheme="minorHAnsi"/>
              </w:rPr>
              <w:t>Parent Fund</w:t>
            </w:r>
          </w:p>
          <w:p w14:paraId="1F815ABC"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Partner Financing Institution</w:t>
            </w:r>
          </w:p>
          <w:p w14:paraId="4082AD32"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Prevention of Sexual Exploitation and Abuse</w:t>
            </w:r>
          </w:p>
          <w:p w14:paraId="703B3B44"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Portfolio Guarantee Model</w:t>
            </w:r>
          </w:p>
          <w:p w14:paraId="2B5D9352"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Public Works Project</w:t>
            </w:r>
          </w:p>
          <w:p w14:paraId="3FE96EC1"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 xml:space="preserve">Remote Verification Mechanism </w:t>
            </w:r>
          </w:p>
          <w:p w14:paraId="794AC444"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Social Fund for Development</w:t>
            </w:r>
          </w:p>
          <w:p w14:paraId="445862F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Micro, Small and Medium Enterprise</w:t>
            </w:r>
          </w:p>
          <w:p w14:paraId="0DD92D6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 xml:space="preserve">Small and Micro Enterprises Development </w:t>
            </w:r>
          </w:p>
          <w:p w14:paraId="5FAF2DBE"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Small and Medium Enterprise Promotion Services</w:t>
            </w:r>
          </w:p>
          <w:p w14:paraId="5E7AB8C0"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Social Welfare Fund</w:t>
            </w:r>
          </w:p>
          <w:p w14:paraId="250E78B7"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Technical Assistance</w:t>
            </w:r>
          </w:p>
          <w:p w14:paraId="3739CB97"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Therapeutic Feeding Center</w:t>
            </w:r>
          </w:p>
          <w:p w14:paraId="3F4421CB"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Terms of Reference</w:t>
            </w:r>
          </w:p>
          <w:p w14:paraId="33D13C98"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Third Party Monitoring Agency</w:t>
            </w:r>
          </w:p>
          <w:p w14:paraId="7D0E5082" w14:textId="77777777" w:rsidR="00F779BB" w:rsidRPr="00DF6B38" w:rsidRDefault="00F779BB">
            <w:pPr>
              <w:jc w:val="both"/>
              <w:rPr>
                <w:rFonts w:asciiTheme="minorHAnsi" w:hAnsiTheme="minorHAnsi" w:cstheme="minorHAnsi"/>
              </w:rPr>
            </w:pPr>
            <w:r w:rsidRPr="00DF6B38">
              <w:rPr>
                <w:rFonts w:asciiTheme="minorHAnsi" w:hAnsiTheme="minorHAnsi" w:cstheme="minorHAnsi"/>
              </w:rPr>
              <w:lastRenderedPageBreak/>
              <w:t>United Nations Development Programme</w:t>
            </w:r>
          </w:p>
          <w:p w14:paraId="29337B65"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United States Dollar</w:t>
            </w:r>
          </w:p>
          <w:p w14:paraId="3711A862"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The World Bank</w:t>
            </w:r>
          </w:p>
          <w:p w14:paraId="3B759783" w14:textId="77777777" w:rsidR="00F779BB" w:rsidRPr="00DF6B38" w:rsidRDefault="00F779BB">
            <w:pPr>
              <w:jc w:val="both"/>
              <w:rPr>
                <w:rFonts w:asciiTheme="minorHAnsi" w:hAnsiTheme="minorHAnsi" w:cstheme="minorHAnsi"/>
              </w:rPr>
            </w:pPr>
            <w:r w:rsidRPr="00DF6B38">
              <w:rPr>
                <w:rFonts w:asciiTheme="minorHAnsi" w:hAnsiTheme="minorHAnsi" w:cstheme="minorHAnsi"/>
              </w:rPr>
              <w:t>Yemeni Riyal</w:t>
            </w:r>
          </w:p>
          <w:p w14:paraId="433143F0" w14:textId="29424340" w:rsidR="00F779BB" w:rsidRPr="00DF6B38" w:rsidRDefault="00F779BB" w:rsidP="00B818AE">
            <w:pPr>
              <w:jc w:val="both"/>
              <w:rPr>
                <w:rFonts w:asciiTheme="minorHAnsi" w:hAnsiTheme="minorHAnsi" w:cstheme="minorHAnsi"/>
              </w:rPr>
            </w:pPr>
            <w:r w:rsidRPr="00DF6B38">
              <w:rPr>
                <w:rFonts w:asciiTheme="minorHAnsi" w:hAnsiTheme="minorHAnsi" w:cstheme="minorHAnsi"/>
              </w:rPr>
              <w:t xml:space="preserve">Yemen Loan Guarantee </w:t>
            </w:r>
          </w:p>
        </w:tc>
      </w:tr>
      <w:bookmarkEnd w:id="0"/>
    </w:tbl>
    <w:p w14:paraId="6DC5833A" w14:textId="77777777" w:rsidR="00C71ED7" w:rsidRDefault="00C71ED7">
      <w:pPr>
        <w:keepNext/>
        <w:keepLines/>
        <w:pBdr>
          <w:top w:val="nil"/>
          <w:left w:val="nil"/>
          <w:bottom w:val="nil"/>
          <w:right w:val="nil"/>
          <w:between w:val="nil"/>
        </w:pBdr>
        <w:spacing w:before="240" w:after="0" w:line="240" w:lineRule="auto"/>
        <w:rPr>
          <w:b/>
          <w:color w:val="2F5496"/>
        </w:rPr>
      </w:pPr>
    </w:p>
    <w:p w14:paraId="776EE8F5" w14:textId="4D482C66" w:rsidR="009D6595" w:rsidRDefault="00957CBF">
      <w:pPr>
        <w:keepNext/>
        <w:keepLines/>
        <w:pBdr>
          <w:top w:val="nil"/>
          <w:left w:val="nil"/>
          <w:bottom w:val="nil"/>
          <w:right w:val="nil"/>
          <w:between w:val="nil"/>
        </w:pBdr>
        <w:spacing w:before="240" w:after="0" w:line="240" w:lineRule="auto"/>
        <w:rPr>
          <w:b/>
          <w:color w:val="2F5496"/>
        </w:rPr>
      </w:pPr>
      <w:r>
        <w:rPr>
          <w:b/>
          <w:color w:val="2F5496"/>
        </w:rPr>
        <w:t>Contents</w:t>
      </w:r>
    </w:p>
    <w:sdt>
      <w:sdtPr>
        <w:rPr>
          <w:rFonts w:cs="Calibri"/>
          <w:b w:val="0"/>
          <w:bCs w:val="0"/>
          <w:noProof w:val="0"/>
          <w:color w:val="auto"/>
        </w:rPr>
        <w:id w:val="1491296271"/>
        <w:docPartObj>
          <w:docPartGallery w:val="Table of Contents"/>
          <w:docPartUnique/>
        </w:docPartObj>
      </w:sdtPr>
      <w:sdtContent>
        <w:p w14:paraId="08D61210" w14:textId="4B37CCD3" w:rsidR="00133329" w:rsidRDefault="00957CBF">
          <w:pPr>
            <w:pStyle w:val="TOC1"/>
            <w:rPr>
              <w:rFonts w:asciiTheme="minorHAnsi" w:eastAsiaTheme="minorEastAsia" w:hAnsiTheme="minorHAnsi" w:cstheme="minorBidi"/>
              <w:b w:val="0"/>
              <w:bCs w:val="0"/>
              <w:color w:val="auto"/>
              <w:kern w:val="2"/>
              <w:sz w:val="24"/>
              <w:szCs w:val="24"/>
              <w14:ligatures w14:val="standardContextual"/>
            </w:rPr>
          </w:pPr>
          <w:r>
            <w:fldChar w:fldCharType="begin"/>
          </w:r>
          <w:r>
            <w:instrText xml:space="preserve"> TOC \h \u \z \t "Heading 1,1,Heading 2,2,Heading 3,3,"</w:instrText>
          </w:r>
          <w:r>
            <w:fldChar w:fldCharType="separate"/>
          </w:r>
          <w:hyperlink w:anchor="_Toc205883386" w:history="1">
            <w:r w:rsidR="00133329" w:rsidRPr="002F41E3">
              <w:rPr>
                <w:rStyle w:val="Hyperlink"/>
                <w:rFonts w:cs="Calibri"/>
              </w:rPr>
              <w:t>1.</w:t>
            </w:r>
            <w:r w:rsidR="00133329">
              <w:rPr>
                <w:rFonts w:asciiTheme="minorHAnsi" w:eastAsiaTheme="minorEastAsia" w:hAnsiTheme="minorHAnsi" w:cstheme="minorBidi"/>
                <w:b w:val="0"/>
                <w:bCs w:val="0"/>
                <w:color w:val="auto"/>
                <w:kern w:val="2"/>
                <w:sz w:val="24"/>
                <w:szCs w:val="24"/>
                <w14:ligatures w14:val="standardContextual"/>
              </w:rPr>
              <w:tab/>
            </w:r>
            <w:r w:rsidR="00133329" w:rsidRPr="002F41E3">
              <w:rPr>
                <w:rStyle w:val="Hyperlink"/>
                <w:rFonts w:cs="Calibri"/>
              </w:rPr>
              <w:t>Executive Summary</w:t>
            </w:r>
            <w:r w:rsidR="00133329">
              <w:rPr>
                <w:webHidden/>
              </w:rPr>
              <w:tab/>
            </w:r>
            <w:r w:rsidR="00133329">
              <w:rPr>
                <w:webHidden/>
              </w:rPr>
              <w:fldChar w:fldCharType="begin"/>
            </w:r>
            <w:r w:rsidR="00133329">
              <w:rPr>
                <w:webHidden/>
              </w:rPr>
              <w:instrText xml:space="preserve"> PAGEREF _Toc205883386 \h </w:instrText>
            </w:r>
            <w:r w:rsidR="00133329">
              <w:rPr>
                <w:webHidden/>
              </w:rPr>
            </w:r>
            <w:r w:rsidR="00133329">
              <w:rPr>
                <w:webHidden/>
              </w:rPr>
              <w:fldChar w:fldCharType="separate"/>
            </w:r>
            <w:r w:rsidR="00133329">
              <w:rPr>
                <w:webHidden/>
              </w:rPr>
              <w:t>4</w:t>
            </w:r>
            <w:r w:rsidR="00133329">
              <w:rPr>
                <w:webHidden/>
              </w:rPr>
              <w:fldChar w:fldCharType="end"/>
            </w:r>
          </w:hyperlink>
        </w:p>
        <w:p w14:paraId="177FB37A" w14:textId="45B74374"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87" w:history="1">
            <w:r w:rsidRPr="002F41E3">
              <w:rPr>
                <w:rStyle w:val="Hyperlink"/>
                <w:rFonts w:cs="Calibri"/>
              </w:rPr>
              <w:t>2.</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Major Events</w:t>
            </w:r>
            <w:r>
              <w:rPr>
                <w:webHidden/>
              </w:rPr>
              <w:tab/>
            </w:r>
            <w:r>
              <w:rPr>
                <w:webHidden/>
              </w:rPr>
              <w:fldChar w:fldCharType="begin"/>
            </w:r>
            <w:r>
              <w:rPr>
                <w:webHidden/>
              </w:rPr>
              <w:instrText xml:space="preserve"> PAGEREF _Toc205883387 \h </w:instrText>
            </w:r>
            <w:r>
              <w:rPr>
                <w:webHidden/>
              </w:rPr>
            </w:r>
            <w:r>
              <w:rPr>
                <w:webHidden/>
              </w:rPr>
              <w:fldChar w:fldCharType="separate"/>
            </w:r>
            <w:r>
              <w:rPr>
                <w:webHidden/>
              </w:rPr>
              <w:t>5</w:t>
            </w:r>
            <w:r>
              <w:rPr>
                <w:webHidden/>
              </w:rPr>
              <w:fldChar w:fldCharType="end"/>
            </w:r>
          </w:hyperlink>
        </w:p>
        <w:p w14:paraId="1915039F" w14:textId="3CC3362E"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88" w:history="1">
            <w:r w:rsidRPr="002F41E3">
              <w:rPr>
                <w:rStyle w:val="Hyperlink"/>
                <w:rFonts w:cs="Calibri"/>
              </w:rPr>
              <w:t>3.</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Progress of Project Development Objectives (PDOs)</w:t>
            </w:r>
            <w:r>
              <w:rPr>
                <w:webHidden/>
              </w:rPr>
              <w:tab/>
            </w:r>
            <w:r>
              <w:rPr>
                <w:webHidden/>
              </w:rPr>
              <w:fldChar w:fldCharType="begin"/>
            </w:r>
            <w:r>
              <w:rPr>
                <w:webHidden/>
              </w:rPr>
              <w:instrText xml:space="preserve"> PAGEREF _Toc205883388 \h </w:instrText>
            </w:r>
            <w:r>
              <w:rPr>
                <w:webHidden/>
              </w:rPr>
            </w:r>
            <w:r>
              <w:rPr>
                <w:webHidden/>
              </w:rPr>
              <w:fldChar w:fldCharType="separate"/>
            </w:r>
            <w:r>
              <w:rPr>
                <w:webHidden/>
              </w:rPr>
              <w:t>7</w:t>
            </w:r>
            <w:r>
              <w:rPr>
                <w:webHidden/>
              </w:rPr>
              <w:fldChar w:fldCharType="end"/>
            </w:r>
          </w:hyperlink>
        </w:p>
        <w:p w14:paraId="5638BC5C" w14:textId="77FFBBB1"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89" w:history="1">
            <w:r w:rsidRPr="002F41E3">
              <w:rPr>
                <w:rStyle w:val="Hyperlink"/>
                <w:rFonts w:cs="Calibri"/>
              </w:rPr>
              <w:t>4.</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Financial management and disbursement status</w:t>
            </w:r>
            <w:r>
              <w:rPr>
                <w:webHidden/>
              </w:rPr>
              <w:tab/>
            </w:r>
            <w:r>
              <w:rPr>
                <w:webHidden/>
              </w:rPr>
              <w:fldChar w:fldCharType="begin"/>
            </w:r>
            <w:r>
              <w:rPr>
                <w:webHidden/>
              </w:rPr>
              <w:instrText xml:space="preserve"> PAGEREF _Toc205883389 \h </w:instrText>
            </w:r>
            <w:r>
              <w:rPr>
                <w:webHidden/>
              </w:rPr>
            </w:r>
            <w:r>
              <w:rPr>
                <w:webHidden/>
              </w:rPr>
              <w:fldChar w:fldCharType="separate"/>
            </w:r>
            <w:r>
              <w:rPr>
                <w:webHidden/>
              </w:rPr>
              <w:t>8</w:t>
            </w:r>
            <w:r>
              <w:rPr>
                <w:webHidden/>
              </w:rPr>
              <w:fldChar w:fldCharType="end"/>
            </w:r>
          </w:hyperlink>
        </w:p>
        <w:p w14:paraId="599EE7D7" w14:textId="2391A882"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90" w:history="1">
            <w:r w:rsidRPr="002F41E3">
              <w:rPr>
                <w:rStyle w:val="Hyperlink"/>
                <w:rFonts w:cs="Calibri"/>
              </w:rPr>
              <w:t>5.</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Progress by Subcomponent</w:t>
            </w:r>
            <w:r>
              <w:rPr>
                <w:webHidden/>
              </w:rPr>
              <w:tab/>
            </w:r>
            <w:r>
              <w:rPr>
                <w:webHidden/>
              </w:rPr>
              <w:fldChar w:fldCharType="begin"/>
            </w:r>
            <w:r>
              <w:rPr>
                <w:webHidden/>
              </w:rPr>
              <w:instrText xml:space="preserve"> PAGEREF _Toc205883390 \h </w:instrText>
            </w:r>
            <w:r>
              <w:rPr>
                <w:webHidden/>
              </w:rPr>
            </w:r>
            <w:r>
              <w:rPr>
                <w:webHidden/>
              </w:rPr>
              <w:fldChar w:fldCharType="separate"/>
            </w:r>
            <w:r>
              <w:rPr>
                <w:webHidden/>
              </w:rPr>
              <w:t>10</w:t>
            </w:r>
            <w:r>
              <w:rPr>
                <w:webHidden/>
              </w:rPr>
              <w:fldChar w:fldCharType="end"/>
            </w:r>
          </w:hyperlink>
        </w:p>
        <w:p w14:paraId="40311BD1" w14:textId="0AAB6D84"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391" w:history="1">
            <w:r w:rsidRPr="002F41E3">
              <w:rPr>
                <w:rStyle w:val="Hyperlink"/>
                <w:b/>
                <w:noProof/>
              </w:rPr>
              <w:t>5.1</w:t>
            </w:r>
            <w:r>
              <w:rPr>
                <w:rFonts w:asciiTheme="minorHAnsi" w:eastAsiaTheme="minorEastAsia" w:hAnsiTheme="minorHAnsi" w:cstheme="minorBidi"/>
                <w:noProof/>
                <w:kern w:val="2"/>
                <w:sz w:val="24"/>
                <w:szCs w:val="24"/>
                <w14:ligatures w14:val="standardContextual"/>
              </w:rPr>
              <w:tab/>
            </w:r>
            <w:r w:rsidRPr="002F41E3">
              <w:rPr>
                <w:rStyle w:val="Hyperlink"/>
                <w:b/>
                <w:noProof/>
              </w:rPr>
              <w:t>Subcomponent 2.1 Cash for Nutrition (CFN):</w:t>
            </w:r>
            <w:r>
              <w:rPr>
                <w:noProof/>
                <w:webHidden/>
              </w:rPr>
              <w:tab/>
            </w:r>
            <w:r>
              <w:rPr>
                <w:noProof/>
                <w:webHidden/>
              </w:rPr>
              <w:fldChar w:fldCharType="begin"/>
            </w:r>
            <w:r>
              <w:rPr>
                <w:noProof/>
                <w:webHidden/>
              </w:rPr>
              <w:instrText xml:space="preserve"> PAGEREF _Toc205883391 \h </w:instrText>
            </w:r>
            <w:r>
              <w:rPr>
                <w:noProof/>
                <w:webHidden/>
              </w:rPr>
            </w:r>
            <w:r>
              <w:rPr>
                <w:noProof/>
                <w:webHidden/>
              </w:rPr>
              <w:fldChar w:fldCharType="separate"/>
            </w:r>
            <w:r>
              <w:rPr>
                <w:noProof/>
                <w:webHidden/>
              </w:rPr>
              <w:t>10</w:t>
            </w:r>
            <w:r>
              <w:rPr>
                <w:noProof/>
                <w:webHidden/>
              </w:rPr>
              <w:fldChar w:fldCharType="end"/>
            </w:r>
          </w:hyperlink>
        </w:p>
        <w:p w14:paraId="3704EC4E" w14:textId="43B9A6D8"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392" w:history="1">
            <w:r w:rsidRPr="002F41E3">
              <w:rPr>
                <w:rStyle w:val="Hyperlink"/>
                <w:b/>
                <w:noProof/>
              </w:rPr>
              <w:t>5.2</w:t>
            </w:r>
            <w:r>
              <w:rPr>
                <w:rFonts w:asciiTheme="minorHAnsi" w:eastAsiaTheme="minorEastAsia" w:hAnsiTheme="minorHAnsi" w:cstheme="minorBidi"/>
                <w:noProof/>
                <w:kern w:val="2"/>
                <w:sz w:val="24"/>
                <w:szCs w:val="24"/>
                <w14:ligatures w14:val="standardContextual"/>
              </w:rPr>
              <w:tab/>
            </w:r>
            <w:r w:rsidRPr="002F41E3">
              <w:rPr>
                <w:rStyle w:val="Hyperlink"/>
                <w:b/>
                <w:noProof/>
              </w:rPr>
              <w:t>Subcomponent 2.2 Cash for Work (CFW)</w:t>
            </w:r>
            <w:r>
              <w:rPr>
                <w:noProof/>
                <w:webHidden/>
              </w:rPr>
              <w:tab/>
            </w:r>
            <w:r>
              <w:rPr>
                <w:noProof/>
                <w:webHidden/>
              </w:rPr>
              <w:fldChar w:fldCharType="begin"/>
            </w:r>
            <w:r>
              <w:rPr>
                <w:noProof/>
                <w:webHidden/>
              </w:rPr>
              <w:instrText xml:space="preserve"> PAGEREF _Toc205883392 \h </w:instrText>
            </w:r>
            <w:r>
              <w:rPr>
                <w:noProof/>
                <w:webHidden/>
              </w:rPr>
            </w:r>
            <w:r>
              <w:rPr>
                <w:noProof/>
                <w:webHidden/>
              </w:rPr>
              <w:fldChar w:fldCharType="separate"/>
            </w:r>
            <w:r>
              <w:rPr>
                <w:noProof/>
                <w:webHidden/>
              </w:rPr>
              <w:t>13</w:t>
            </w:r>
            <w:r>
              <w:rPr>
                <w:noProof/>
                <w:webHidden/>
              </w:rPr>
              <w:fldChar w:fldCharType="end"/>
            </w:r>
          </w:hyperlink>
        </w:p>
        <w:p w14:paraId="52EA3BD6" w14:textId="1E149642"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393" w:history="1">
            <w:r w:rsidRPr="002F41E3">
              <w:rPr>
                <w:rStyle w:val="Hyperlink"/>
                <w:b/>
                <w:noProof/>
              </w:rPr>
              <w:t>5.3</w:t>
            </w:r>
            <w:r>
              <w:rPr>
                <w:rFonts w:asciiTheme="minorHAnsi" w:eastAsiaTheme="minorEastAsia" w:hAnsiTheme="minorHAnsi" w:cstheme="minorBidi"/>
                <w:noProof/>
                <w:kern w:val="2"/>
                <w:sz w:val="24"/>
                <w:szCs w:val="24"/>
                <w14:ligatures w14:val="standardContextual"/>
              </w:rPr>
              <w:tab/>
            </w:r>
            <w:r w:rsidRPr="002F41E3">
              <w:rPr>
                <w:rStyle w:val="Hyperlink"/>
                <w:b/>
                <w:noProof/>
              </w:rPr>
              <w:t>Subcomponent 2.3 Community Assets (CA)</w:t>
            </w:r>
            <w:r>
              <w:rPr>
                <w:noProof/>
                <w:webHidden/>
              </w:rPr>
              <w:tab/>
            </w:r>
            <w:r>
              <w:rPr>
                <w:noProof/>
                <w:webHidden/>
              </w:rPr>
              <w:fldChar w:fldCharType="begin"/>
            </w:r>
            <w:r>
              <w:rPr>
                <w:noProof/>
                <w:webHidden/>
              </w:rPr>
              <w:instrText xml:space="preserve"> PAGEREF _Toc205883393 \h </w:instrText>
            </w:r>
            <w:r>
              <w:rPr>
                <w:noProof/>
                <w:webHidden/>
              </w:rPr>
            </w:r>
            <w:r>
              <w:rPr>
                <w:noProof/>
                <w:webHidden/>
              </w:rPr>
              <w:fldChar w:fldCharType="separate"/>
            </w:r>
            <w:r>
              <w:rPr>
                <w:noProof/>
                <w:webHidden/>
              </w:rPr>
              <w:t>16</w:t>
            </w:r>
            <w:r>
              <w:rPr>
                <w:noProof/>
                <w:webHidden/>
              </w:rPr>
              <w:fldChar w:fldCharType="end"/>
            </w:r>
          </w:hyperlink>
        </w:p>
        <w:p w14:paraId="7F064FDD" w14:textId="4D22C7B7"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394" w:history="1">
            <w:r w:rsidRPr="002F41E3">
              <w:rPr>
                <w:rStyle w:val="Hyperlink"/>
                <w:b/>
                <w:noProof/>
              </w:rPr>
              <w:t>5.4</w:t>
            </w:r>
            <w:r>
              <w:rPr>
                <w:rFonts w:asciiTheme="minorHAnsi" w:eastAsiaTheme="minorEastAsia" w:hAnsiTheme="minorHAnsi" w:cstheme="minorBidi"/>
                <w:noProof/>
                <w:kern w:val="2"/>
                <w:sz w:val="24"/>
                <w:szCs w:val="24"/>
                <w14:ligatures w14:val="standardContextual"/>
              </w:rPr>
              <w:tab/>
            </w:r>
            <w:r w:rsidRPr="002F41E3">
              <w:rPr>
                <w:rStyle w:val="Hyperlink"/>
                <w:b/>
                <w:noProof/>
              </w:rPr>
              <w:t>Subcomponent 2.4: Economic Opportunities and Food Market Resilience</w:t>
            </w:r>
            <w:r>
              <w:rPr>
                <w:noProof/>
                <w:webHidden/>
              </w:rPr>
              <w:tab/>
            </w:r>
            <w:r>
              <w:rPr>
                <w:noProof/>
                <w:webHidden/>
              </w:rPr>
              <w:fldChar w:fldCharType="begin"/>
            </w:r>
            <w:r>
              <w:rPr>
                <w:noProof/>
                <w:webHidden/>
              </w:rPr>
              <w:instrText xml:space="preserve"> PAGEREF _Toc205883394 \h </w:instrText>
            </w:r>
            <w:r>
              <w:rPr>
                <w:noProof/>
                <w:webHidden/>
              </w:rPr>
            </w:r>
            <w:r>
              <w:rPr>
                <w:noProof/>
                <w:webHidden/>
              </w:rPr>
              <w:fldChar w:fldCharType="separate"/>
            </w:r>
            <w:r>
              <w:rPr>
                <w:noProof/>
                <w:webHidden/>
              </w:rPr>
              <w:t>21</w:t>
            </w:r>
            <w:r>
              <w:rPr>
                <w:noProof/>
                <w:webHidden/>
              </w:rPr>
              <w:fldChar w:fldCharType="end"/>
            </w:r>
          </w:hyperlink>
        </w:p>
        <w:p w14:paraId="3032CA4C" w14:textId="7EA974F3" w:rsidR="00133329" w:rsidRDefault="00133329">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5883395" w:history="1">
            <w:r w:rsidRPr="002F41E3">
              <w:rPr>
                <w:rStyle w:val="Hyperlink"/>
                <w:b/>
                <w:noProof/>
              </w:rPr>
              <w:t>5.4.1</w:t>
            </w:r>
            <w:r>
              <w:rPr>
                <w:rFonts w:asciiTheme="minorHAnsi" w:eastAsiaTheme="minorEastAsia" w:hAnsiTheme="minorHAnsi" w:cstheme="minorBidi"/>
                <w:noProof/>
                <w:kern w:val="2"/>
                <w:sz w:val="24"/>
                <w:szCs w:val="24"/>
                <w14:ligatures w14:val="standardContextual"/>
              </w:rPr>
              <w:tab/>
            </w:r>
            <w:r w:rsidRPr="002F41E3">
              <w:rPr>
                <w:rStyle w:val="Hyperlink"/>
                <w:b/>
                <w:noProof/>
              </w:rPr>
              <w:t>Subcomponent 2.4a Increased Access to finance for MSMEs</w:t>
            </w:r>
            <w:r>
              <w:rPr>
                <w:noProof/>
                <w:webHidden/>
              </w:rPr>
              <w:tab/>
            </w:r>
            <w:r>
              <w:rPr>
                <w:noProof/>
                <w:webHidden/>
              </w:rPr>
              <w:fldChar w:fldCharType="begin"/>
            </w:r>
            <w:r>
              <w:rPr>
                <w:noProof/>
                <w:webHidden/>
              </w:rPr>
              <w:instrText xml:space="preserve"> PAGEREF _Toc205883395 \h </w:instrText>
            </w:r>
            <w:r>
              <w:rPr>
                <w:noProof/>
                <w:webHidden/>
              </w:rPr>
            </w:r>
            <w:r>
              <w:rPr>
                <w:noProof/>
                <w:webHidden/>
              </w:rPr>
              <w:fldChar w:fldCharType="separate"/>
            </w:r>
            <w:r>
              <w:rPr>
                <w:noProof/>
                <w:webHidden/>
              </w:rPr>
              <w:t>21</w:t>
            </w:r>
            <w:r>
              <w:rPr>
                <w:noProof/>
                <w:webHidden/>
              </w:rPr>
              <w:fldChar w:fldCharType="end"/>
            </w:r>
          </w:hyperlink>
        </w:p>
        <w:p w14:paraId="27878693" w14:textId="03CEE4CB" w:rsidR="00133329" w:rsidRDefault="00133329">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5883396" w:history="1">
            <w:r w:rsidRPr="002F41E3">
              <w:rPr>
                <w:rStyle w:val="Hyperlink"/>
                <w:b/>
                <w:noProof/>
              </w:rPr>
              <w:t>5.4.2</w:t>
            </w:r>
            <w:r>
              <w:rPr>
                <w:rFonts w:asciiTheme="minorHAnsi" w:eastAsiaTheme="minorEastAsia" w:hAnsiTheme="minorHAnsi" w:cstheme="minorBidi"/>
                <w:noProof/>
                <w:kern w:val="2"/>
                <w:sz w:val="24"/>
                <w:szCs w:val="24"/>
                <w14:ligatures w14:val="standardContextual"/>
              </w:rPr>
              <w:tab/>
            </w:r>
            <w:r w:rsidRPr="002F41E3">
              <w:rPr>
                <w:rStyle w:val="Hyperlink"/>
                <w:b/>
                <w:noProof/>
              </w:rPr>
              <w:t xml:space="preserve">Sub-component 2.4b Direct support to MSMEs and Business Associations in Critical Sectors </w:t>
            </w:r>
            <w:r>
              <w:rPr>
                <w:noProof/>
                <w:webHidden/>
              </w:rPr>
              <w:tab/>
            </w:r>
            <w:r>
              <w:rPr>
                <w:noProof/>
                <w:webHidden/>
              </w:rPr>
              <w:fldChar w:fldCharType="begin"/>
            </w:r>
            <w:r>
              <w:rPr>
                <w:noProof/>
                <w:webHidden/>
              </w:rPr>
              <w:instrText xml:space="preserve"> PAGEREF _Toc205883396 \h </w:instrText>
            </w:r>
            <w:r>
              <w:rPr>
                <w:noProof/>
                <w:webHidden/>
              </w:rPr>
            </w:r>
            <w:r>
              <w:rPr>
                <w:noProof/>
                <w:webHidden/>
              </w:rPr>
              <w:fldChar w:fldCharType="separate"/>
            </w:r>
            <w:r>
              <w:rPr>
                <w:noProof/>
                <w:webHidden/>
              </w:rPr>
              <w:t>23</w:t>
            </w:r>
            <w:r>
              <w:rPr>
                <w:noProof/>
                <w:webHidden/>
              </w:rPr>
              <w:fldChar w:fldCharType="end"/>
            </w:r>
          </w:hyperlink>
        </w:p>
        <w:p w14:paraId="15427B63" w14:textId="3BECB0EF"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97" w:history="1">
            <w:r w:rsidRPr="002F41E3">
              <w:rPr>
                <w:rStyle w:val="Hyperlink"/>
                <w:rFonts w:cs="Calibri"/>
              </w:rPr>
              <w:t>6.</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Component 2 Project Management, Monitoring, Evaluation and Capacity Building of National Institutions</w:t>
            </w:r>
            <w:r>
              <w:rPr>
                <w:webHidden/>
              </w:rPr>
              <w:tab/>
            </w:r>
            <w:r>
              <w:rPr>
                <w:webHidden/>
              </w:rPr>
              <w:fldChar w:fldCharType="begin"/>
            </w:r>
            <w:r>
              <w:rPr>
                <w:webHidden/>
              </w:rPr>
              <w:instrText xml:space="preserve"> PAGEREF _Toc205883397 \h </w:instrText>
            </w:r>
            <w:r>
              <w:rPr>
                <w:webHidden/>
              </w:rPr>
            </w:r>
            <w:r>
              <w:rPr>
                <w:webHidden/>
              </w:rPr>
              <w:fldChar w:fldCharType="separate"/>
            </w:r>
            <w:r>
              <w:rPr>
                <w:webHidden/>
              </w:rPr>
              <w:t>25</w:t>
            </w:r>
            <w:r>
              <w:rPr>
                <w:webHidden/>
              </w:rPr>
              <w:fldChar w:fldCharType="end"/>
            </w:r>
          </w:hyperlink>
        </w:p>
        <w:p w14:paraId="32845178" w14:textId="357B65E0"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98" w:history="1">
            <w:r w:rsidRPr="002F41E3">
              <w:rPr>
                <w:rStyle w:val="Hyperlink"/>
                <w:rFonts w:cs="Calibri"/>
              </w:rPr>
              <w:t>7.</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Monitoring and Evaluation</w:t>
            </w:r>
            <w:r>
              <w:rPr>
                <w:webHidden/>
              </w:rPr>
              <w:tab/>
            </w:r>
            <w:r>
              <w:rPr>
                <w:webHidden/>
              </w:rPr>
              <w:fldChar w:fldCharType="begin"/>
            </w:r>
            <w:r>
              <w:rPr>
                <w:webHidden/>
              </w:rPr>
              <w:instrText xml:space="preserve"> PAGEREF _Toc205883398 \h </w:instrText>
            </w:r>
            <w:r>
              <w:rPr>
                <w:webHidden/>
              </w:rPr>
            </w:r>
            <w:r>
              <w:rPr>
                <w:webHidden/>
              </w:rPr>
              <w:fldChar w:fldCharType="separate"/>
            </w:r>
            <w:r>
              <w:rPr>
                <w:webHidden/>
              </w:rPr>
              <w:t>29</w:t>
            </w:r>
            <w:r>
              <w:rPr>
                <w:webHidden/>
              </w:rPr>
              <w:fldChar w:fldCharType="end"/>
            </w:r>
          </w:hyperlink>
        </w:p>
        <w:p w14:paraId="19362D88" w14:textId="135B2403"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399" w:history="1">
            <w:r w:rsidRPr="002F41E3">
              <w:rPr>
                <w:rStyle w:val="Hyperlink"/>
                <w:rFonts w:cs="Calibri"/>
              </w:rPr>
              <w:t>8.</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Social and Environmental Risk Management (Detailed report in this link)</w:t>
            </w:r>
            <w:r>
              <w:rPr>
                <w:webHidden/>
              </w:rPr>
              <w:tab/>
            </w:r>
            <w:r>
              <w:rPr>
                <w:webHidden/>
              </w:rPr>
              <w:fldChar w:fldCharType="begin"/>
            </w:r>
            <w:r>
              <w:rPr>
                <w:webHidden/>
              </w:rPr>
              <w:instrText xml:space="preserve"> PAGEREF _Toc205883399 \h </w:instrText>
            </w:r>
            <w:r>
              <w:rPr>
                <w:webHidden/>
              </w:rPr>
            </w:r>
            <w:r>
              <w:rPr>
                <w:webHidden/>
              </w:rPr>
              <w:fldChar w:fldCharType="separate"/>
            </w:r>
            <w:r>
              <w:rPr>
                <w:webHidden/>
              </w:rPr>
              <w:t>32</w:t>
            </w:r>
            <w:r>
              <w:rPr>
                <w:webHidden/>
              </w:rPr>
              <w:fldChar w:fldCharType="end"/>
            </w:r>
          </w:hyperlink>
        </w:p>
        <w:p w14:paraId="4E7D7214" w14:textId="45C76973"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400" w:history="1">
            <w:r w:rsidRPr="002F41E3">
              <w:rPr>
                <w:rStyle w:val="Hyperlink"/>
                <w:rFonts w:cs="Calibri"/>
              </w:rPr>
              <w:t>9.</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Communication &amp; Visibility Plan</w:t>
            </w:r>
            <w:r>
              <w:rPr>
                <w:webHidden/>
              </w:rPr>
              <w:tab/>
            </w:r>
            <w:r>
              <w:rPr>
                <w:webHidden/>
              </w:rPr>
              <w:fldChar w:fldCharType="begin"/>
            </w:r>
            <w:r>
              <w:rPr>
                <w:webHidden/>
              </w:rPr>
              <w:instrText xml:space="preserve"> PAGEREF _Toc205883400 \h </w:instrText>
            </w:r>
            <w:r>
              <w:rPr>
                <w:webHidden/>
              </w:rPr>
            </w:r>
            <w:r>
              <w:rPr>
                <w:webHidden/>
              </w:rPr>
              <w:fldChar w:fldCharType="separate"/>
            </w:r>
            <w:r>
              <w:rPr>
                <w:webHidden/>
              </w:rPr>
              <w:t>39</w:t>
            </w:r>
            <w:r>
              <w:rPr>
                <w:webHidden/>
              </w:rPr>
              <w:fldChar w:fldCharType="end"/>
            </w:r>
          </w:hyperlink>
        </w:p>
        <w:p w14:paraId="3D8E4188" w14:textId="063DAE7A"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401" w:history="1">
            <w:r w:rsidRPr="002F41E3">
              <w:rPr>
                <w:rStyle w:val="Hyperlink"/>
                <w:rFonts w:cs="Calibri"/>
              </w:rPr>
              <w:t>10.</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Key Actions/Activities for the Next Reporting Period (July to December 2025)</w:t>
            </w:r>
            <w:r>
              <w:rPr>
                <w:webHidden/>
              </w:rPr>
              <w:tab/>
            </w:r>
            <w:r>
              <w:rPr>
                <w:webHidden/>
              </w:rPr>
              <w:fldChar w:fldCharType="begin"/>
            </w:r>
            <w:r>
              <w:rPr>
                <w:webHidden/>
              </w:rPr>
              <w:instrText xml:space="preserve"> PAGEREF _Toc205883401 \h </w:instrText>
            </w:r>
            <w:r>
              <w:rPr>
                <w:webHidden/>
              </w:rPr>
            </w:r>
            <w:r>
              <w:rPr>
                <w:webHidden/>
              </w:rPr>
              <w:fldChar w:fldCharType="separate"/>
            </w:r>
            <w:r>
              <w:rPr>
                <w:webHidden/>
              </w:rPr>
              <w:t>41</w:t>
            </w:r>
            <w:r>
              <w:rPr>
                <w:webHidden/>
              </w:rPr>
              <w:fldChar w:fldCharType="end"/>
            </w:r>
          </w:hyperlink>
        </w:p>
        <w:p w14:paraId="1574D733" w14:textId="3EB338BC"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402" w:history="1">
            <w:r w:rsidRPr="002F41E3">
              <w:rPr>
                <w:rStyle w:val="Hyperlink"/>
                <w:rFonts w:cs="Calibri"/>
              </w:rPr>
              <w:t>11.</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Risk Framework and Risk Mitigation Measures</w:t>
            </w:r>
            <w:r>
              <w:rPr>
                <w:webHidden/>
              </w:rPr>
              <w:tab/>
            </w:r>
            <w:r>
              <w:rPr>
                <w:webHidden/>
              </w:rPr>
              <w:fldChar w:fldCharType="begin"/>
            </w:r>
            <w:r>
              <w:rPr>
                <w:webHidden/>
              </w:rPr>
              <w:instrText xml:space="preserve"> PAGEREF _Toc205883402 \h </w:instrText>
            </w:r>
            <w:r>
              <w:rPr>
                <w:webHidden/>
              </w:rPr>
            </w:r>
            <w:r>
              <w:rPr>
                <w:webHidden/>
              </w:rPr>
              <w:fldChar w:fldCharType="separate"/>
            </w:r>
            <w:r>
              <w:rPr>
                <w:webHidden/>
              </w:rPr>
              <w:t>42</w:t>
            </w:r>
            <w:r>
              <w:rPr>
                <w:webHidden/>
              </w:rPr>
              <w:fldChar w:fldCharType="end"/>
            </w:r>
          </w:hyperlink>
        </w:p>
        <w:p w14:paraId="3E707C5F" w14:textId="2ECE01D1" w:rsidR="00133329" w:rsidRDefault="00133329">
          <w:pPr>
            <w:pStyle w:val="TOC1"/>
            <w:rPr>
              <w:rFonts w:asciiTheme="minorHAnsi" w:eastAsiaTheme="minorEastAsia" w:hAnsiTheme="minorHAnsi" w:cstheme="minorBidi"/>
              <w:b w:val="0"/>
              <w:bCs w:val="0"/>
              <w:color w:val="auto"/>
              <w:kern w:val="2"/>
              <w:sz w:val="24"/>
              <w:szCs w:val="24"/>
              <w14:ligatures w14:val="standardContextual"/>
            </w:rPr>
          </w:pPr>
          <w:hyperlink w:anchor="_Toc205883403" w:history="1">
            <w:r w:rsidRPr="002F41E3">
              <w:rPr>
                <w:rStyle w:val="Hyperlink"/>
                <w:rFonts w:cs="Calibri"/>
              </w:rPr>
              <w:t>12.</w:t>
            </w:r>
            <w:r>
              <w:rPr>
                <w:rFonts w:asciiTheme="minorHAnsi" w:eastAsiaTheme="minorEastAsia" w:hAnsiTheme="minorHAnsi" w:cstheme="minorBidi"/>
                <w:b w:val="0"/>
                <w:bCs w:val="0"/>
                <w:color w:val="auto"/>
                <w:kern w:val="2"/>
                <w:sz w:val="24"/>
                <w:szCs w:val="24"/>
                <w14:ligatures w14:val="standardContextual"/>
              </w:rPr>
              <w:tab/>
            </w:r>
            <w:r w:rsidRPr="002F41E3">
              <w:rPr>
                <w:rStyle w:val="Hyperlink"/>
                <w:rFonts w:cs="Calibri"/>
              </w:rPr>
              <w:t>ANNEXES:</w:t>
            </w:r>
            <w:r>
              <w:rPr>
                <w:webHidden/>
              </w:rPr>
              <w:tab/>
            </w:r>
            <w:r>
              <w:rPr>
                <w:webHidden/>
              </w:rPr>
              <w:fldChar w:fldCharType="begin"/>
            </w:r>
            <w:r>
              <w:rPr>
                <w:webHidden/>
              </w:rPr>
              <w:instrText xml:space="preserve"> PAGEREF _Toc205883403 \h </w:instrText>
            </w:r>
            <w:r>
              <w:rPr>
                <w:webHidden/>
              </w:rPr>
            </w:r>
            <w:r>
              <w:rPr>
                <w:webHidden/>
              </w:rPr>
              <w:fldChar w:fldCharType="separate"/>
            </w:r>
            <w:r>
              <w:rPr>
                <w:webHidden/>
              </w:rPr>
              <w:t>44</w:t>
            </w:r>
            <w:r>
              <w:rPr>
                <w:webHidden/>
              </w:rPr>
              <w:fldChar w:fldCharType="end"/>
            </w:r>
          </w:hyperlink>
        </w:p>
        <w:p w14:paraId="7C600EDE" w14:textId="2BFC4B80"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404" w:history="1">
            <w:r w:rsidRPr="002F41E3">
              <w:rPr>
                <w:rStyle w:val="Hyperlink"/>
                <w:b/>
                <w:noProof/>
              </w:rPr>
              <w:t>Annex 1:</w:t>
            </w:r>
            <w:r w:rsidRPr="002F41E3">
              <w:rPr>
                <w:rStyle w:val="Hyperlink"/>
                <w:noProof/>
              </w:rPr>
              <w:t xml:space="preserve"> </w:t>
            </w:r>
            <w:r w:rsidRPr="002F41E3">
              <w:rPr>
                <w:rStyle w:val="Hyperlink"/>
                <w:b/>
                <w:noProof/>
              </w:rPr>
              <w:t>Results Framework</w:t>
            </w:r>
            <w:r>
              <w:rPr>
                <w:noProof/>
                <w:webHidden/>
              </w:rPr>
              <w:tab/>
            </w:r>
            <w:r>
              <w:rPr>
                <w:noProof/>
                <w:webHidden/>
              </w:rPr>
              <w:fldChar w:fldCharType="begin"/>
            </w:r>
            <w:r>
              <w:rPr>
                <w:noProof/>
                <w:webHidden/>
              </w:rPr>
              <w:instrText xml:space="preserve"> PAGEREF _Toc205883404 \h </w:instrText>
            </w:r>
            <w:r>
              <w:rPr>
                <w:noProof/>
                <w:webHidden/>
              </w:rPr>
            </w:r>
            <w:r>
              <w:rPr>
                <w:noProof/>
                <w:webHidden/>
              </w:rPr>
              <w:fldChar w:fldCharType="separate"/>
            </w:r>
            <w:r>
              <w:rPr>
                <w:noProof/>
                <w:webHidden/>
              </w:rPr>
              <w:t>44</w:t>
            </w:r>
            <w:r>
              <w:rPr>
                <w:noProof/>
                <w:webHidden/>
              </w:rPr>
              <w:fldChar w:fldCharType="end"/>
            </w:r>
          </w:hyperlink>
        </w:p>
        <w:p w14:paraId="0C2749FF" w14:textId="5E8DF9CC"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405" w:history="1">
            <w:r w:rsidRPr="002F41E3">
              <w:rPr>
                <w:rStyle w:val="Hyperlink"/>
                <w:b/>
                <w:noProof/>
              </w:rPr>
              <w:t>Annex 2:</w:t>
            </w:r>
            <w:r w:rsidRPr="002F41E3">
              <w:rPr>
                <w:rStyle w:val="Hyperlink"/>
                <w:noProof/>
              </w:rPr>
              <w:t xml:space="preserve"> </w:t>
            </w:r>
            <w:r w:rsidRPr="002F41E3">
              <w:rPr>
                <w:rStyle w:val="Hyperlink"/>
                <w:b/>
                <w:bCs/>
                <w:noProof/>
              </w:rPr>
              <w:t>Annual Progress (Expenses and Direct Beneficiaries) per Subcomponent</w:t>
            </w:r>
            <w:r>
              <w:rPr>
                <w:noProof/>
                <w:webHidden/>
              </w:rPr>
              <w:tab/>
            </w:r>
            <w:r>
              <w:rPr>
                <w:noProof/>
                <w:webHidden/>
              </w:rPr>
              <w:fldChar w:fldCharType="begin"/>
            </w:r>
            <w:r>
              <w:rPr>
                <w:noProof/>
                <w:webHidden/>
              </w:rPr>
              <w:instrText xml:space="preserve"> PAGEREF _Toc205883405 \h </w:instrText>
            </w:r>
            <w:r>
              <w:rPr>
                <w:noProof/>
                <w:webHidden/>
              </w:rPr>
            </w:r>
            <w:r>
              <w:rPr>
                <w:noProof/>
                <w:webHidden/>
              </w:rPr>
              <w:fldChar w:fldCharType="separate"/>
            </w:r>
            <w:r>
              <w:rPr>
                <w:noProof/>
                <w:webHidden/>
              </w:rPr>
              <w:t>47</w:t>
            </w:r>
            <w:r>
              <w:rPr>
                <w:noProof/>
                <w:webHidden/>
              </w:rPr>
              <w:fldChar w:fldCharType="end"/>
            </w:r>
          </w:hyperlink>
        </w:p>
        <w:p w14:paraId="5A4E6C1D" w14:textId="404620A3"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406" w:history="1">
            <w:r w:rsidRPr="002F41E3">
              <w:rPr>
                <w:rStyle w:val="Hyperlink"/>
                <w:b/>
                <w:noProof/>
              </w:rPr>
              <w:t>Annex 3:</w:t>
            </w:r>
            <w:r w:rsidRPr="002F41E3">
              <w:rPr>
                <w:rStyle w:val="Hyperlink"/>
                <w:noProof/>
              </w:rPr>
              <w:t xml:space="preserve"> </w:t>
            </w:r>
            <w:r w:rsidRPr="002F41E3">
              <w:rPr>
                <w:rStyle w:val="Hyperlink"/>
                <w:b/>
                <w:bCs/>
                <w:noProof/>
              </w:rPr>
              <w:t>Subcomponent Intermediary RRF by Financing Agreemen, as of 30 June 2025</w:t>
            </w:r>
            <w:r>
              <w:rPr>
                <w:noProof/>
                <w:webHidden/>
              </w:rPr>
              <w:tab/>
            </w:r>
            <w:r>
              <w:rPr>
                <w:noProof/>
                <w:webHidden/>
              </w:rPr>
              <w:fldChar w:fldCharType="begin"/>
            </w:r>
            <w:r>
              <w:rPr>
                <w:noProof/>
                <w:webHidden/>
              </w:rPr>
              <w:instrText xml:space="preserve"> PAGEREF _Toc205883406 \h </w:instrText>
            </w:r>
            <w:r>
              <w:rPr>
                <w:noProof/>
                <w:webHidden/>
              </w:rPr>
            </w:r>
            <w:r>
              <w:rPr>
                <w:noProof/>
                <w:webHidden/>
              </w:rPr>
              <w:fldChar w:fldCharType="separate"/>
            </w:r>
            <w:r>
              <w:rPr>
                <w:noProof/>
                <w:webHidden/>
              </w:rPr>
              <w:t>48</w:t>
            </w:r>
            <w:r>
              <w:rPr>
                <w:noProof/>
                <w:webHidden/>
              </w:rPr>
              <w:fldChar w:fldCharType="end"/>
            </w:r>
          </w:hyperlink>
        </w:p>
        <w:p w14:paraId="0D968262" w14:textId="55FBF5A7" w:rsidR="00133329" w:rsidRDefault="00133329">
          <w:pPr>
            <w:pStyle w:val="TOC2"/>
            <w:rPr>
              <w:rFonts w:asciiTheme="minorHAnsi" w:eastAsiaTheme="minorEastAsia" w:hAnsiTheme="minorHAnsi" w:cstheme="minorBidi"/>
              <w:noProof/>
              <w:kern w:val="2"/>
              <w:sz w:val="24"/>
              <w:szCs w:val="24"/>
              <w14:ligatures w14:val="standardContextual"/>
            </w:rPr>
          </w:pPr>
          <w:hyperlink w:anchor="_Toc205883407" w:history="1">
            <w:r w:rsidRPr="002F41E3">
              <w:rPr>
                <w:rStyle w:val="Hyperlink"/>
                <w:b/>
                <w:noProof/>
              </w:rPr>
              <w:t>Annex 4:</w:t>
            </w:r>
            <w:r w:rsidRPr="002F41E3">
              <w:rPr>
                <w:rStyle w:val="Hyperlink"/>
                <w:noProof/>
              </w:rPr>
              <w:t xml:space="preserve"> </w:t>
            </w:r>
            <w:r w:rsidRPr="002F41E3">
              <w:rPr>
                <w:rStyle w:val="Hyperlink"/>
                <w:b/>
                <w:noProof/>
              </w:rPr>
              <w:t>Communication and Visibility Reference Links</w:t>
            </w:r>
            <w:r>
              <w:rPr>
                <w:noProof/>
                <w:webHidden/>
              </w:rPr>
              <w:tab/>
            </w:r>
            <w:r>
              <w:rPr>
                <w:noProof/>
                <w:webHidden/>
              </w:rPr>
              <w:fldChar w:fldCharType="begin"/>
            </w:r>
            <w:r>
              <w:rPr>
                <w:noProof/>
                <w:webHidden/>
              </w:rPr>
              <w:instrText xml:space="preserve"> PAGEREF _Toc205883407 \h </w:instrText>
            </w:r>
            <w:r>
              <w:rPr>
                <w:noProof/>
                <w:webHidden/>
              </w:rPr>
            </w:r>
            <w:r>
              <w:rPr>
                <w:noProof/>
                <w:webHidden/>
              </w:rPr>
              <w:fldChar w:fldCharType="separate"/>
            </w:r>
            <w:r>
              <w:rPr>
                <w:noProof/>
                <w:webHidden/>
              </w:rPr>
              <w:t>49</w:t>
            </w:r>
            <w:r>
              <w:rPr>
                <w:noProof/>
                <w:webHidden/>
              </w:rPr>
              <w:fldChar w:fldCharType="end"/>
            </w:r>
          </w:hyperlink>
        </w:p>
        <w:p w14:paraId="3B0CF83F" w14:textId="6214A804" w:rsidR="009D6595" w:rsidRDefault="00957CBF">
          <w:pPr>
            <w:spacing w:line="240" w:lineRule="auto"/>
          </w:pPr>
          <w:r>
            <w:fldChar w:fldCharType="end"/>
          </w:r>
        </w:p>
      </w:sdtContent>
    </w:sdt>
    <w:p w14:paraId="7B9C4F51" w14:textId="77777777" w:rsidR="009D6595" w:rsidRDefault="00957CBF">
      <w:pPr>
        <w:spacing w:line="240" w:lineRule="auto"/>
      </w:pPr>
      <w:r>
        <w:br w:type="page"/>
      </w:r>
    </w:p>
    <w:p w14:paraId="3C370799" w14:textId="77777777" w:rsidR="00F41214" w:rsidRDefault="00F41214">
      <w:pPr>
        <w:spacing w:line="240" w:lineRule="auto"/>
        <w:rPr>
          <w:b/>
          <w:color w:val="1F3864"/>
          <w:sz w:val="26"/>
          <w:szCs w:val="26"/>
        </w:rPr>
      </w:pPr>
    </w:p>
    <w:p w14:paraId="369BCCBD" w14:textId="6A30A769" w:rsidR="009D6595" w:rsidRDefault="00ED2C0C">
      <w:pPr>
        <w:pStyle w:val="Heading1"/>
        <w:numPr>
          <w:ilvl w:val="0"/>
          <w:numId w:val="7"/>
        </w:numPr>
        <w:spacing w:line="240" w:lineRule="auto"/>
        <w:rPr>
          <w:rFonts w:ascii="Calibri" w:eastAsia="Calibri" w:hAnsi="Calibri" w:cs="Calibri"/>
          <w:b/>
          <w:color w:val="1F3864"/>
          <w:sz w:val="26"/>
          <w:szCs w:val="26"/>
        </w:rPr>
      </w:pPr>
      <w:bookmarkStart w:id="1" w:name="_Toc205883386"/>
      <w:r>
        <w:rPr>
          <w:rFonts w:ascii="Calibri" w:eastAsia="Calibri" w:hAnsi="Calibri" w:cs="Calibri"/>
          <w:b/>
          <w:color w:val="1F3864"/>
          <w:sz w:val="26"/>
          <w:szCs w:val="26"/>
        </w:rPr>
        <w:t>Executive Summary</w:t>
      </w:r>
      <w:bookmarkEnd w:id="1"/>
    </w:p>
    <w:p w14:paraId="120A414F" w14:textId="2C95FE05" w:rsidR="009D6595" w:rsidRDefault="009D6595">
      <w:pPr>
        <w:spacing w:after="0" w:line="240" w:lineRule="auto"/>
        <w:jc w:val="both"/>
      </w:pPr>
    </w:p>
    <w:p w14:paraId="761CDC3C" w14:textId="77777777" w:rsidR="000C060C" w:rsidRDefault="000C060C" w:rsidP="000C060C">
      <w:pPr>
        <w:spacing w:line="240" w:lineRule="auto"/>
        <w:ind w:left="720"/>
        <w:jc w:val="both"/>
      </w:pPr>
      <w:r w:rsidRPr="005116D1">
        <w:t>This biannual progress report summarizes implementation of the Yemen Emergency Social Protection Enhancement and COVID-19 Response Project (ESPECRP)</w:t>
      </w:r>
      <w:r>
        <w:rPr>
          <w:rStyle w:val="FootnoteReference"/>
        </w:rPr>
        <w:footnoteReference w:id="2"/>
      </w:r>
      <w:r w:rsidRPr="005116D1">
        <w:t xml:space="preserve"> during January–June 2025. </w:t>
      </w:r>
      <w:r>
        <w:t xml:space="preserve">The project is implemented by UNDP through three national institutions defined as the Implementing Partners (IPs): the Social Fund for Development (SFD), the Small and Micro Enterprise Promotion Service (SMEPS), and the Public Works Project (PWP). </w:t>
      </w:r>
    </w:p>
    <w:p w14:paraId="4C39DD09" w14:textId="77777777" w:rsidR="000C060C" w:rsidRDefault="000C060C" w:rsidP="000C060C">
      <w:pPr>
        <w:spacing w:line="240" w:lineRule="auto"/>
        <w:ind w:left="720"/>
        <w:jc w:val="both"/>
      </w:pPr>
      <w:r>
        <w:t>The Project Development Objective (PDO) aims to provide cash transfers, temporary employment and enhanced access to basic services for food-insecure populations impacted by COVID-19, conflict, and climate-related shocks, while also strengthening national institutions.</w:t>
      </w:r>
      <w:r w:rsidRPr="003365E2">
        <w:t xml:space="preserve"> </w:t>
      </w:r>
      <w:r w:rsidRPr="005116D1">
        <w:t xml:space="preserve">The project continues to operationalize </w:t>
      </w:r>
      <w:r>
        <w:t xml:space="preserve">the </w:t>
      </w:r>
      <w:r w:rsidRPr="005116D1">
        <w:t>Geobundling model, layering multi-sector interventions in high-need localities for maxim</w:t>
      </w:r>
      <w:r>
        <w:t>ized</w:t>
      </w:r>
      <w:r w:rsidRPr="005116D1">
        <w:t xml:space="preserve"> impact.</w:t>
      </w:r>
      <w:r>
        <w:t xml:space="preserve"> </w:t>
      </w:r>
    </w:p>
    <w:p w14:paraId="62E18A31" w14:textId="109B54EF" w:rsidR="000C060C" w:rsidRDefault="000C060C" w:rsidP="000C060C">
      <w:pPr>
        <w:spacing w:before="240"/>
        <w:ind w:left="720"/>
        <w:jc w:val="both"/>
      </w:pPr>
      <w:r w:rsidRPr="00237EAB">
        <w:t xml:space="preserve">As of 30 June 2025, cumulative disbursement reached </w:t>
      </w:r>
      <w:r w:rsidRPr="001875EC">
        <w:t>6</w:t>
      </w:r>
      <w:r w:rsidRPr="001875EC">
        <w:rPr>
          <w:rFonts w:hint="cs"/>
          <w:rtl/>
        </w:rPr>
        <w:t>7</w:t>
      </w:r>
      <w:r w:rsidRPr="001875EC">
        <w:t>.</w:t>
      </w:r>
      <w:r w:rsidR="00F41214">
        <w:t>4</w:t>
      </w:r>
      <w:r w:rsidRPr="001875EC">
        <w:t xml:space="preserve"> percent </w:t>
      </w:r>
      <w:r w:rsidRPr="00237EAB">
        <w:t>of the US$</w:t>
      </w:r>
      <w:r>
        <w:t xml:space="preserve"> </w:t>
      </w:r>
      <w:r w:rsidRPr="00237EAB">
        <w:t>232.9 million across the three financing agreements. Project performance remained strong, with over 131,000 households receiving nutrition-sensitive cash assistance (exceeding targets by 23</w:t>
      </w:r>
      <w:r>
        <w:t xml:space="preserve"> percent</w:t>
      </w:r>
      <w:r w:rsidRPr="00237EAB">
        <w:t xml:space="preserve">), 114,316 individuals benefiting from temporary employment, and 1.17 million people gaining improved access to services such as water, sanitation and roads. The project also supported 9,459 </w:t>
      </w:r>
      <w:r w:rsidR="0071472C">
        <w:t>Micro, Small, Medium Enterprises (</w:t>
      </w:r>
      <w:r w:rsidRPr="00237EAB">
        <w:t>MSMEs</w:t>
      </w:r>
      <w:r w:rsidR="0071472C">
        <w:t>)</w:t>
      </w:r>
      <w:r>
        <w:t xml:space="preserve">, </w:t>
      </w:r>
      <w:r w:rsidRPr="00237EAB">
        <w:t>including over 2,400 women-led enterprises</w:t>
      </w:r>
      <w:r>
        <w:t xml:space="preserve">, </w:t>
      </w:r>
      <w:r w:rsidRPr="00237EAB">
        <w:t>enhancing local food systems and economic resilience</w:t>
      </w:r>
      <w:r>
        <w:t xml:space="preserve">. </w:t>
      </w:r>
    </w:p>
    <w:p w14:paraId="017F7789" w14:textId="0B72C365" w:rsidR="000C060C" w:rsidRDefault="000C060C" w:rsidP="000C060C">
      <w:pPr>
        <w:spacing w:before="240"/>
        <w:ind w:left="720"/>
        <w:jc w:val="both"/>
      </w:pPr>
      <w:r w:rsidRPr="00A9151B">
        <w:t>The</w:t>
      </w:r>
      <w:r>
        <w:t xml:space="preserve"> women, youth</w:t>
      </w:r>
      <w:r w:rsidR="002955D9">
        <w:t>,</w:t>
      </w:r>
      <w:r>
        <w:t xml:space="preserve"> and Internally Displaced Persons (IDPs) have been engaged across all subcomponents, with steady progress against the set targets.</w:t>
      </w:r>
      <w:r w:rsidRPr="00A9151B">
        <w:t xml:space="preserve"> </w:t>
      </w:r>
      <w:r w:rsidRPr="008F0D0F">
        <w:t xml:space="preserve">At the community level, </w:t>
      </w:r>
      <w:r w:rsidR="00AC629E">
        <w:t>8</w:t>
      </w:r>
      <w:r w:rsidRPr="008F0D0F">
        <w:t xml:space="preserve">7 subdistricts are under implementation, with 1,318 Village Cooperation Councils </w:t>
      </w:r>
      <w:r>
        <w:t xml:space="preserve">(VCCs) </w:t>
      </w:r>
      <w:r w:rsidRPr="008F0D0F">
        <w:t>and 119 Sub-District Development Committees established through participatory processes. These structures</w:t>
      </w:r>
      <w:r>
        <w:t xml:space="preserve">, </w:t>
      </w:r>
      <w:r w:rsidR="00020565">
        <w:t xml:space="preserve">which </w:t>
      </w:r>
      <w:r w:rsidR="0071472C">
        <w:t>have near</w:t>
      </w:r>
      <w:r>
        <w:t xml:space="preserve"> gender parity,</w:t>
      </w:r>
      <w:r w:rsidRPr="008F0D0F">
        <w:t xml:space="preserve"> have strengthened local ownership, </w:t>
      </w:r>
      <w:r>
        <w:t xml:space="preserve">improved </w:t>
      </w:r>
      <w:r w:rsidRPr="008F0D0F">
        <w:t xml:space="preserve">gender inclusion </w:t>
      </w:r>
      <w:r>
        <w:t>a</w:t>
      </w:r>
      <w:r w:rsidRPr="008F0D0F">
        <w:t>nd accountability</w:t>
      </w:r>
      <w:r w:rsidRPr="00FB0A23">
        <w:t>.</w:t>
      </w:r>
      <w:r>
        <w:t xml:space="preserve"> </w:t>
      </w:r>
      <w:r w:rsidRPr="00676D14">
        <w:t xml:space="preserve">Environmental and social safeguards </w:t>
      </w:r>
      <w:r w:rsidR="00FF16A9">
        <w:t>have been</w:t>
      </w:r>
      <w:r w:rsidRPr="00676D14">
        <w:t xml:space="preserve"> maintained, with compliance supported by field monitoring and third-party verification</w:t>
      </w:r>
      <w:r>
        <w:t>.</w:t>
      </w:r>
    </w:p>
    <w:p w14:paraId="12196E4E" w14:textId="77777777" w:rsidR="000C060C" w:rsidRPr="00FB0A23" w:rsidRDefault="000C060C" w:rsidP="000C060C">
      <w:pPr>
        <w:spacing w:before="240" w:line="240" w:lineRule="auto"/>
        <w:ind w:left="720"/>
        <w:jc w:val="both"/>
      </w:pPr>
      <w:r w:rsidRPr="008F0D0F">
        <w:t xml:space="preserve">The operating context remained challenging. The U.S. re-designation of </w:t>
      </w:r>
      <w:r>
        <w:t>the Houthis</w:t>
      </w:r>
      <w:r w:rsidRPr="008F0D0F">
        <w:t xml:space="preserve"> as a Foreign Terrorist Organization (FTO) disrupted financial flows and operations in </w:t>
      </w:r>
      <w:r>
        <w:t>Houthi</w:t>
      </w:r>
      <w:r w:rsidRPr="008F0D0F">
        <w:t>-controlled areas. Temporary UN activity suspensions in Sa’ada, sanctions on</w:t>
      </w:r>
      <w:r>
        <w:t xml:space="preserve"> the </w:t>
      </w:r>
      <w:r w:rsidRPr="008F0D0F">
        <w:t>Yemen Kuwait Bank, and liquidity constraints impacted delivery</w:t>
      </w:r>
      <w:r w:rsidRPr="00565384">
        <w:t>.</w:t>
      </w:r>
      <w:r>
        <w:t xml:space="preserve"> To mitigate this, the project adopted</w:t>
      </w:r>
      <w:r w:rsidRPr="00565384">
        <w:t xml:space="preserve"> alternative banking channels, </w:t>
      </w:r>
      <w:r>
        <w:t>adaptive</w:t>
      </w:r>
      <w:r w:rsidRPr="00565384">
        <w:t xml:space="preserve"> modalities, </w:t>
      </w:r>
      <w:r>
        <w:t xml:space="preserve">and </w:t>
      </w:r>
      <w:r w:rsidRPr="00565384">
        <w:t>targeted reallocations to maintain delivery</w:t>
      </w:r>
      <w:r>
        <w:t xml:space="preserve">. </w:t>
      </w:r>
    </w:p>
    <w:p w14:paraId="35C17E4A" w14:textId="74A96E44" w:rsidR="007A5C87" w:rsidRDefault="000C060C" w:rsidP="000C060C">
      <w:pPr>
        <w:spacing w:before="240"/>
        <w:ind w:left="720"/>
        <w:jc w:val="both"/>
      </w:pPr>
      <w:r w:rsidRPr="008F0D0F">
        <w:t xml:space="preserve">Looking ahead, the project will focus on </w:t>
      </w:r>
      <w:r>
        <w:t>accelerating</w:t>
      </w:r>
      <w:r w:rsidRPr="008F0D0F">
        <w:t xml:space="preserve"> implementation under AF2, strengthening institutional capacity, and promoting climate adaptation, women’s economic empowerment, and sustainable livelihoods</w:t>
      </w:r>
      <w:r>
        <w:t xml:space="preserve">, </w:t>
      </w:r>
      <w:r w:rsidRPr="00CE70A7">
        <w:t xml:space="preserve">while continuing to manage operational and fiduciary risks. </w:t>
      </w:r>
      <w:r w:rsidRPr="008F0D0F">
        <w:t>ESPECRP continues a</w:t>
      </w:r>
      <w:r>
        <w:t>s a</w:t>
      </w:r>
      <w:r w:rsidRPr="008F0D0F">
        <w:t xml:space="preserve"> vital platform for supporting recovery and resilience in Yemen’s fragile context</w:t>
      </w:r>
      <w:r w:rsidR="00CE70A7" w:rsidRPr="00CE70A7">
        <w:t>.</w:t>
      </w:r>
    </w:p>
    <w:p w14:paraId="491745C8" w14:textId="77777777" w:rsidR="00F41214" w:rsidRDefault="00F41214" w:rsidP="000C060C">
      <w:pPr>
        <w:spacing w:before="240"/>
        <w:ind w:left="720"/>
        <w:jc w:val="both"/>
      </w:pPr>
    </w:p>
    <w:p w14:paraId="5E6B26BF" w14:textId="77777777" w:rsidR="009D6595" w:rsidRDefault="00957CBF">
      <w:pPr>
        <w:pStyle w:val="Heading1"/>
        <w:numPr>
          <w:ilvl w:val="0"/>
          <w:numId w:val="7"/>
        </w:numPr>
        <w:spacing w:line="240" w:lineRule="auto"/>
        <w:rPr>
          <w:rFonts w:ascii="Calibri" w:eastAsia="Calibri" w:hAnsi="Calibri" w:cs="Calibri"/>
          <w:b/>
          <w:color w:val="1F3864"/>
          <w:sz w:val="26"/>
          <w:szCs w:val="26"/>
        </w:rPr>
      </w:pPr>
      <w:bookmarkStart w:id="2" w:name="_Toc205883387"/>
      <w:r>
        <w:rPr>
          <w:rFonts w:ascii="Calibri" w:eastAsia="Calibri" w:hAnsi="Calibri" w:cs="Calibri"/>
          <w:b/>
          <w:color w:val="1F3864"/>
          <w:sz w:val="26"/>
          <w:szCs w:val="26"/>
        </w:rPr>
        <w:lastRenderedPageBreak/>
        <w:t>Major Events</w:t>
      </w:r>
      <w:bookmarkEnd w:id="2"/>
    </w:p>
    <w:p w14:paraId="4FBA4F64" w14:textId="77777777" w:rsidR="009D6595" w:rsidRDefault="009D6595">
      <w:pPr>
        <w:spacing w:after="0" w:line="240" w:lineRule="auto"/>
        <w:jc w:val="both"/>
      </w:pPr>
    </w:p>
    <w:p w14:paraId="79E1C10E" w14:textId="77777777" w:rsidR="000C060C" w:rsidRDefault="000C060C" w:rsidP="000C060C">
      <w:pPr>
        <w:spacing w:line="240" w:lineRule="auto"/>
        <w:ind w:left="720"/>
        <w:jc w:val="both"/>
        <w:rPr>
          <w:b/>
          <w:lang w:bidi="ar-YE"/>
        </w:rPr>
      </w:pPr>
      <w:r>
        <w:rPr>
          <w:b/>
          <w:lang w:bidi="ar-YE"/>
        </w:rPr>
        <w:t xml:space="preserve">FTO re-designation of the Sana’a-based Houthis:  </w:t>
      </w:r>
    </w:p>
    <w:p w14:paraId="64B8335D" w14:textId="2BC17578" w:rsidR="000C060C" w:rsidRDefault="000C060C" w:rsidP="000C060C">
      <w:pPr>
        <w:spacing w:line="240" w:lineRule="auto"/>
        <w:ind w:left="720"/>
        <w:jc w:val="both"/>
        <w:rPr>
          <w:bCs/>
          <w:lang w:bidi="ar-YE"/>
        </w:rPr>
      </w:pPr>
      <w:r w:rsidRPr="00160B3F">
        <w:rPr>
          <w:bCs/>
          <w:lang w:bidi="ar-YE"/>
        </w:rPr>
        <w:t>In March 2025, the United States re-designated</w:t>
      </w:r>
      <w:r w:rsidR="00F85AC1">
        <w:rPr>
          <w:bCs/>
          <w:lang w:bidi="ar-YE"/>
        </w:rPr>
        <w:t xml:space="preserve"> the</w:t>
      </w:r>
      <w:r w:rsidRPr="00160B3F">
        <w:rPr>
          <w:bCs/>
          <w:lang w:bidi="ar-YE"/>
        </w:rPr>
        <w:t xml:space="preserve"> Houthis as a Foreign Terrorist Organization (FTO), significantly increasing legal, financial, and operational risks for ESPECRP activities in areas under </w:t>
      </w:r>
      <w:r>
        <w:rPr>
          <w:bCs/>
          <w:lang w:bidi="ar-YE"/>
        </w:rPr>
        <w:t>Houthi</w:t>
      </w:r>
      <w:r w:rsidRPr="00160B3F">
        <w:rPr>
          <w:bCs/>
          <w:lang w:bidi="ar-YE"/>
        </w:rPr>
        <w:t xml:space="preserve"> control. This move led to heightened compliance requirements, banking disruptions, and delays in fund transfers to implementing partners, particularly in the North. Several banks relocated their headquarters to Aden to mitigate sanction</w:t>
      </w:r>
      <w:r w:rsidR="00484E5C">
        <w:rPr>
          <w:bCs/>
          <w:lang w:bidi="ar-YE"/>
        </w:rPr>
        <w:t>s-related</w:t>
      </w:r>
      <w:r w:rsidRPr="00160B3F">
        <w:rPr>
          <w:bCs/>
          <w:lang w:bidi="ar-YE"/>
        </w:rPr>
        <w:t xml:space="preserve"> exposure, further complicating access to financial services across conflict lines. </w:t>
      </w:r>
    </w:p>
    <w:p w14:paraId="09976B9A" w14:textId="27F8C8E0" w:rsidR="000C060C" w:rsidRPr="00C737EE" w:rsidRDefault="000C060C" w:rsidP="000C060C">
      <w:pPr>
        <w:spacing w:line="240" w:lineRule="auto"/>
        <w:ind w:left="720"/>
        <w:jc w:val="both"/>
        <w:rPr>
          <w:b/>
          <w:lang w:bidi="ar-YE"/>
        </w:rPr>
      </w:pPr>
      <w:r w:rsidRPr="00160B3F">
        <w:rPr>
          <w:bCs/>
          <w:lang w:bidi="ar-YE"/>
        </w:rPr>
        <w:t>To address these risks, UNDP implemented a range of mitigation measures including shifting transactions to non-sanctioned banks, limiting cash advances, adopting direct payment and reimbursement modalities, and ensuring alignment with</w:t>
      </w:r>
      <w:r w:rsidR="00731287">
        <w:rPr>
          <w:bCs/>
          <w:lang w:bidi="ar-YE"/>
        </w:rPr>
        <w:t xml:space="preserve"> Office of Foreign Asset Control (</w:t>
      </w:r>
      <w:r w:rsidR="00731287" w:rsidRPr="00160B3F">
        <w:rPr>
          <w:bCs/>
          <w:lang w:bidi="ar-YE"/>
        </w:rPr>
        <w:t>OFAC</w:t>
      </w:r>
      <w:r w:rsidR="00731287">
        <w:rPr>
          <w:bCs/>
          <w:lang w:bidi="ar-YE"/>
        </w:rPr>
        <w:t>)</w:t>
      </w:r>
      <w:r w:rsidR="00921BE6">
        <w:rPr>
          <w:bCs/>
          <w:lang w:bidi="ar-YE"/>
        </w:rPr>
        <w:t xml:space="preserve"> </w:t>
      </w:r>
      <w:r w:rsidRPr="00160B3F">
        <w:rPr>
          <w:bCs/>
          <w:lang w:bidi="ar-YE"/>
        </w:rPr>
        <w:t>General Licenses for humanitarian activities. These efforts aimed to maintain programme continuity while safeguarding compliance and minimizing disruption to ESPECRP operations.</w:t>
      </w:r>
      <w:r>
        <w:rPr>
          <w:bCs/>
          <w:lang w:bidi="ar-YE"/>
        </w:rPr>
        <w:t xml:space="preserve"> </w:t>
      </w:r>
    </w:p>
    <w:p w14:paraId="1107AD3E" w14:textId="054A1063" w:rsidR="000C060C" w:rsidRDefault="000C060C" w:rsidP="000C060C">
      <w:pPr>
        <w:spacing w:line="240" w:lineRule="auto"/>
        <w:ind w:left="720"/>
        <w:jc w:val="both"/>
      </w:pPr>
      <w:r>
        <w:rPr>
          <w:b/>
          <w:bCs/>
        </w:rPr>
        <w:t xml:space="preserve">Escalations by </w:t>
      </w:r>
      <w:r w:rsidR="00CB662D">
        <w:rPr>
          <w:b/>
          <w:bCs/>
        </w:rPr>
        <w:t xml:space="preserve">the </w:t>
      </w:r>
      <w:r>
        <w:rPr>
          <w:b/>
          <w:bCs/>
        </w:rPr>
        <w:t>USA and Israel against the Houthis</w:t>
      </w:r>
      <w:r>
        <w:t xml:space="preserve">: </w:t>
      </w:r>
    </w:p>
    <w:p w14:paraId="6E8DE323" w14:textId="04E171CE" w:rsidR="000C060C" w:rsidRDefault="000C060C" w:rsidP="000C060C">
      <w:pPr>
        <w:spacing w:line="240" w:lineRule="auto"/>
        <w:ind w:left="720"/>
        <w:jc w:val="both"/>
      </w:pPr>
      <w:r>
        <w:t>T</w:t>
      </w:r>
      <w:r w:rsidRPr="00C737EE">
        <w:t xml:space="preserve">he Houthis escalated missile and drone attacks on Red Sea shipping in response to the Gaza conflict. </w:t>
      </w:r>
      <w:r>
        <w:t>T</w:t>
      </w:r>
      <w:r w:rsidRPr="00C737EE">
        <w:t>he United States launched a</w:t>
      </w:r>
      <w:r>
        <w:t>n operation with a</w:t>
      </w:r>
      <w:r w:rsidRPr="00C737EE">
        <w:t xml:space="preserve"> series of targeted airstrikes against Houthi military infrastructure</w:t>
      </w:r>
      <w:r w:rsidR="00A5114E">
        <w:t>,</w:t>
      </w:r>
      <w:r w:rsidRPr="00C737EE">
        <w:t xml:space="preserve"> aiming to safeguard international maritime navigation. </w:t>
      </w:r>
    </w:p>
    <w:p w14:paraId="544F97B8" w14:textId="77777777" w:rsidR="000C060C" w:rsidRPr="00C737EE" w:rsidRDefault="000C060C" w:rsidP="000C060C">
      <w:pPr>
        <w:spacing w:line="240" w:lineRule="auto"/>
        <w:ind w:left="720"/>
        <w:jc w:val="both"/>
      </w:pPr>
      <w:r w:rsidRPr="00C737EE">
        <w:t>By April, a de-escalation agreement mediated by Oman allowed U.S. ships safe passage, easing tensions. Israel also conducted retaliatory strikes on Houthi-linked sites in Yemen. The escalation raised significant regional tensions and disrupted global shipping routes.</w:t>
      </w:r>
      <w:r>
        <w:t xml:space="preserve"> </w:t>
      </w:r>
      <w:r w:rsidRPr="00C737EE">
        <w:t>Although ESPECRP operations were not directly affected, the situation underscored the need for ongoing risk monitoring and adaptive planning amid volatile regional dynamics</w:t>
      </w:r>
      <w:r>
        <w:t>.</w:t>
      </w:r>
    </w:p>
    <w:p w14:paraId="0C7C5E2A" w14:textId="592AA6FB" w:rsidR="000C060C" w:rsidRDefault="000C060C" w:rsidP="000C060C">
      <w:pPr>
        <w:spacing w:line="240" w:lineRule="auto"/>
        <w:ind w:left="720"/>
        <w:jc w:val="both"/>
        <w:rPr>
          <w:b/>
          <w:lang w:bidi="ar-YE"/>
        </w:rPr>
      </w:pPr>
      <w:r>
        <w:rPr>
          <w:b/>
          <w:lang w:bidi="ar-YE"/>
        </w:rPr>
        <w:t>Suspension of operations in Sa</w:t>
      </w:r>
      <w:r w:rsidR="0011638B">
        <w:rPr>
          <w:b/>
          <w:lang w:bidi="ar-YE"/>
        </w:rPr>
        <w:t>’</w:t>
      </w:r>
      <w:r>
        <w:rPr>
          <w:b/>
          <w:lang w:bidi="ar-YE"/>
        </w:rPr>
        <w:t>ada:</w:t>
      </w:r>
    </w:p>
    <w:p w14:paraId="1A352F73" w14:textId="7FC44778" w:rsidR="000C060C" w:rsidRDefault="000C060C" w:rsidP="000C060C">
      <w:pPr>
        <w:spacing w:line="240" w:lineRule="auto"/>
        <w:ind w:left="720"/>
        <w:jc w:val="both"/>
        <w:rPr>
          <w:lang w:bidi="ar-YE"/>
        </w:rPr>
      </w:pPr>
      <w:r w:rsidRPr="5CF149CF">
        <w:rPr>
          <w:lang w:bidi="ar-YE"/>
        </w:rPr>
        <w:t xml:space="preserve">Following the detention of eight additional UN personnel by </w:t>
      </w:r>
      <w:r w:rsidR="00921BE6">
        <w:rPr>
          <w:lang w:bidi="ar-YE"/>
        </w:rPr>
        <w:t xml:space="preserve">the </w:t>
      </w:r>
      <w:r w:rsidRPr="5CF149CF">
        <w:rPr>
          <w:lang w:bidi="ar-YE"/>
        </w:rPr>
        <w:t>Houthi</w:t>
      </w:r>
      <w:r w:rsidR="00731287">
        <w:rPr>
          <w:lang w:bidi="ar-YE"/>
        </w:rPr>
        <w:t>s</w:t>
      </w:r>
      <w:r w:rsidRPr="5CF149CF">
        <w:rPr>
          <w:lang w:bidi="ar-YE"/>
        </w:rPr>
        <w:t xml:space="preserve"> in February 2025 – six of whom were operating in Sa’ada – the UN </w:t>
      </w:r>
      <w:proofErr w:type="gramStart"/>
      <w:r w:rsidRPr="5CF149CF">
        <w:rPr>
          <w:lang w:bidi="ar-YE"/>
        </w:rPr>
        <w:t>temporarily suspended</w:t>
      </w:r>
      <w:proofErr w:type="gramEnd"/>
      <w:r w:rsidRPr="5CF149CF">
        <w:rPr>
          <w:lang w:bidi="ar-YE"/>
        </w:rPr>
        <w:t xml:space="preserve"> all operations in the governorate to ensure staff safety. While this pause aimed to create space for dialogue and secure detainee releases, its impact on ESPECRP was limited, as most subprojects in Sa’ada were either completed or had not started. Only two subprojects (worth approx. US$ 298,000) were paused. </w:t>
      </w:r>
    </w:p>
    <w:p w14:paraId="056A1F7B" w14:textId="77777777" w:rsidR="000C060C" w:rsidRDefault="000C060C" w:rsidP="000C060C">
      <w:pPr>
        <w:spacing w:line="240" w:lineRule="auto"/>
        <w:ind w:left="720"/>
        <w:jc w:val="both"/>
        <w:rPr>
          <w:b/>
          <w:lang w:bidi="ar-YE"/>
        </w:rPr>
      </w:pPr>
      <w:r w:rsidRPr="00770435">
        <w:rPr>
          <w:bCs/>
          <w:lang w:bidi="ar-YE"/>
        </w:rPr>
        <w:t>With no resolution yet, UNDP and partners are considering reallocating the remaining Sa’ada funds (approx. US$1 million) to other eligible governorates under the geobundling framework</w:t>
      </w:r>
      <w:r w:rsidRPr="00BA254E">
        <w:rPr>
          <w:bCs/>
          <w:lang w:bidi="ar-YE"/>
        </w:rPr>
        <w:t>.</w:t>
      </w:r>
    </w:p>
    <w:p w14:paraId="534656D9" w14:textId="77777777" w:rsidR="000C060C" w:rsidRPr="00160B3F" w:rsidRDefault="000C060C" w:rsidP="000C060C">
      <w:pPr>
        <w:spacing w:line="240" w:lineRule="auto"/>
        <w:ind w:left="720"/>
        <w:jc w:val="both"/>
        <w:rPr>
          <w:b/>
          <w:lang w:bidi="ar-YE"/>
        </w:rPr>
      </w:pPr>
      <w:r w:rsidRPr="00160B3F">
        <w:rPr>
          <w:b/>
          <w:bCs/>
          <w:lang w:bidi="ar-YE"/>
        </w:rPr>
        <w:t>Banking Crisis and Its Operational Impacts on ESPECRP</w:t>
      </w:r>
      <w:r>
        <w:rPr>
          <w:b/>
          <w:bCs/>
          <w:lang w:bidi="ar-YE"/>
        </w:rPr>
        <w:t>:</w:t>
      </w:r>
    </w:p>
    <w:p w14:paraId="4C7EA044" w14:textId="77777777" w:rsidR="000C060C" w:rsidRPr="00770435" w:rsidRDefault="000C060C" w:rsidP="000C060C">
      <w:pPr>
        <w:spacing w:line="240" w:lineRule="auto"/>
        <w:ind w:left="720"/>
        <w:jc w:val="both"/>
        <w:rPr>
          <w:bCs/>
          <w:lang w:bidi="ar-YE"/>
        </w:rPr>
      </w:pPr>
      <w:r w:rsidRPr="00770435">
        <w:rPr>
          <w:bCs/>
          <w:lang w:bidi="ar-YE"/>
        </w:rPr>
        <w:t>In early 2025, Yemen’s banking sector faced severe disruptions due to escalating tensions between the Central Banks in Aden and Sana’a, compounded by international sanctions. The de-licensing of key banks, including the UN's primary partner IBY</w:t>
      </w:r>
      <w:r>
        <w:rPr>
          <w:bCs/>
          <w:lang w:bidi="ar-YE"/>
        </w:rPr>
        <w:t xml:space="preserve"> (International Bank of Yemen)</w:t>
      </w:r>
      <w:r w:rsidRPr="00770435">
        <w:rPr>
          <w:bCs/>
          <w:lang w:bidi="ar-YE"/>
        </w:rPr>
        <w:t xml:space="preserve">, led to liquidity shortages and restricted access to funds. Sanctions on Yemen Kuwait Bank </w:t>
      </w:r>
      <w:r>
        <w:rPr>
          <w:bCs/>
          <w:lang w:bidi="ar-YE"/>
        </w:rPr>
        <w:t xml:space="preserve">(YKB) </w:t>
      </w:r>
      <w:r w:rsidRPr="00770435">
        <w:rPr>
          <w:bCs/>
          <w:lang w:bidi="ar-YE"/>
        </w:rPr>
        <w:t>and the FTO re-designation of the Houthis further complicated transactions, risking fund freezes and compliance challenges.</w:t>
      </w:r>
    </w:p>
    <w:p w14:paraId="30D73DF3" w14:textId="77777777" w:rsidR="000C060C" w:rsidRPr="00770435" w:rsidRDefault="000C060C" w:rsidP="000C060C">
      <w:pPr>
        <w:spacing w:line="240" w:lineRule="auto"/>
        <w:ind w:left="720"/>
        <w:jc w:val="both"/>
        <w:rPr>
          <w:bCs/>
          <w:lang w:bidi="ar-YE"/>
        </w:rPr>
      </w:pPr>
      <w:r w:rsidRPr="00770435">
        <w:rPr>
          <w:bCs/>
          <w:lang w:bidi="ar-YE"/>
        </w:rPr>
        <w:t>In response, UNDP and other UN agencies shifted to alternative banks (K</w:t>
      </w:r>
      <w:r>
        <w:rPr>
          <w:bCs/>
          <w:lang w:bidi="ar-YE"/>
        </w:rPr>
        <w:t>uraimi Islamic Bank</w:t>
      </w:r>
      <w:r w:rsidRPr="00770435">
        <w:rPr>
          <w:bCs/>
          <w:lang w:bidi="ar-YE"/>
        </w:rPr>
        <w:t xml:space="preserve"> and </w:t>
      </w:r>
      <w:r>
        <w:rPr>
          <w:bCs/>
          <w:lang w:bidi="ar-YE"/>
        </w:rPr>
        <w:t>Yemen Commercial Bank</w:t>
      </w:r>
      <w:r w:rsidRPr="00770435">
        <w:rPr>
          <w:bCs/>
          <w:lang w:bidi="ar-YE"/>
        </w:rPr>
        <w:t xml:space="preserve">), introduced direct payment and reimbursement methods, and explored additional channels like money exchange networks. Coordination with both </w:t>
      </w:r>
      <w:r>
        <w:rPr>
          <w:bCs/>
          <w:lang w:bidi="ar-YE"/>
        </w:rPr>
        <w:t>Central Banks of Yemen (</w:t>
      </w:r>
      <w:r w:rsidRPr="00770435">
        <w:rPr>
          <w:bCs/>
          <w:lang w:bidi="ar-YE"/>
        </w:rPr>
        <w:t>CBYs</w:t>
      </w:r>
      <w:r>
        <w:rPr>
          <w:bCs/>
          <w:lang w:bidi="ar-YE"/>
        </w:rPr>
        <w:t>)</w:t>
      </w:r>
      <w:r w:rsidRPr="00770435">
        <w:rPr>
          <w:bCs/>
          <w:lang w:bidi="ar-YE"/>
        </w:rPr>
        <w:t>, continued donor dialogue, and contingency banking options were also pursued. While these measures have stabilized operations for now, the financial landscape remains fragile and will require close monitoring and adaptive planning going forward</w:t>
      </w:r>
      <w:r w:rsidRPr="006D2EC1">
        <w:rPr>
          <w:bCs/>
          <w:lang w:bidi="ar-YE"/>
        </w:rPr>
        <w:t>.</w:t>
      </w:r>
    </w:p>
    <w:p w14:paraId="6DB24081" w14:textId="77777777" w:rsidR="008107D8" w:rsidRDefault="008107D8" w:rsidP="000C060C">
      <w:pPr>
        <w:spacing w:line="240" w:lineRule="auto"/>
        <w:ind w:left="720"/>
        <w:jc w:val="both"/>
        <w:rPr>
          <w:b/>
          <w:bCs/>
          <w:lang w:bidi="ar-YE"/>
        </w:rPr>
      </w:pPr>
    </w:p>
    <w:p w14:paraId="4C7066AC" w14:textId="1EACFEA8" w:rsidR="000C060C" w:rsidRPr="00160B3F" w:rsidRDefault="000C060C" w:rsidP="000C060C">
      <w:pPr>
        <w:spacing w:line="240" w:lineRule="auto"/>
        <w:ind w:left="720"/>
        <w:jc w:val="both"/>
        <w:rPr>
          <w:b/>
          <w:lang w:bidi="ar-YE"/>
        </w:rPr>
      </w:pPr>
      <w:r w:rsidRPr="00160B3F">
        <w:rPr>
          <w:b/>
          <w:bCs/>
          <w:lang w:bidi="ar-YE"/>
        </w:rPr>
        <w:t>Bank-Imposed Liquidity Charges</w:t>
      </w:r>
    </w:p>
    <w:p w14:paraId="0F1FB4B2" w14:textId="77777777" w:rsidR="000C060C" w:rsidRPr="00770435" w:rsidRDefault="000C060C" w:rsidP="000C060C">
      <w:pPr>
        <w:spacing w:line="240" w:lineRule="auto"/>
        <w:ind w:left="720"/>
        <w:jc w:val="both"/>
        <w:rPr>
          <w:lang w:bidi="ar-YE"/>
        </w:rPr>
      </w:pPr>
      <w:r w:rsidRPr="5CF149CF">
        <w:rPr>
          <w:lang w:bidi="ar-YE"/>
        </w:rPr>
        <w:t>During the reporting period, UNDP Yemen assessed the impact of new liquidity charges (up to 1.75 percent) imposed by commercial banks on USD transactions, driven by ongoing market constraints. These charges affect the value of project funds, and several donors have confirmed them as ineligible for reimbursement.</w:t>
      </w:r>
    </w:p>
    <w:p w14:paraId="4E63CCD5" w14:textId="77777777" w:rsidR="000C060C" w:rsidRPr="006C07C3" w:rsidRDefault="000C060C" w:rsidP="000C060C">
      <w:pPr>
        <w:spacing w:line="240" w:lineRule="auto"/>
        <w:ind w:left="720"/>
        <w:jc w:val="both"/>
        <w:rPr>
          <w:bCs/>
          <w:lang w:bidi="ar-YE"/>
        </w:rPr>
      </w:pPr>
      <w:r w:rsidRPr="00770435">
        <w:rPr>
          <w:bCs/>
          <w:lang w:bidi="ar-YE"/>
        </w:rPr>
        <w:t>Following consultations with IPs, UNDP agreed to continue USD disbursements, with IPs responsible for negotiating any associated charges and converting funds to YER or SAR at agreed exchange rates. Reverting to YER payments was deemed riskier due to currency volatility and liquidity challenges, especially in the North. UNDP and IPs continue to monitor the situation and will adjust as needed to uphold compliance and delivery efficiency</w:t>
      </w:r>
      <w:r w:rsidRPr="00160B3F">
        <w:rPr>
          <w:bCs/>
          <w:lang w:bidi="ar-YE"/>
        </w:rPr>
        <w:t>.</w:t>
      </w:r>
    </w:p>
    <w:p w14:paraId="65B5DBBF" w14:textId="77777777" w:rsidR="000C060C" w:rsidRPr="00160B3F" w:rsidRDefault="000C060C" w:rsidP="000C060C">
      <w:pPr>
        <w:spacing w:before="240" w:line="240" w:lineRule="auto"/>
        <w:ind w:left="720"/>
        <w:jc w:val="both"/>
        <w:rPr>
          <w:b/>
          <w:lang w:bidi="ar-YE"/>
        </w:rPr>
      </w:pPr>
      <w:r w:rsidRPr="00160B3F">
        <w:rPr>
          <w:b/>
          <w:bCs/>
          <w:lang w:bidi="ar-YE"/>
        </w:rPr>
        <w:t>Outstanding project fund at the Yemen Kuwait Bank (YKB) sanctioned</w:t>
      </w:r>
      <w:r w:rsidRPr="00160B3F">
        <w:rPr>
          <w:b/>
          <w:lang w:bidi="ar-YE"/>
        </w:rPr>
        <w:t>:</w:t>
      </w:r>
    </w:p>
    <w:p w14:paraId="0CBC1C76" w14:textId="5493D1CC" w:rsidR="000C060C" w:rsidRPr="00770435" w:rsidRDefault="000C060C" w:rsidP="000C060C">
      <w:pPr>
        <w:spacing w:line="240" w:lineRule="auto"/>
        <w:ind w:left="720"/>
        <w:jc w:val="both"/>
        <w:rPr>
          <w:lang w:bidi="ar-YE"/>
        </w:rPr>
      </w:pPr>
      <w:r w:rsidRPr="5CF149CF">
        <w:rPr>
          <w:lang w:bidi="ar-YE"/>
        </w:rPr>
        <w:t>On 17 January 2025, OFAC sanctions on YKB led to US</w:t>
      </w:r>
      <w:r w:rsidR="00F52197">
        <w:rPr>
          <w:lang w:bidi="ar-YE"/>
        </w:rPr>
        <w:t>D</w:t>
      </w:r>
      <w:r w:rsidRPr="5CF149CF">
        <w:rPr>
          <w:lang w:bidi="ar-YE"/>
        </w:rPr>
        <w:t xml:space="preserve"> 2.3 million in PWP project funds being frozen. Through an agreement with YKB to gradually release the blocked funds through weekly instalments of USD 100,000–150,000, the outstanding balance was reduced by more than half to USD 1.03 million as of end April 2025. However, YKB later halted further disbursements due to liquidity issues and sanctions.</w:t>
      </w:r>
    </w:p>
    <w:p w14:paraId="279C87D3" w14:textId="77777777" w:rsidR="000C060C" w:rsidRPr="00770435" w:rsidRDefault="000C060C" w:rsidP="000C060C">
      <w:pPr>
        <w:spacing w:line="240" w:lineRule="auto"/>
        <w:ind w:left="720"/>
        <w:jc w:val="both"/>
        <w:rPr>
          <w:bCs/>
          <w:lang w:bidi="ar-YE"/>
        </w:rPr>
      </w:pPr>
      <w:r w:rsidRPr="00770435">
        <w:rPr>
          <w:bCs/>
          <w:lang w:bidi="ar-YE"/>
        </w:rPr>
        <w:t>The World Bank has requested full resolution or reimbursement of the outstanding amount by 31 October 2025. UNDP remains in active dialogue with YKB and is pursuing all channels, including a possible OFAC exemption, to recover the funds within the deadline</w:t>
      </w:r>
      <w:r>
        <w:rPr>
          <w:b/>
          <w:bCs/>
        </w:rPr>
        <w:t>.</w:t>
      </w:r>
    </w:p>
    <w:p w14:paraId="3B1382E4" w14:textId="77777777" w:rsidR="000C060C" w:rsidRDefault="000C060C" w:rsidP="000C060C">
      <w:pPr>
        <w:spacing w:before="240" w:after="0" w:line="240" w:lineRule="auto"/>
        <w:ind w:left="720"/>
        <w:jc w:val="both"/>
      </w:pPr>
      <w:r w:rsidRPr="00A71366">
        <w:rPr>
          <w:b/>
        </w:rPr>
        <w:t>Implementation Support Mission (ISM)</w:t>
      </w:r>
      <w:r>
        <w:rPr>
          <w:b/>
        </w:rPr>
        <w:t>:</w:t>
      </w:r>
      <w:r>
        <w:t xml:space="preserve"> </w:t>
      </w:r>
    </w:p>
    <w:p w14:paraId="76914B7A" w14:textId="6107C30E" w:rsidR="000C060C" w:rsidRDefault="000C060C" w:rsidP="000C060C">
      <w:pPr>
        <w:spacing w:before="240" w:after="0" w:line="240" w:lineRule="auto"/>
        <w:ind w:left="720"/>
        <w:jc w:val="both"/>
      </w:pPr>
      <w:r w:rsidRPr="00770435">
        <w:t>The World Bank conducted a virtual Implementation Support Mission (ISM) with UNDP and the implementing partners for ESPECRP from 23 to 25 June 2025. The mission reviewed overall implementation progress, with particular attention to achievements across components and performance against the Results Framework. It assessed compliance with fiduciary requirements—including financial management, disbursement, and procurement—and examined the management of environmental and social safeguards. The mission also considered the latest Third-Party Monitoring (TPM) findings, analyzed key implementation risks, and received an update on the status and next steps for the proposed fourth Additional Financing (AF4).</w:t>
      </w:r>
      <w:r w:rsidR="007841A2">
        <w:t xml:space="preserve"> </w:t>
      </w:r>
    </w:p>
    <w:p w14:paraId="4E555084" w14:textId="77777777" w:rsidR="00C423A6" w:rsidRDefault="007841A2" w:rsidP="00CF559B">
      <w:pPr>
        <w:spacing w:before="240" w:after="0" w:line="240" w:lineRule="auto"/>
        <w:ind w:left="720"/>
        <w:jc w:val="both"/>
      </w:pPr>
      <w:r>
        <w:t>The</w:t>
      </w:r>
      <w:r w:rsidR="00CF559B">
        <w:t xml:space="preserve"> mission concluded that</w:t>
      </w:r>
      <w:r w:rsidR="008107D8">
        <w:t>,</w:t>
      </w:r>
      <w:r w:rsidR="00CF559B">
        <w:t xml:space="preserve"> d</w:t>
      </w:r>
      <w:r w:rsidR="00CF559B" w:rsidRPr="00CF559B">
        <w:t>espite a volatile political and security context, the project maintains strong progress, with the March 2025 ISR rating overall implementation, PDO achievement, E&amp;S risk management, and procurement as Satisfactory, and financial management as Moderately Satisfactory due to the high-risk operating environment.</w:t>
      </w:r>
      <w:r w:rsidR="00CF559B">
        <w:t xml:space="preserve"> </w:t>
      </w:r>
    </w:p>
    <w:p w14:paraId="754FDE6D" w14:textId="3D2EFAB9" w:rsidR="00F93497" w:rsidRDefault="000C060C" w:rsidP="00CF559B">
      <w:pPr>
        <w:spacing w:before="240" w:after="0" w:line="240" w:lineRule="auto"/>
        <w:ind w:left="720"/>
        <w:jc w:val="both"/>
      </w:pPr>
      <w:r>
        <w:t>T</w:t>
      </w:r>
      <w:r w:rsidRPr="00770435">
        <w:t>he aide-mémoire, including the agreed actions, is currently being finalized by the World Bank</w:t>
      </w:r>
      <w:r w:rsidRPr="00B8452F">
        <w:t>.</w:t>
      </w:r>
      <w:r>
        <w:t xml:space="preserve">  The presentations shared during the ISM can be downloaded from </w:t>
      </w:r>
      <w:hyperlink r:id="rId10">
        <w:r>
          <w:rPr>
            <w:color w:val="0563C1"/>
            <w:u w:val="single"/>
          </w:rPr>
          <w:t>this link</w:t>
        </w:r>
      </w:hyperlink>
      <w:r w:rsidR="00770435">
        <w:t>.</w:t>
      </w:r>
    </w:p>
    <w:p w14:paraId="51EAAD5E" w14:textId="77777777" w:rsidR="00F41214" w:rsidRDefault="00F41214" w:rsidP="000C060C">
      <w:pPr>
        <w:spacing w:before="240" w:after="0" w:line="240" w:lineRule="auto"/>
        <w:ind w:left="720"/>
        <w:jc w:val="both"/>
      </w:pPr>
    </w:p>
    <w:p w14:paraId="4C672B18" w14:textId="77777777" w:rsidR="00C423A6" w:rsidRDefault="00C423A6" w:rsidP="000C060C">
      <w:pPr>
        <w:spacing w:before="240" w:after="0" w:line="240" w:lineRule="auto"/>
        <w:ind w:left="720"/>
        <w:jc w:val="both"/>
      </w:pPr>
    </w:p>
    <w:p w14:paraId="341584E4" w14:textId="77777777" w:rsidR="00770435" w:rsidRDefault="00770435">
      <w:pPr>
        <w:spacing w:after="0" w:line="240" w:lineRule="auto"/>
        <w:jc w:val="both"/>
      </w:pPr>
    </w:p>
    <w:p w14:paraId="6FDAEDD1" w14:textId="77777777" w:rsidR="009D6595" w:rsidRDefault="00957CBF">
      <w:pPr>
        <w:pStyle w:val="Heading1"/>
        <w:numPr>
          <w:ilvl w:val="0"/>
          <w:numId w:val="7"/>
        </w:numPr>
        <w:spacing w:before="0" w:line="240" w:lineRule="auto"/>
        <w:rPr>
          <w:rFonts w:ascii="Calibri" w:eastAsia="Calibri" w:hAnsi="Calibri" w:cs="Calibri"/>
          <w:b/>
          <w:color w:val="1F3864"/>
          <w:sz w:val="26"/>
          <w:szCs w:val="26"/>
        </w:rPr>
      </w:pPr>
      <w:bookmarkStart w:id="3" w:name="_Toc205883388"/>
      <w:r>
        <w:rPr>
          <w:rFonts w:ascii="Calibri" w:eastAsia="Calibri" w:hAnsi="Calibri" w:cs="Calibri"/>
          <w:b/>
          <w:color w:val="1F3864"/>
          <w:sz w:val="26"/>
          <w:szCs w:val="26"/>
        </w:rPr>
        <w:lastRenderedPageBreak/>
        <w:t>Progress of Project Development Objectives (PDOs)</w:t>
      </w:r>
      <w:bookmarkEnd w:id="3"/>
    </w:p>
    <w:p w14:paraId="67D29E65" w14:textId="77777777" w:rsidR="000C060C" w:rsidRDefault="000C060C" w:rsidP="000C060C">
      <w:pPr>
        <w:spacing w:before="240" w:line="240" w:lineRule="auto"/>
        <w:ind w:left="720"/>
        <w:jc w:val="both"/>
      </w:pPr>
      <w:bookmarkStart w:id="4" w:name="_heading=h.2et92p0" w:colFirst="0" w:colLast="0"/>
      <w:bookmarkEnd w:id="4"/>
      <w:r>
        <w:t>As of 30 June 2025, since the inception of the project, the project achieved significant progress a</w:t>
      </w:r>
      <w:r w:rsidRPr="5CF149CF">
        <w:t xml:space="preserve">cross all three Project Development Objectives (PDOs): </w:t>
      </w:r>
    </w:p>
    <w:p w14:paraId="161384C7" w14:textId="77777777" w:rsidR="000C060C" w:rsidRDefault="000C060C" w:rsidP="000C060C">
      <w:pPr>
        <w:spacing w:before="240" w:line="240" w:lineRule="auto"/>
        <w:ind w:left="720"/>
        <w:jc w:val="both"/>
      </w:pPr>
      <w:r>
        <w:t xml:space="preserve"> </w:t>
      </w:r>
      <w:r w:rsidRPr="5CF149CF">
        <w:rPr>
          <w:b/>
          <w:bCs/>
        </w:rPr>
        <w:t>1</w:t>
      </w:r>
      <w:r w:rsidRPr="5CF149CF">
        <w:rPr>
          <w:b/>
          <w:bCs/>
          <w:vertAlign w:val="superscript"/>
        </w:rPr>
        <w:t>st</w:t>
      </w:r>
      <w:r w:rsidRPr="5CF149CF">
        <w:rPr>
          <w:b/>
          <w:bCs/>
        </w:rPr>
        <w:t xml:space="preserve"> PDO: Number of beneficiary households benefitting from cash for nutrition (CFN)</w:t>
      </w:r>
      <w:r w:rsidRPr="5CF149CF">
        <w:t>￼</w:t>
      </w:r>
      <w:r>
        <w:rPr>
          <w:rStyle w:val="FootnoteReference"/>
          <w:b/>
        </w:rPr>
        <w:footnoteReference w:id="3"/>
      </w:r>
      <w:r>
        <w:t xml:space="preserve"> reached 131,062 households (HHs) representing 123.1 percent of the total target, from the Social Welfare Fund (SWF) against a target of 9,300. Beneficiaries comprised 1</w:t>
      </w:r>
      <w:r w:rsidRPr="006637EB">
        <w:t>41</w:t>
      </w:r>
      <w:r>
        <w:t>,</w:t>
      </w:r>
      <w:r w:rsidRPr="006637EB">
        <w:t>699</w:t>
      </w:r>
      <w:r>
        <w:t xml:space="preserve"> women</w:t>
      </w:r>
      <w:r w:rsidRPr="006637EB">
        <w:t>,</w:t>
      </w:r>
      <w:r>
        <w:t xml:space="preserve"> 12</w:t>
      </w:r>
      <w:r w:rsidRPr="006637EB">
        <w:t>7</w:t>
      </w:r>
      <w:r>
        <w:t xml:space="preserve"> percent of the target and 20</w:t>
      </w:r>
      <w:r w:rsidRPr="006637EB">
        <w:t>7</w:t>
      </w:r>
      <w:r>
        <w:t>,2</w:t>
      </w:r>
      <w:r w:rsidRPr="006637EB">
        <w:t>40</w:t>
      </w:r>
      <w:r>
        <w:t xml:space="preserve"> children </w:t>
      </w:r>
      <w:r w:rsidRPr="006637EB">
        <w:t xml:space="preserve">reaching </w:t>
      </w:r>
      <w:r>
        <w:t>13</w:t>
      </w:r>
      <w:r w:rsidRPr="006637EB">
        <w:t>5</w:t>
      </w:r>
      <w:r>
        <w:t>.</w:t>
      </w:r>
      <w:r w:rsidRPr="006637EB">
        <w:t>5</w:t>
      </w:r>
      <w:r>
        <w:t xml:space="preserve"> percent of the target</w:t>
      </w:r>
      <w:r w:rsidRPr="006637EB">
        <w:t xml:space="preserve">. </w:t>
      </w:r>
      <w:r>
        <w:t>￼</w:t>
      </w:r>
    </w:p>
    <w:p w14:paraId="05D971FB" w14:textId="77777777" w:rsidR="000C060C" w:rsidRDefault="000C060C" w:rsidP="000C060C">
      <w:pPr>
        <w:spacing w:before="240" w:line="240" w:lineRule="auto"/>
        <w:ind w:left="720"/>
        <w:jc w:val="both"/>
      </w:pPr>
      <w:r w:rsidRPr="004F085E">
        <w:t xml:space="preserve">Under the </w:t>
      </w:r>
      <w:r w:rsidRPr="00936BCF">
        <w:rPr>
          <w:b/>
          <w:bCs/>
        </w:rPr>
        <w:t>2</w:t>
      </w:r>
      <w:r w:rsidRPr="00977837">
        <w:rPr>
          <w:b/>
          <w:bCs/>
          <w:vertAlign w:val="superscript"/>
        </w:rPr>
        <w:t>nd</w:t>
      </w:r>
      <w:r w:rsidRPr="004F085E">
        <w:rPr>
          <w:b/>
          <w:bCs/>
        </w:rPr>
        <w:t xml:space="preserve"> PDO</w:t>
      </w:r>
      <w:r>
        <w:rPr>
          <w:b/>
          <w:bCs/>
        </w:rPr>
        <w:t xml:space="preserve">: </w:t>
      </w:r>
      <w:r w:rsidRPr="004F085E">
        <w:rPr>
          <w:b/>
          <w:bCs/>
        </w:rPr>
        <w:t>Number of direct beneficiaries of wage employment</w:t>
      </w:r>
      <w:r w:rsidRPr="004F085E">
        <w:t xml:space="preserve">, the project supported </w:t>
      </w:r>
      <w:r>
        <w:t>114</w:t>
      </w:r>
      <w:r w:rsidRPr="004F085E">
        <w:t>,</w:t>
      </w:r>
      <w:r>
        <w:t>316</w:t>
      </w:r>
      <w:r w:rsidRPr="004F085E">
        <w:t xml:space="preserve"> direct workers, achieving </w:t>
      </w:r>
      <w:r>
        <w:t>73</w:t>
      </w:r>
      <w:r w:rsidRPr="004F085E">
        <w:t>.</w:t>
      </w:r>
      <w:r>
        <w:t>7</w:t>
      </w:r>
      <w:r w:rsidRPr="004F085E">
        <w:t xml:space="preserve"> percent of the total target. This included 2</w:t>
      </w:r>
      <w:r>
        <w:t>9</w:t>
      </w:r>
      <w:r w:rsidRPr="004F085E">
        <w:t>,</w:t>
      </w:r>
      <w:r>
        <w:t>264</w:t>
      </w:r>
      <w:r w:rsidRPr="004F085E">
        <w:t xml:space="preserve"> women workers</w:t>
      </w:r>
      <w:r>
        <w:t xml:space="preserve"> - 86</w:t>
      </w:r>
      <w:r w:rsidRPr="004F085E">
        <w:t>.</w:t>
      </w:r>
      <w:r>
        <w:t>8</w:t>
      </w:r>
      <w:r w:rsidRPr="004F085E">
        <w:t xml:space="preserve"> percent of the target of 33,710 and </w:t>
      </w:r>
      <w:r>
        <w:t>9</w:t>
      </w:r>
      <w:r w:rsidRPr="004F085E">
        <w:t>,</w:t>
      </w:r>
      <w:r>
        <w:t>782</w:t>
      </w:r>
      <w:r w:rsidRPr="004F085E">
        <w:t xml:space="preserve"> Internally Displaced People (IDPs), representing </w:t>
      </w:r>
      <w:r>
        <w:t>43</w:t>
      </w:r>
      <w:r w:rsidRPr="004F085E">
        <w:t>.</w:t>
      </w:r>
      <w:r>
        <w:t>9</w:t>
      </w:r>
      <w:r w:rsidRPr="004F085E">
        <w:t xml:space="preserve"> percent of the target of 22,281. </w:t>
      </w:r>
    </w:p>
    <w:p w14:paraId="01F659B1" w14:textId="1B641FA0" w:rsidR="000C060C" w:rsidRDefault="000C060C" w:rsidP="000C060C">
      <w:pPr>
        <w:spacing w:before="240" w:line="240" w:lineRule="auto"/>
        <w:ind w:left="720"/>
        <w:jc w:val="both"/>
      </w:pPr>
      <w:bookmarkStart w:id="5" w:name="_heading=h.3dy6vkm" w:colFirst="0" w:colLast="0"/>
      <w:bookmarkEnd w:id="5"/>
      <w:r>
        <w:t xml:space="preserve">The project also made substantial progress under the </w:t>
      </w:r>
      <w:r>
        <w:rPr>
          <w:b/>
        </w:rPr>
        <w:t>3</w:t>
      </w:r>
      <w:r>
        <w:rPr>
          <w:b/>
          <w:vertAlign w:val="superscript"/>
        </w:rPr>
        <w:t>rd</w:t>
      </w:r>
      <w:r>
        <w:rPr>
          <w:b/>
        </w:rPr>
        <w:t xml:space="preserve"> PDO: Number of people with access to basic services and Number of Micro, Small, and Medium Enterprises (MSMEs)</w:t>
      </w:r>
      <w:r>
        <w:t xml:space="preserve">. </w:t>
      </w:r>
      <w:r w:rsidRPr="00C45C74">
        <w:t xml:space="preserve">It reached </w:t>
      </w:r>
      <w:r>
        <w:t>1,170,063</w:t>
      </w:r>
      <w:r w:rsidRPr="00C45C74">
        <w:t xml:space="preserve"> people </w:t>
      </w:r>
      <w:r>
        <w:t>- 104</w:t>
      </w:r>
      <w:r w:rsidRPr="00C45C74">
        <w:t>.</w:t>
      </w:r>
      <w:r>
        <w:t>2</w:t>
      </w:r>
      <w:r w:rsidRPr="00C45C74">
        <w:t xml:space="preserve"> percent of the total target</w:t>
      </w:r>
      <w:r>
        <w:t>,</w:t>
      </w:r>
      <w:r w:rsidRPr="00C45C74">
        <w:t xml:space="preserve"> with improved access to basic services, with women constituting 50 percent of the beneficiaries. Among these, 10</w:t>
      </w:r>
      <w:r>
        <w:t>9</w:t>
      </w:r>
      <w:r w:rsidRPr="00C45C74">
        <w:t>,</w:t>
      </w:r>
      <w:r>
        <w:t>427</w:t>
      </w:r>
      <w:r w:rsidRPr="00C45C74">
        <w:t xml:space="preserve"> people </w:t>
      </w:r>
      <w:r>
        <w:t>- 40</w:t>
      </w:r>
      <w:r w:rsidRPr="00C45C74">
        <w:t>.</w:t>
      </w:r>
      <w:r>
        <w:t>1</w:t>
      </w:r>
      <w:r w:rsidRPr="00C45C74">
        <w:t xml:space="preserve"> percent of the revised target</w:t>
      </w:r>
      <w:r>
        <w:t>,</w:t>
      </w:r>
      <w:r w:rsidRPr="00C45C74">
        <w:t xml:space="preserve"> gained access to improved sanitation services, addressing water-borne diseases exacerbated by climate change</w:t>
      </w:r>
      <w:r>
        <w:t xml:space="preserve">.  </w:t>
      </w:r>
    </w:p>
    <w:p w14:paraId="62DB94EB" w14:textId="77777777" w:rsidR="000C060C" w:rsidRDefault="000C060C" w:rsidP="000C060C">
      <w:pPr>
        <w:spacing w:before="240" w:line="240" w:lineRule="auto"/>
        <w:ind w:left="720"/>
        <w:jc w:val="both"/>
        <w:rPr>
          <w:b/>
          <w:color w:val="1F4E79"/>
          <w:sz w:val="20"/>
          <w:szCs w:val="20"/>
        </w:rPr>
      </w:pPr>
      <w:r w:rsidRPr="0062236A">
        <w:t xml:space="preserve">In supporting MSMEs, the project achieved </w:t>
      </w:r>
      <w:r>
        <w:t>94</w:t>
      </w:r>
      <w:r w:rsidRPr="0062236A">
        <w:t>.</w:t>
      </w:r>
      <w:r>
        <w:t>5</w:t>
      </w:r>
      <w:r w:rsidRPr="0062236A">
        <w:t xml:space="preserve"> percent of its target, benefiting </w:t>
      </w:r>
      <w:r>
        <w:t>9</w:t>
      </w:r>
      <w:r w:rsidRPr="0062236A">
        <w:t>,</w:t>
      </w:r>
      <w:r>
        <w:t>459</w:t>
      </w:r>
      <w:r w:rsidRPr="0062236A">
        <w:t xml:space="preserve"> out of 10,009 planned MSMEs. This include</w:t>
      </w:r>
      <w:r>
        <w:t>d</w:t>
      </w:r>
      <w:r w:rsidRPr="0062236A">
        <w:t xml:space="preserve"> </w:t>
      </w:r>
      <w:r>
        <w:t>2</w:t>
      </w:r>
      <w:r w:rsidRPr="0062236A">
        <w:t>,</w:t>
      </w:r>
      <w:r>
        <w:t>487</w:t>
      </w:r>
      <w:r w:rsidRPr="0062236A">
        <w:t xml:space="preserve"> women-led MSMEs (</w:t>
      </w:r>
      <w:r>
        <w:t>89</w:t>
      </w:r>
      <w:r w:rsidRPr="0062236A">
        <w:t>.</w:t>
      </w:r>
      <w:r>
        <w:t>5</w:t>
      </w:r>
      <w:r w:rsidRPr="0062236A">
        <w:t xml:space="preserve"> percent of the target). Progress in women-led MSMEs improved due to targeted measures</w:t>
      </w:r>
      <w:r>
        <w:t>,</w:t>
      </w:r>
      <w:r w:rsidRPr="0062236A">
        <w:t xml:space="preserve"> such as expanding the scope to include all women income-generating activities, increasing loan coverage to encourage microfinance institutions to lend to more women, and enhancing engagement through awareness and follow-up efforts</w:t>
      </w:r>
      <w:r>
        <w:t xml:space="preserve">.  </w:t>
      </w:r>
    </w:p>
    <w:p w14:paraId="1CECEF5D" w14:textId="3F6CFC1F" w:rsidR="000C060C" w:rsidRPr="007E6B88" w:rsidRDefault="000C060C" w:rsidP="000C060C">
      <w:pPr>
        <w:spacing w:before="240" w:line="240" w:lineRule="auto"/>
        <w:ind w:left="720"/>
        <w:jc w:val="both"/>
      </w:pPr>
      <w:r w:rsidRPr="007E6B88">
        <w:t xml:space="preserve">The table below presents the PDO-level progress against the total target, while </w:t>
      </w:r>
      <w:r w:rsidRPr="007E6B88">
        <w:rPr>
          <w:b/>
          <w:bCs/>
        </w:rPr>
        <w:t xml:space="preserve">Annex </w:t>
      </w:r>
      <w:r w:rsidR="00B21395">
        <w:rPr>
          <w:b/>
          <w:bCs/>
        </w:rPr>
        <w:t>2</w:t>
      </w:r>
      <w:r w:rsidRPr="007E6B88">
        <w:t xml:space="preserve"> provides a detailed Results Framework (RF) at the intermediary levels for each subcomponent</w:t>
      </w:r>
      <w:r>
        <w:t xml:space="preserve">. </w:t>
      </w:r>
    </w:p>
    <w:p w14:paraId="48A79428" w14:textId="77777777" w:rsidR="000C060C" w:rsidRDefault="000C060C" w:rsidP="000C060C">
      <w:pPr>
        <w:spacing w:after="0" w:line="240" w:lineRule="auto"/>
        <w:jc w:val="both"/>
        <w:rPr>
          <w:b/>
          <w:color w:val="1F4E79"/>
          <w:sz w:val="20"/>
          <w:szCs w:val="20"/>
        </w:rPr>
      </w:pPr>
    </w:p>
    <w:p w14:paraId="5FEBA669" w14:textId="77777777" w:rsidR="000C060C" w:rsidRPr="00CC71CB" w:rsidRDefault="000C060C" w:rsidP="000C060C">
      <w:pPr>
        <w:spacing w:after="0" w:line="240" w:lineRule="auto"/>
        <w:jc w:val="both"/>
        <w:rPr>
          <w:color w:val="000000" w:themeColor="text1"/>
        </w:rPr>
      </w:pPr>
      <w:r w:rsidRPr="00CC71CB">
        <w:rPr>
          <w:b/>
          <w:color w:val="000000" w:themeColor="text1"/>
        </w:rPr>
        <w:t xml:space="preserve">Table 1: </w:t>
      </w:r>
      <w:r w:rsidRPr="00CC71CB">
        <w:rPr>
          <w:color w:val="000000" w:themeColor="text1"/>
        </w:rPr>
        <w:t xml:space="preserve">ESPECRP PDO Progress as of </w:t>
      </w:r>
      <w:r>
        <w:rPr>
          <w:color w:val="000000" w:themeColor="text1"/>
        </w:rPr>
        <w:t>30 June 2025:</w:t>
      </w:r>
    </w:p>
    <w:tbl>
      <w:tblPr>
        <w:tblStyle w:val="TableGridLight"/>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3"/>
        <w:gridCol w:w="1140"/>
        <w:gridCol w:w="1525"/>
        <w:gridCol w:w="885"/>
      </w:tblGrid>
      <w:tr w:rsidR="000C060C" w:rsidRPr="00CC71CB" w14:paraId="24DAAD44" w14:textId="77777777" w:rsidTr="00270EEF">
        <w:trPr>
          <w:trHeight w:val="300"/>
        </w:trPr>
        <w:tc>
          <w:tcPr>
            <w:tcW w:w="5703" w:type="dxa"/>
            <w:shd w:val="clear" w:color="auto" w:fill="00B0F0"/>
            <w:vAlign w:val="center"/>
          </w:tcPr>
          <w:p w14:paraId="5700E3D0" w14:textId="77777777" w:rsidR="000C060C" w:rsidRPr="00CC71CB" w:rsidRDefault="000C060C" w:rsidP="00270EEF">
            <w:pPr>
              <w:jc w:val="center"/>
              <w:rPr>
                <w:rFonts w:asciiTheme="minorHAnsi" w:hAnsiTheme="minorHAnsi" w:cstheme="minorHAnsi"/>
                <w:b/>
                <w:color w:val="FFFFFF" w:themeColor="background1"/>
              </w:rPr>
            </w:pPr>
            <w:bookmarkStart w:id="6" w:name="_heading=h.1t3h5sf" w:colFirst="0" w:colLast="0"/>
            <w:bookmarkEnd w:id="6"/>
            <w:r w:rsidRPr="00CC71CB">
              <w:rPr>
                <w:rFonts w:asciiTheme="minorHAnsi" w:hAnsiTheme="minorHAnsi" w:cstheme="minorHAnsi"/>
                <w:b/>
                <w:color w:val="FFFFFF" w:themeColor="background1"/>
              </w:rPr>
              <w:t>PDO Level Indicators</w:t>
            </w:r>
          </w:p>
        </w:tc>
        <w:tc>
          <w:tcPr>
            <w:tcW w:w="1140" w:type="dxa"/>
            <w:shd w:val="clear" w:color="auto" w:fill="00B0F0"/>
            <w:vAlign w:val="center"/>
          </w:tcPr>
          <w:p w14:paraId="58307CB3" w14:textId="77777777" w:rsidR="000C060C" w:rsidRPr="00CC71CB" w:rsidRDefault="000C060C" w:rsidP="00270EEF">
            <w:pPr>
              <w:jc w:val="center"/>
              <w:rPr>
                <w:rFonts w:asciiTheme="minorHAnsi" w:hAnsiTheme="minorHAnsi" w:cstheme="minorHAnsi"/>
                <w:b/>
                <w:color w:val="FFFFFF" w:themeColor="background1"/>
              </w:rPr>
            </w:pPr>
            <w:r w:rsidRPr="00CC71CB">
              <w:rPr>
                <w:rFonts w:asciiTheme="minorHAnsi" w:hAnsiTheme="minorHAnsi" w:cstheme="minorHAnsi"/>
                <w:b/>
                <w:color w:val="FFFFFF" w:themeColor="background1"/>
              </w:rPr>
              <w:t>Total Target</w:t>
            </w:r>
          </w:p>
        </w:tc>
        <w:tc>
          <w:tcPr>
            <w:tcW w:w="1525" w:type="dxa"/>
            <w:shd w:val="clear" w:color="auto" w:fill="00B0F0"/>
            <w:vAlign w:val="center"/>
          </w:tcPr>
          <w:p w14:paraId="572CCC92" w14:textId="77777777" w:rsidR="000C060C" w:rsidRPr="00CC71CB" w:rsidRDefault="000C060C" w:rsidP="00270EEF">
            <w:pPr>
              <w:jc w:val="center"/>
              <w:rPr>
                <w:rFonts w:asciiTheme="minorHAnsi" w:hAnsiTheme="minorHAnsi" w:cstheme="minorHAnsi"/>
                <w:b/>
                <w:color w:val="FFFFFF" w:themeColor="background1"/>
              </w:rPr>
            </w:pPr>
            <w:r w:rsidRPr="00CC71CB">
              <w:rPr>
                <w:rFonts w:asciiTheme="minorHAnsi" w:hAnsiTheme="minorHAnsi" w:cstheme="minorHAnsi"/>
                <w:b/>
                <w:color w:val="FFFFFF" w:themeColor="background1"/>
              </w:rPr>
              <w:t xml:space="preserve">Progress as of </w:t>
            </w:r>
            <w:r>
              <w:rPr>
                <w:rFonts w:asciiTheme="minorHAnsi" w:hAnsiTheme="minorHAnsi" w:cstheme="minorHAnsi"/>
                <w:b/>
                <w:color w:val="FFFFFF" w:themeColor="background1"/>
              </w:rPr>
              <w:t>30 June 2025</w:t>
            </w:r>
          </w:p>
        </w:tc>
        <w:tc>
          <w:tcPr>
            <w:tcW w:w="885" w:type="dxa"/>
            <w:shd w:val="clear" w:color="auto" w:fill="00B0F0"/>
            <w:vAlign w:val="center"/>
          </w:tcPr>
          <w:p w14:paraId="6CB0EC4E" w14:textId="77777777" w:rsidR="000C060C" w:rsidRPr="00CC71CB" w:rsidRDefault="000C060C" w:rsidP="00270EEF">
            <w:pPr>
              <w:jc w:val="center"/>
              <w:rPr>
                <w:rFonts w:asciiTheme="minorHAnsi" w:hAnsiTheme="minorHAnsi" w:cstheme="minorHAnsi"/>
                <w:b/>
                <w:color w:val="FFFFFF" w:themeColor="background1"/>
              </w:rPr>
            </w:pPr>
          </w:p>
          <w:p w14:paraId="5A66626C" w14:textId="77777777" w:rsidR="000C060C" w:rsidRPr="00CC71CB" w:rsidRDefault="000C060C" w:rsidP="00270EEF">
            <w:pPr>
              <w:jc w:val="center"/>
              <w:rPr>
                <w:rFonts w:asciiTheme="minorHAnsi" w:hAnsiTheme="minorHAnsi" w:cstheme="minorHAnsi"/>
                <w:b/>
                <w:color w:val="FFFFFF" w:themeColor="background1"/>
              </w:rPr>
            </w:pPr>
            <w:r w:rsidRPr="00CC71CB">
              <w:rPr>
                <w:rFonts w:asciiTheme="minorHAnsi" w:hAnsiTheme="minorHAnsi" w:cstheme="minorHAnsi"/>
                <w:b/>
                <w:color w:val="FFFFFF" w:themeColor="background1"/>
              </w:rPr>
              <w:t>%</w:t>
            </w:r>
          </w:p>
        </w:tc>
      </w:tr>
      <w:tr w:rsidR="000C060C" w:rsidRPr="00CC71CB" w14:paraId="2CDDCA50" w14:textId="77777777" w:rsidTr="00270EEF">
        <w:trPr>
          <w:trHeight w:val="300"/>
        </w:trPr>
        <w:tc>
          <w:tcPr>
            <w:tcW w:w="5703" w:type="dxa"/>
          </w:tcPr>
          <w:p w14:paraId="7435CFFC" w14:textId="77777777" w:rsidR="000C060C" w:rsidRPr="00CC71CB" w:rsidRDefault="000C060C" w:rsidP="00270EEF">
            <w:pPr>
              <w:shd w:val="clear" w:color="auto" w:fill="FFFFFF"/>
              <w:ind w:right="152"/>
              <w:jc w:val="both"/>
              <w:rPr>
                <w:rFonts w:asciiTheme="minorHAnsi" w:hAnsiTheme="minorHAnsi" w:cstheme="minorHAnsi"/>
                <w:b/>
              </w:rPr>
            </w:pPr>
            <w:r w:rsidRPr="00CC71CB">
              <w:rPr>
                <w:rFonts w:asciiTheme="minorHAnsi" w:hAnsiTheme="minorHAnsi" w:cstheme="minorHAnsi"/>
                <w:b/>
                <w:color w:val="002060"/>
              </w:rPr>
              <w:t>PDO One</w:t>
            </w:r>
            <w:r w:rsidRPr="00CC71CB">
              <w:rPr>
                <w:rFonts w:asciiTheme="minorHAnsi" w:hAnsiTheme="minorHAnsi" w:cstheme="minorHAnsi"/>
                <w:b/>
              </w:rPr>
              <w:t xml:space="preserve">: Provision of Cash Transfers </w:t>
            </w:r>
          </w:p>
          <w:p w14:paraId="4F78DEEC" w14:textId="77777777" w:rsidR="000C060C" w:rsidRPr="00CC71CB" w:rsidRDefault="000C060C" w:rsidP="00270EEF">
            <w:pPr>
              <w:shd w:val="clear" w:color="auto" w:fill="FFFFFF"/>
              <w:ind w:right="152"/>
              <w:jc w:val="both"/>
              <w:rPr>
                <w:rFonts w:asciiTheme="minorHAnsi" w:hAnsiTheme="minorHAnsi" w:cstheme="minorHAnsi"/>
              </w:rPr>
            </w:pPr>
            <w:r w:rsidRPr="00CC71CB">
              <w:rPr>
                <w:rFonts w:asciiTheme="minorHAnsi" w:hAnsiTheme="minorHAnsi" w:cstheme="minorHAnsi"/>
              </w:rPr>
              <w:t>Number of beneficiary households benefitting from the cash for nutrition program</w:t>
            </w:r>
          </w:p>
        </w:tc>
        <w:tc>
          <w:tcPr>
            <w:tcW w:w="1140" w:type="dxa"/>
            <w:vAlign w:val="center"/>
          </w:tcPr>
          <w:p w14:paraId="6B0CDE9F" w14:textId="77777777" w:rsidR="000C060C" w:rsidRPr="00CC71CB" w:rsidRDefault="000C060C" w:rsidP="00270EEF">
            <w:pPr>
              <w:pBdr>
                <w:top w:val="nil"/>
                <w:left w:val="nil"/>
                <w:bottom w:val="nil"/>
                <w:right w:val="nil"/>
                <w:between w:val="nil"/>
              </w:pBdr>
              <w:shd w:val="clear" w:color="auto" w:fill="FFFFFF"/>
              <w:rPr>
                <w:rFonts w:asciiTheme="minorHAnsi" w:hAnsiTheme="minorHAnsi" w:cstheme="minorHAnsi"/>
                <w:b/>
                <w:color w:val="000000"/>
              </w:rPr>
            </w:pPr>
            <w:r w:rsidRPr="00CC71CB">
              <w:rPr>
                <w:rFonts w:asciiTheme="minorHAnsi" w:hAnsiTheme="minorHAnsi" w:cstheme="minorHAnsi"/>
                <w:color w:val="000000"/>
              </w:rPr>
              <w:t>106,500</w:t>
            </w:r>
          </w:p>
        </w:tc>
        <w:tc>
          <w:tcPr>
            <w:tcW w:w="1525" w:type="dxa"/>
            <w:vAlign w:val="center"/>
          </w:tcPr>
          <w:p w14:paraId="67C56043" w14:textId="77777777" w:rsidR="000C060C" w:rsidRPr="00FE4446" w:rsidRDefault="000C060C" w:rsidP="00270EEF">
            <w:pPr>
              <w:shd w:val="clear" w:color="auto" w:fill="FFFFFF"/>
              <w:jc w:val="center"/>
              <w:rPr>
                <w:rFonts w:asciiTheme="minorHAnsi" w:hAnsiTheme="minorHAnsi" w:cstheme="minorHAnsi"/>
                <w:b/>
              </w:rPr>
            </w:pPr>
            <w:r w:rsidRPr="00FE4446">
              <w:rPr>
                <w:b/>
                <w:bCs/>
                <w:color w:val="000000"/>
              </w:rPr>
              <w:t>131,062</w:t>
            </w:r>
          </w:p>
        </w:tc>
        <w:tc>
          <w:tcPr>
            <w:tcW w:w="885" w:type="dxa"/>
            <w:vAlign w:val="center"/>
          </w:tcPr>
          <w:p w14:paraId="1A0AD6C4" w14:textId="77777777" w:rsidR="000C060C" w:rsidRPr="00FE4446" w:rsidRDefault="000C060C" w:rsidP="00270EEF">
            <w:pPr>
              <w:shd w:val="clear" w:color="auto" w:fill="FFFFFF"/>
              <w:jc w:val="center"/>
              <w:rPr>
                <w:rFonts w:asciiTheme="minorHAnsi" w:hAnsiTheme="minorHAnsi" w:cstheme="minorHAnsi"/>
                <w:b/>
              </w:rPr>
            </w:pPr>
            <w:r w:rsidRPr="00FE4446">
              <w:rPr>
                <w:color w:val="000000"/>
              </w:rPr>
              <w:t>123.1%</w:t>
            </w:r>
          </w:p>
        </w:tc>
      </w:tr>
      <w:tr w:rsidR="000C060C" w:rsidRPr="00CC71CB" w14:paraId="4645B70B" w14:textId="77777777" w:rsidTr="00270EEF">
        <w:trPr>
          <w:trHeight w:val="300"/>
        </w:trPr>
        <w:tc>
          <w:tcPr>
            <w:tcW w:w="5703" w:type="dxa"/>
          </w:tcPr>
          <w:p w14:paraId="53A71FE0" w14:textId="77777777" w:rsidR="000C060C" w:rsidRPr="00CC71CB" w:rsidRDefault="000C060C" w:rsidP="00270EEF">
            <w:pPr>
              <w:shd w:val="clear" w:color="auto" w:fill="FFFFFF"/>
              <w:ind w:left="720" w:right="152"/>
              <w:rPr>
                <w:rFonts w:asciiTheme="minorHAnsi" w:hAnsiTheme="minorHAnsi" w:cstheme="minorHAnsi"/>
                <w:b/>
                <w:color w:val="002060"/>
              </w:rPr>
            </w:pPr>
            <w:r w:rsidRPr="00CC71CB">
              <w:rPr>
                <w:rFonts w:asciiTheme="minorHAnsi" w:hAnsiTheme="minorHAnsi" w:cstheme="minorHAnsi"/>
              </w:rPr>
              <w:t>Number of beneficiary households (SWF)</w:t>
            </w:r>
          </w:p>
        </w:tc>
        <w:tc>
          <w:tcPr>
            <w:tcW w:w="1140" w:type="dxa"/>
            <w:vAlign w:val="center"/>
          </w:tcPr>
          <w:p w14:paraId="4D7EB2C9" w14:textId="77777777" w:rsidR="000C060C" w:rsidRPr="00CC71CB" w:rsidRDefault="000C060C" w:rsidP="00270EEF">
            <w:pPr>
              <w:pBdr>
                <w:top w:val="nil"/>
                <w:left w:val="nil"/>
                <w:bottom w:val="nil"/>
                <w:right w:val="nil"/>
                <w:between w:val="nil"/>
              </w:pBdr>
              <w:shd w:val="clear" w:color="auto" w:fill="FFFFFF"/>
              <w:ind w:left="29"/>
              <w:jc w:val="center"/>
              <w:rPr>
                <w:rFonts w:asciiTheme="minorHAnsi" w:hAnsiTheme="minorHAnsi" w:cstheme="minorHAnsi"/>
                <w:color w:val="000000"/>
              </w:rPr>
            </w:pPr>
            <w:r w:rsidRPr="00CC71CB">
              <w:rPr>
                <w:rFonts w:asciiTheme="minorHAnsi" w:hAnsiTheme="minorHAnsi" w:cstheme="minorHAnsi"/>
                <w:color w:val="000000"/>
              </w:rPr>
              <w:t>9,300</w:t>
            </w:r>
          </w:p>
        </w:tc>
        <w:tc>
          <w:tcPr>
            <w:tcW w:w="1525" w:type="dxa"/>
            <w:vAlign w:val="center"/>
          </w:tcPr>
          <w:p w14:paraId="109D9DC4" w14:textId="77777777" w:rsidR="000C060C" w:rsidRPr="00FE4446" w:rsidRDefault="000C060C" w:rsidP="00270EEF">
            <w:pPr>
              <w:shd w:val="clear" w:color="auto" w:fill="FFFFFF"/>
              <w:jc w:val="center"/>
              <w:rPr>
                <w:rFonts w:asciiTheme="minorHAnsi" w:hAnsiTheme="minorHAnsi" w:cstheme="minorHAnsi"/>
              </w:rPr>
            </w:pPr>
            <w:r w:rsidRPr="00FE4446">
              <w:rPr>
                <w:b/>
                <w:bCs/>
                <w:color w:val="000000"/>
              </w:rPr>
              <w:t>8,357</w:t>
            </w:r>
          </w:p>
        </w:tc>
        <w:tc>
          <w:tcPr>
            <w:tcW w:w="885" w:type="dxa"/>
            <w:vAlign w:val="center"/>
          </w:tcPr>
          <w:p w14:paraId="09BA2C64" w14:textId="77777777" w:rsidR="000C060C" w:rsidRPr="00FE4446" w:rsidRDefault="000C060C" w:rsidP="00270EEF">
            <w:pPr>
              <w:shd w:val="clear" w:color="auto" w:fill="FFFFFF"/>
              <w:jc w:val="center"/>
              <w:rPr>
                <w:rFonts w:asciiTheme="minorHAnsi" w:hAnsiTheme="minorHAnsi" w:cstheme="minorHAnsi"/>
              </w:rPr>
            </w:pPr>
            <w:r w:rsidRPr="00FE4446">
              <w:rPr>
                <w:color w:val="000000"/>
              </w:rPr>
              <w:t>89.9%</w:t>
            </w:r>
          </w:p>
        </w:tc>
      </w:tr>
      <w:tr w:rsidR="000C060C" w:rsidRPr="00CC71CB" w14:paraId="043CE894" w14:textId="77777777" w:rsidTr="00270EEF">
        <w:trPr>
          <w:trHeight w:val="300"/>
        </w:trPr>
        <w:tc>
          <w:tcPr>
            <w:tcW w:w="5703" w:type="dxa"/>
          </w:tcPr>
          <w:p w14:paraId="7B8BFC1B" w14:textId="77777777" w:rsidR="000C060C" w:rsidRPr="00CC71CB" w:rsidRDefault="000C060C" w:rsidP="00270EEF">
            <w:pPr>
              <w:shd w:val="clear" w:color="auto" w:fill="FFFFFF"/>
              <w:ind w:left="720" w:right="152"/>
              <w:rPr>
                <w:rFonts w:asciiTheme="minorHAnsi" w:hAnsiTheme="minorHAnsi" w:cstheme="minorHAnsi"/>
                <w:b/>
                <w:color w:val="002060"/>
              </w:rPr>
            </w:pPr>
            <w:r w:rsidRPr="00CC71CB">
              <w:rPr>
                <w:rFonts w:asciiTheme="minorHAnsi" w:hAnsiTheme="minorHAnsi" w:cstheme="minorHAnsi"/>
              </w:rPr>
              <w:t>Number of beneficiaries (women)</w:t>
            </w:r>
          </w:p>
        </w:tc>
        <w:tc>
          <w:tcPr>
            <w:tcW w:w="1140" w:type="dxa"/>
            <w:vAlign w:val="center"/>
          </w:tcPr>
          <w:p w14:paraId="44539337" w14:textId="77777777" w:rsidR="000C060C" w:rsidRPr="00CC71CB" w:rsidRDefault="000C060C" w:rsidP="00270EEF">
            <w:pPr>
              <w:pBdr>
                <w:top w:val="nil"/>
                <w:left w:val="nil"/>
                <w:bottom w:val="nil"/>
                <w:right w:val="nil"/>
                <w:between w:val="nil"/>
              </w:pBdr>
              <w:shd w:val="clear" w:color="auto" w:fill="FFFFFF"/>
              <w:ind w:left="29"/>
              <w:jc w:val="center"/>
              <w:rPr>
                <w:rFonts w:asciiTheme="minorHAnsi" w:hAnsiTheme="minorHAnsi" w:cstheme="minorHAnsi"/>
                <w:color w:val="000000"/>
              </w:rPr>
            </w:pPr>
            <w:r w:rsidRPr="00CC71CB">
              <w:rPr>
                <w:rFonts w:asciiTheme="minorHAnsi" w:hAnsiTheme="minorHAnsi" w:cstheme="minorHAnsi"/>
                <w:color w:val="000000"/>
              </w:rPr>
              <w:t>111,600</w:t>
            </w:r>
          </w:p>
        </w:tc>
        <w:tc>
          <w:tcPr>
            <w:tcW w:w="1525" w:type="dxa"/>
            <w:vAlign w:val="center"/>
          </w:tcPr>
          <w:p w14:paraId="5543851D" w14:textId="77777777" w:rsidR="000C060C" w:rsidRPr="00FE4446" w:rsidRDefault="000C060C" w:rsidP="00270EEF">
            <w:pPr>
              <w:shd w:val="clear" w:color="auto" w:fill="FFFFFF"/>
              <w:jc w:val="center"/>
              <w:rPr>
                <w:rFonts w:asciiTheme="minorHAnsi" w:hAnsiTheme="minorHAnsi" w:cstheme="minorHAnsi"/>
                <w:color w:val="002060"/>
              </w:rPr>
            </w:pPr>
            <w:r w:rsidRPr="00FE4446">
              <w:rPr>
                <w:b/>
                <w:bCs/>
                <w:color w:val="000000"/>
              </w:rPr>
              <w:t>141,699</w:t>
            </w:r>
          </w:p>
        </w:tc>
        <w:tc>
          <w:tcPr>
            <w:tcW w:w="885" w:type="dxa"/>
            <w:vAlign w:val="center"/>
          </w:tcPr>
          <w:p w14:paraId="1A56851A" w14:textId="77777777" w:rsidR="000C060C" w:rsidRPr="00FE4446" w:rsidRDefault="000C060C" w:rsidP="00270EEF">
            <w:pPr>
              <w:shd w:val="clear" w:color="auto" w:fill="FFFFFF"/>
              <w:jc w:val="center"/>
              <w:rPr>
                <w:rFonts w:asciiTheme="minorHAnsi" w:hAnsiTheme="minorHAnsi" w:cstheme="minorHAnsi"/>
              </w:rPr>
            </w:pPr>
            <w:r w:rsidRPr="00FE4446">
              <w:rPr>
                <w:color w:val="000000"/>
              </w:rPr>
              <w:t>127.0%</w:t>
            </w:r>
          </w:p>
        </w:tc>
      </w:tr>
      <w:tr w:rsidR="000C060C" w:rsidRPr="00CC71CB" w14:paraId="58C1202C" w14:textId="77777777" w:rsidTr="00270EEF">
        <w:trPr>
          <w:trHeight w:val="300"/>
        </w:trPr>
        <w:tc>
          <w:tcPr>
            <w:tcW w:w="5703" w:type="dxa"/>
          </w:tcPr>
          <w:p w14:paraId="2FB316BC" w14:textId="77777777" w:rsidR="000C060C" w:rsidRPr="00CC71CB" w:rsidRDefault="000C060C" w:rsidP="00270EEF">
            <w:pPr>
              <w:shd w:val="clear" w:color="auto" w:fill="FFFFFF"/>
              <w:ind w:left="720" w:right="152"/>
              <w:rPr>
                <w:rFonts w:asciiTheme="minorHAnsi" w:hAnsiTheme="minorHAnsi" w:cstheme="minorHAnsi"/>
                <w:b/>
                <w:color w:val="002060"/>
              </w:rPr>
            </w:pPr>
            <w:r w:rsidRPr="00CC71CB">
              <w:rPr>
                <w:rFonts w:asciiTheme="minorHAnsi" w:hAnsiTheme="minorHAnsi" w:cstheme="minorHAnsi"/>
              </w:rPr>
              <w:t>Number of beneficiaries (children)</w:t>
            </w:r>
          </w:p>
        </w:tc>
        <w:tc>
          <w:tcPr>
            <w:tcW w:w="1140" w:type="dxa"/>
            <w:vAlign w:val="center"/>
          </w:tcPr>
          <w:p w14:paraId="047C0125" w14:textId="77777777" w:rsidR="000C060C" w:rsidRPr="00CC71CB" w:rsidRDefault="000C060C" w:rsidP="00270EEF">
            <w:pPr>
              <w:pBdr>
                <w:top w:val="nil"/>
                <w:left w:val="nil"/>
                <w:bottom w:val="nil"/>
                <w:right w:val="nil"/>
                <w:between w:val="nil"/>
              </w:pBdr>
              <w:shd w:val="clear" w:color="auto" w:fill="FFFFFF"/>
              <w:ind w:left="29"/>
              <w:jc w:val="center"/>
              <w:rPr>
                <w:rFonts w:asciiTheme="minorHAnsi" w:hAnsiTheme="minorHAnsi" w:cstheme="minorHAnsi"/>
                <w:color w:val="000000"/>
              </w:rPr>
            </w:pPr>
            <w:r w:rsidRPr="00CC71CB">
              <w:rPr>
                <w:rFonts w:asciiTheme="minorHAnsi" w:hAnsiTheme="minorHAnsi" w:cstheme="minorHAnsi"/>
                <w:color w:val="000000"/>
              </w:rPr>
              <w:t>153,000</w:t>
            </w:r>
          </w:p>
        </w:tc>
        <w:tc>
          <w:tcPr>
            <w:tcW w:w="1525" w:type="dxa"/>
            <w:vAlign w:val="center"/>
          </w:tcPr>
          <w:p w14:paraId="24448990" w14:textId="77777777" w:rsidR="000C060C" w:rsidRPr="00FE4446" w:rsidRDefault="000C060C" w:rsidP="00270EEF">
            <w:pPr>
              <w:shd w:val="clear" w:color="auto" w:fill="FFFFFF"/>
              <w:jc w:val="center"/>
              <w:rPr>
                <w:rFonts w:asciiTheme="minorHAnsi" w:hAnsiTheme="minorHAnsi" w:cstheme="minorHAnsi"/>
                <w:color w:val="002060"/>
              </w:rPr>
            </w:pPr>
            <w:r w:rsidRPr="00FE4446">
              <w:rPr>
                <w:b/>
                <w:bCs/>
                <w:color w:val="000000"/>
              </w:rPr>
              <w:t>207,240</w:t>
            </w:r>
          </w:p>
        </w:tc>
        <w:tc>
          <w:tcPr>
            <w:tcW w:w="885" w:type="dxa"/>
            <w:vAlign w:val="center"/>
          </w:tcPr>
          <w:p w14:paraId="745E17BA" w14:textId="77777777" w:rsidR="000C060C" w:rsidRPr="00FE4446" w:rsidRDefault="000C060C" w:rsidP="00270EEF">
            <w:pPr>
              <w:shd w:val="clear" w:color="auto" w:fill="FFFFFF"/>
              <w:jc w:val="center"/>
              <w:rPr>
                <w:rFonts w:asciiTheme="minorHAnsi" w:hAnsiTheme="minorHAnsi" w:cstheme="minorHAnsi"/>
              </w:rPr>
            </w:pPr>
            <w:r w:rsidRPr="00FE4446">
              <w:rPr>
                <w:color w:val="000000"/>
              </w:rPr>
              <w:t>135.5%</w:t>
            </w:r>
          </w:p>
        </w:tc>
      </w:tr>
      <w:tr w:rsidR="000C060C" w:rsidRPr="00CC71CB" w14:paraId="67D098A3" w14:textId="77777777" w:rsidTr="00270EEF">
        <w:trPr>
          <w:trHeight w:val="300"/>
        </w:trPr>
        <w:tc>
          <w:tcPr>
            <w:tcW w:w="5703" w:type="dxa"/>
          </w:tcPr>
          <w:p w14:paraId="03FC1D84" w14:textId="77777777" w:rsidR="000C060C" w:rsidRPr="00CC71CB" w:rsidRDefault="000C060C" w:rsidP="00270EEF">
            <w:pPr>
              <w:shd w:val="clear" w:color="auto" w:fill="FFFFFF"/>
              <w:ind w:left="51" w:right="152"/>
              <w:jc w:val="both"/>
              <w:rPr>
                <w:rFonts w:asciiTheme="minorHAnsi" w:hAnsiTheme="minorHAnsi" w:cstheme="minorHAnsi"/>
                <w:b/>
                <w:color w:val="002060"/>
              </w:rPr>
            </w:pPr>
            <w:bookmarkStart w:id="7" w:name="_heading=h.4d34og8" w:colFirst="0" w:colLast="0"/>
            <w:bookmarkEnd w:id="7"/>
            <w:r w:rsidRPr="00CC71CB">
              <w:rPr>
                <w:rFonts w:asciiTheme="minorHAnsi" w:hAnsiTheme="minorHAnsi" w:cstheme="minorHAnsi"/>
                <w:b/>
                <w:color w:val="002060"/>
              </w:rPr>
              <w:t xml:space="preserve">PDO Two: </w:t>
            </w:r>
            <w:r w:rsidRPr="00CC71CB">
              <w:rPr>
                <w:rFonts w:asciiTheme="minorHAnsi" w:hAnsiTheme="minorHAnsi" w:cstheme="minorHAnsi"/>
                <w:b/>
              </w:rPr>
              <w:t>Provision of temporary employment</w:t>
            </w:r>
          </w:p>
          <w:p w14:paraId="7A050925" w14:textId="77777777" w:rsidR="000C060C" w:rsidRPr="00CC71CB" w:rsidRDefault="000C060C" w:rsidP="00270EEF">
            <w:pPr>
              <w:shd w:val="clear" w:color="auto" w:fill="FFFFFF"/>
              <w:ind w:right="152"/>
              <w:jc w:val="both"/>
              <w:rPr>
                <w:rFonts w:asciiTheme="minorHAnsi" w:hAnsiTheme="minorHAnsi" w:cstheme="minorHAnsi"/>
              </w:rPr>
            </w:pPr>
            <w:bookmarkStart w:id="8" w:name="_heading=h.2s8eyo1" w:colFirst="0" w:colLast="0"/>
            <w:bookmarkEnd w:id="8"/>
            <w:r w:rsidRPr="00CC71CB">
              <w:rPr>
                <w:rFonts w:asciiTheme="minorHAnsi" w:hAnsiTheme="minorHAnsi" w:cstheme="minorHAnsi"/>
              </w:rPr>
              <w:t>The number of direct beneficiaries of wage employment (core indicator: # of beneficiaries of safety net programs)</w:t>
            </w:r>
          </w:p>
        </w:tc>
        <w:tc>
          <w:tcPr>
            <w:tcW w:w="1140" w:type="dxa"/>
            <w:vAlign w:val="center"/>
          </w:tcPr>
          <w:p w14:paraId="2E3CD97D" w14:textId="77777777" w:rsidR="000C060C" w:rsidRPr="00CC71CB" w:rsidRDefault="000C060C" w:rsidP="00270EEF">
            <w:pPr>
              <w:pBdr>
                <w:top w:val="nil"/>
                <w:left w:val="nil"/>
                <w:bottom w:val="nil"/>
                <w:right w:val="nil"/>
                <w:between w:val="nil"/>
              </w:pBdr>
              <w:shd w:val="clear" w:color="auto" w:fill="FFFFFF"/>
              <w:ind w:left="29"/>
              <w:jc w:val="center"/>
              <w:rPr>
                <w:rFonts w:asciiTheme="minorHAnsi" w:hAnsiTheme="minorHAnsi" w:cstheme="minorHAnsi"/>
                <w:color w:val="000000"/>
              </w:rPr>
            </w:pPr>
            <w:r w:rsidRPr="00CC71CB">
              <w:rPr>
                <w:rFonts w:asciiTheme="minorHAnsi" w:hAnsiTheme="minorHAnsi" w:cstheme="minorHAnsi"/>
                <w:color w:val="000000"/>
              </w:rPr>
              <w:t>155,208</w:t>
            </w:r>
            <w:r w:rsidRPr="00CC71CB">
              <w:rPr>
                <w:rStyle w:val="FootnoteReference"/>
                <w:rFonts w:asciiTheme="minorHAnsi" w:hAnsiTheme="minorHAnsi" w:cstheme="minorHAnsi"/>
                <w:color w:val="000000"/>
              </w:rPr>
              <w:footnoteReference w:id="4"/>
            </w:r>
          </w:p>
        </w:tc>
        <w:tc>
          <w:tcPr>
            <w:tcW w:w="1525" w:type="dxa"/>
            <w:vAlign w:val="center"/>
          </w:tcPr>
          <w:p w14:paraId="6F704C6D" w14:textId="77777777" w:rsidR="000C060C" w:rsidRPr="00196E9D" w:rsidRDefault="000C060C" w:rsidP="00270EEF">
            <w:pPr>
              <w:shd w:val="clear" w:color="auto" w:fill="FFFFFF"/>
              <w:jc w:val="center"/>
              <w:rPr>
                <w:rFonts w:asciiTheme="minorHAnsi" w:hAnsiTheme="minorHAnsi" w:cstheme="minorHAnsi"/>
                <w:b/>
                <w:color w:val="002060"/>
                <w:sz w:val="20"/>
                <w:szCs w:val="20"/>
              </w:rPr>
            </w:pPr>
            <w:r w:rsidRPr="00196E9D">
              <w:rPr>
                <w:b/>
                <w:bCs/>
                <w:color w:val="000000"/>
                <w:sz w:val="20"/>
                <w:szCs w:val="20"/>
              </w:rPr>
              <w:t>114,316</w:t>
            </w:r>
          </w:p>
        </w:tc>
        <w:tc>
          <w:tcPr>
            <w:tcW w:w="885" w:type="dxa"/>
            <w:vAlign w:val="center"/>
          </w:tcPr>
          <w:p w14:paraId="4230DE65" w14:textId="77777777" w:rsidR="000C060C" w:rsidRPr="00196E9D" w:rsidRDefault="000C060C" w:rsidP="00270EEF">
            <w:pPr>
              <w:shd w:val="clear" w:color="auto" w:fill="FFFFFF"/>
              <w:jc w:val="center"/>
              <w:rPr>
                <w:rFonts w:asciiTheme="minorHAnsi" w:hAnsiTheme="minorHAnsi" w:cstheme="minorHAnsi"/>
                <w:b/>
                <w:sz w:val="20"/>
                <w:szCs w:val="20"/>
              </w:rPr>
            </w:pPr>
            <w:r w:rsidRPr="00196E9D">
              <w:rPr>
                <w:color w:val="000000"/>
                <w:sz w:val="20"/>
                <w:szCs w:val="20"/>
              </w:rPr>
              <w:t>73.7%</w:t>
            </w:r>
          </w:p>
        </w:tc>
      </w:tr>
      <w:tr w:rsidR="000C060C" w:rsidRPr="00CC71CB" w14:paraId="5C93CD56" w14:textId="77777777" w:rsidTr="00270EEF">
        <w:trPr>
          <w:trHeight w:val="300"/>
        </w:trPr>
        <w:tc>
          <w:tcPr>
            <w:tcW w:w="5703" w:type="dxa"/>
          </w:tcPr>
          <w:p w14:paraId="487C9E26" w14:textId="77777777" w:rsidR="000C060C" w:rsidRPr="00CC71CB" w:rsidRDefault="000C060C" w:rsidP="00270EEF">
            <w:pPr>
              <w:shd w:val="clear" w:color="auto" w:fill="FFFFFF"/>
              <w:ind w:left="720" w:right="152"/>
              <w:jc w:val="both"/>
              <w:rPr>
                <w:rFonts w:asciiTheme="minorHAnsi" w:hAnsiTheme="minorHAnsi" w:cstheme="minorHAnsi"/>
                <w:b/>
                <w:color w:val="002060"/>
              </w:rPr>
            </w:pPr>
            <w:r w:rsidRPr="00CC71CB">
              <w:rPr>
                <w:rFonts w:asciiTheme="minorHAnsi" w:hAnsiTheme="minorHAnsi" w:cstheme="minorHAnsi"/>
              </w:rPr>
              <w:t>Number of beneficiaries (women)</w:t>
            </w:r>
          </w:p>
        </w:tc>
        <w:tc>
          <w:tcPr>
            <w:tcW w:w="1140" w:type="dxa"/>
            <w:vAlign w:val="center"/>
          </w:tcPr>
          <w:p w14:paraId="6FCBF816" w14:textId="77777777" w:rsidR="000C060C" w:rsidRPr="00CC71CB" w:rsidRDefault="000C060C" w:rsidP="00270EEF">
            <w:pPr>
              <w:pBdr>
                <w:top w:val="nil"/>
                <w:left w:val="nil"/>
                <w:bottom w:val="nil"/>
                <w:right w:val="nil"/>
                <w:between w:val="nil"/>
              </w:pBdr>
              <w:shd w:val="clear" w:color="auto" w:fill="FFFFFF"/>
              <w:ind w:left="29"/>
              <w:jc w:val="center"/>
              <w:rPr>
                <w:rFonts w:asciiTheme="minorHAnsi" w:hAnsiTheme="minorHAnsi" w:cstheme="minorHAnsi"/>
                <w:color w:val="000000"/>
              </w:rPr>
            </w:pPr>
            <w:r w:rsidRPr="00CC71CB">
              <w:rPr>
                <w:rFonts w:asciiTheme="minorHAnsi" w:hAnsiTheme="minorHAnsi" w:cstheme="minorHAnsi"/>
                <w:color w:val="000000"/>
              </w:rPr>
              <w:t>33,710</w:t>
            </w:r>
          </w:p>
        </w:tc>
        <w:tc>
          <w:tcPr>
            <w:tcW w:w="1525" w:type="dxa"/>
            <w:vAlign w:val="center"/>
          </w:tcPr>
          <w:p w14:paraId="7EF94D7D" w14:textId="77777777" w:rsidR="000C060C" w:rsidRPr="003C5F1D" w:rsidRDefault="000C060C" w:rsidP="00270EEF">
            <w:pPr>
              <w:shd w:val="clear" w:color="auto" w:fill="FFFFFF"/>
              <w:jc w:val="center"/>
              <w:rPr>
                <w:rFonts w:asciiTheme="minorHAnsi" w:hAnsiTheme="minorHAnsi" w:cstheme="minorHAnsi"/>
                <w:color w:val="002060"/>
                <w:sz w:val="20"/>
                <w:szCs w:val="20"/>
              </w:rPr>
            </w:pPr>
            <w:r w:rsidRPr="003C5F1D">
              <w:rPr>
                <w:b/>
                <w:bCs/>
                <w:color w:val="000000"/>
                <w:sz w:val="20"/>
                <w:szCs w:val="20"/>
              </w:rPr>
              <w:t>29,264</w:t>
            </w:r>
          </w:p>
        </w:tc>
        <w:tc>
          <w:tcPr>
            <w:tcW w:w="885" w:type="dxa"/>
            <w:vAlign w:val="center"/>
          </w:tcPr>
          <w:p w14:paraId="3D1EAB06" w14:textId="77777777" w:rsidR="000C060C" w:rsidRPr="003C5F1D" w:rsidRDefault="000C060C" w:rsidP="00270EEF">
            <w:pPr>
              <w:shd w:val="clear" w:color="auto" w:fill="FFFFFF"/>
              <w:jc w:val="center"/>
              <w:rPr>
                <w:rFonts w:asciiTheme="minorHAnsi" w:hAnsiTheme="minorHAnsi" w:cstheme="minorHAnsi"/>
                <w:sz w:val="20"/>
                <w:szCs w:val="20"/>
              </w:rPr>
            </w:pPr>
            <w:r w:rsidRPr="003C5F1D">
              <w:rPr>
                <w:color w:val="000000"/>
                <w:sz w:val="20"/>
                <w:szCs w:val="20"/>
              </w:rPr>
              <w:t>86.8%</w:t>
            </w:r>
          </w:p>
        </w:tc>
      </w:tr>
      <w:tr w:rsidR="000C060C" w:rsidRPr="00CC71CB" w14:paraId="46296AB7" w14:textId="77777777" w:rsidTr="00270EEF">
        <w:trPr>
          <w:trHeight w:val="300"/>
        </w:trPr>
        <w:tc>
          <w:tcPr>
            <w:tcW w:w="5703" w:type="dxa"/>
          </w:tcPr>
          <w:p w14:paraId="2D393303" w14:textId="77777777" w:rsidR="000C060C" w:rsidRPr="00CC71CB" w:rsidRDefault="000C060C" w:rsidP="00270EEF">
            <w:pPr>
              <w:shd w:val="clear" w:color="auto" w:fill="FFFFFF"/>
              <w:ind w:left="720" w:right="152"/>
              <w:jc w:val="both"/>
              <w:rPr>
                <w:rFonts w:asciiTheme="minorHAnsi" w:hAnsiTheme="minorHAnsi" w:cstheme="minorHAnsi"/>
                <w:b/>
                <w:color w:val="002060"/>
              </w:rPr>
            </w:pPr>
            <w:r w:rsidRPr="00CC71CB">
              <w:rPr>
                <w:rFonts w:asciiTheme="minorHAnsi" w:hAnsiTheme="minorHAnsi" w:cstheme="minorHAnsi"/>
              </w:rPr>
              <w:lastRenderedPageBreak/>
              <w:t>Number of beneficiaries (IDPs)</w:t>
            </w:r>
          </w:p>
        </w:tc>
        <w:tc>
          <w:tcPr>
            <w:tcW w:w="1140" w:type="dxa"/>
            <w:vAlign w:val="center"/>
          </w:tcPr>
          <w:p w14:paraId="0666BA9B" w14:textId="77777777" w:rsidR="000C060C" w:rsidRPr="00CC71CB" w:rsidRDefault="000C060C" w:rsidP="00270EEF">
            <w:pPr>
              <w:pBdr>
                <w:top w:val="nil"/>
                <w:left w:val="nil"/>
                <w:bottom w:val="nil"/>
                <w:right w:val="nil"/>
                <w:between w:val="nil"/>
              </w:pBdr>
              <w:shd w:val="clear" w:color="auto" w:fill="FFFFFF"/>
              <w:ind w:left="29"/>
              <w:jc w:val="center"/>
              <w:rPr>
                <w:rFonts w:asciiTheme="minorHAnsi" w:hAnsiTheme="minorHAnsi" w:cstheme="minorHAnsi"/>
                <w:color w:val="000000"/>
              </w:rPr>
            </w:pPr>
            <w:r w:rsidRPr="00CC71CB">
              <w:rPr>
                <w:rFonts w:asciiTheme="minorHAnsi" w:hAnsiTheme="minorHAnsi" w:cstheme="minorHAnsi"/>
                <w:color w:val="000000"/>
              </w:rPr>
              <w:t>22,281</w:t>
            </w:r>
          </w:p>
        </w:tc>
        <w:tc>
          <w:tcPr>
            <w:tcW w:w="1525" w:type="dxa"/>
            <w:vAlign w:val="center"/>
          </w:tcPr>
          <w:p w14:paraId="2E118ED9" w14:textId="77777777" w:rsidR="000C060C" w:rsidRPr="00FE4446" w:rsidRDefault="000C060C" w:rsidP="00270EEF">
            <w:pPr>
              <w:shd w:val="clear" w:color="auto" w:fill="FFFFFF"/>
              <w:jc w:val="center"/>
              <w:rPr>
                <w:rFonts w:asciiTheme="minorHAnsi" w:hAnsiTheme="minorHAnsi" w:cstheme="minorHAnsi"/>
                <w:color w:val="002060"/>
              </w:rPr>
            </w:pPr>
            <w:r w:rsidRPr="00FE4446">
              <w:rPr>
                <w:b/>
                <w:bCs/>
                <w:color w:val="000000"/>
              </w:rPr>
              <w:t>9,782</w:t>
            </w:r>
          </w:p>
        </w:tc>
        <w:tc>
          <w:tcPr>
            <w:tcW w:w="885" w:type="dxa"/>
            <w:vAlign w:val="center"/>
          </w:tcPr>
          <w:p w14:paraId="72A1D9B2" w14:textId="77777777" w:rsidR="000C060C" w:rsidRPr="00FE4446" w:rsidRDefault="000C060C" w:rsidP="00270EEF">
            <w:pPr>
              <w:shd w:val="clear" w:color="auto" w:fill="FFFFFF"/>
              <w:jc w:val="center"/>
              <w:rPr>
                <w:rFonts w:asciiTheme="minorHAnsi" w:hAnsiTheme="minorHAnsi" w:cstheme="minorHAnsi"/>
              </w:rPr>
            </w:pPr>
            <w:r w:rsidRPr="00FE4446">
              <w:rPr>
                <w:color w:val="000000"/>
              </w:rPr>
              <w:t>43.9%</w:t>
            </w:r>
          </w:p>
        </w:tc>
      </w:tr>
      <w:tr w:rsidR="000C060C" w:rsidRPr="00CC71CB" w14:paraId="207BAD03" w14:textId="77777777" w:rsidTr="00270EEF">
        <w:trPr>
          <w:trHeight w:val="300"/>
        </w:trPr>
        <w:tc>
          <w:tcPr>
            <w:tcW w:w="5703" w:type="dxa"/>
          </w:tcPr>
          <w:p w14:paraId="3DEFBB6F" w14:textId="77777777" w:rsidR="000C060C" w:rsidRPr="00CC71CB" w:rsidRDefault="000C060C" w:rsidP="00270EEF">
            <w:pPr>
              <w:shd w:val="clear" w:color="auto" w:fill="FFFFFF"/>
              <w:ind w:left="6"/>
              <w:rPr>
                <w:rFonts w:asciiTheme="minorHAnsi" w:hAnsiTheme="minorHAnsi" w:cstheme="minorHAnsi"/>
                <w:b/>
              </w:rPr>
            </w:pPr>
            <w:bookmarkStart w:id="9" w:name="_heading=h.17dp8vu" w:colFirst="0" w:colLast="0"/>
            <w:bookmarkEnd w:id="9"/>
            <w:r w:rsidRPr="00CC71CB">
              <w:rPr>
                <w:rFonts w:asciiTheme="minorHAnsi" w:hAnsiTheme="minorHAnsi" w:cstheme="minorHAnsi"/>
                <w:b/>
                <w:color w:val="002060"/>
              </w:rPr>
              <w:t xml:space="preserve">PDO Three:  </w:t>
            </w:r>
            <w:r w:rsidRPr="00CC71CB">
              <w:rPr>
                <w:rFonts w:asciiTheme="minorHAnsi" w:hAnsiTheme="minorHAnsi" w:cstheme="minorHAnsi"/>
                <w:b/>
              </w:rPr>
              <w:t>Increased access to basic services and economic opportunities to vulnerable populations</w:t>
            </w:r>
          </w:p>
          <w:p w14:paraId="30F659B5" w14:textId="77777777" w:rsidR="000C060C" w:rsidRPr="00CC71CB" w:rsidRDefault="000C060C" w:rsidP="00270EEF">
            <w:pPr>
              <w:shd w:val="clear" w:color="auto" w:fill="FFFFFF"/>
              <w:ind w:left="6"/>
              <w:rPr>
                <w:rFonts w:asciiTheme="minorHAnsi" w:hAnsiTheme="minorHAnsi" w:cstheme="minorHAnsi"/>
              </w:rPr>
            </w:pPr>
            <w:r w:rsidRPr="00CC71CB">
              <w:rPr>
                <w:rFonts w:asciiTheme="minorHAnsi" w:hAnsiTheme="minorHAnsi" w:cstheme="minorHAnsi"/>
              </w:rPr>
              <w:t xml:space="preserve">Number of people with access to basic services </w:t>
            </w:r>
          </w:p>
        </w:tc>
        <w:tc>
          <w:tcPr>
            <w:tcW w:w="1140" w:type="dxa"/>
            <w:vAlign w:val="center"/>
          </w:tcPr>
          <w:p w14:paraId="75DC3A0F" w14:textId="77777777" w:rsidR="000C060C" w:rsidRPr="00CC71CB" w:rsidRDefault="000C060C" w:rsidP="00270EEF">
            <w:pPr>
              <w:shd w:val="clear" w:color="auto" w:fill="FFFFFF"/>
              <w:jc w:val="center"/>
              <w:rPr>
                <w:rFonts w:asciiTheme="minorHAnsi" w:hAnsiTheme="minorHAnsi" w:cstheme="minorHAnsi"/>
                <w:b/>
              </w:rPr>
            </w:pPr>
            <w:r w:rsidRPr="00CC71CB">
              <w:rPr>
                <w:rFonts w:asciiTheme="minorHAnsi" w:hAnsiTheme="minorHAnsi" w:cstheme="minorHAnsi"/>
                <w:color w:val="000000"/>
              </w:rPr>
              <w:t>1,122,880</w:t>
            </w:r>
          </w:p>
        </w:tc>
        <w:tc>
          <w:tcPr>
            <w:tcW w:w="1525" w:type="dxa"/>
            <w:vAlign w:val="center"/>
          </w:tcPr>
          <w:p w14:paraId="1CAC5254" w14:textId="77777777" w:rsidR="000C060C" w:rsidRPr="00FE4446" w:rsidRDefault="000C060C" w:rsidP="00270EEF">
            <w:pPr>
              <w:shd w:val="clear" w:color="auto" w:fill="FFFFFF"/>
              <w:jc w:val="center"/>
              <w:rPr>
                <w:rFonts w:asciiTheme="minorHAnsi" w:hAnsiTheme="minorHAnsi" w:cstheme="minorHAnsi"/>
                <w:b/>
                <w:color w:val="002060"/>
              </w:rPr>
            </w:pPr>
            <w:r w:rsidRPr="00FE4446">
              <w:rPr>
                <w:b/>
                <w:bCs/>
                <w:color w:val="000000"/>
              </w:rPr>
              <w:t>1,170,063</w:t>
            </w:r>
          </w:p>
        </w:tc>
        <w:tc>
          <w:tcPr>
            <w:tcW w:w="885" w:type="dxa"/>
            <w:vAlign w:val="center"/>
          </w:tcPr>
          <w:p w14:paraId="19DF242E" w14:textId="77777777" w:rsidR="000C060C" w:rsidRPr="00FE4446" w:rsidRDefault="000C060C" w:rsidP="00270EEF">
            <w:pPr>
              <w:shd w:val="clear" w:color="auto" w:fill="FFFFFF"/>
              <w:jc w:val="center"/>
              <w:rPr>
                <w:rFonts w:asciiTheme="minorHAnsi" w:hAnsiTheme="minorHAnsi" w:cstheme="minorHAnsi"/>
                <w:b/>
              </w:rPr>
            </w:pPr>
            <w:r w:rsidRPr="00FE4446">
              <w:rPr>
                <w:color w:val="000000"/>
              </w:rPr>
              <w:t>104.2%</w:t>
            </w:r>
          </w:p>
        </w:tc>
      </w:tr>
      <w:tr w:rsidR="000C060C" w:rsidRPr="00CC71CB" w14:paraId="17527D6A" w14:textId="77777777" w:rsidTr="00270EEF">
        <w:trPr>
          <w:trHeight w:val="300"/>
        </w:trPr>
        <w:tc>
          <w:tcPr>
            <w:tcW w:w="5703" w:type="dxa"/>
          </w:tcPr>
          <w:p w14:paraId="43A91DB0" w14:textId="77777777" w:rsidR="000C060C" w:rsidRPr="00CC71CB" w:rsidRDefault="000C060C" w:rsidP="00270EEF">
            <w:pPr>
              <w:shd w:val="clear" w:color="auto" w:fill="FFFFFF"/>
              <w:ind w:left="720"/>
              <w:rPr>
                <w:rFonts w:asciiTheme="minorHAnsi" w:hAnsiTheme="minorHAnsi" w:cstheme="minorHAnsi"/>
                <w:b/>
                <w:color w:val="002060"/>
              </w:rPr>
            </w:pPr>
            <w:r w:rsidRPr="00CC71CB">
              <w:rPr>
                <w:rFonts w:asciiTheme="minorHAnsi" w:hAnsiTheme="minorHAnsi" w:cstheme="minorHAnsi"/>
              </w:rPr>
              <w:t>Of which, women %</w:t>
            </w:r>
          </w:p>
        </w:tc>
        <w:tc>
          <w:tcPr>
            <w:tcW w:w="1140" w:type="dxa"/>
            <w:vAlign w:val="center"/>
          </w:tcPr>
          <w:p w14:paraId="49E4BB5C" w14:textId="77777777" w:rsidR="000C060C" w:rsidRPr="00CC71CB" w:rsidRDefault="000C060C" w:rsidP="00270EEF">
            <w:pPr>
              <w:shd w:val="clear" w:color="auto" w:fill="FFFFFF"/>
              <w:jc w:val="center"/>
              <w:rPr>
                <w:rFonts w:asciiTheme="minorHAnsi" w:hAnsiTheme="minorHAnsi" w:cstheme="minorHAnsi"/>
              </w:rPr>
            </w:pPr>
            <w:r w:rsidRPr="00CC71CB">
              <w:rPr>
                <w:rFonts w:asciiTheme="minorHAnsi" w:hAnsiTheme="minorHAnsi" w:cstheme="minorHAnsi"/>
                <w:color w:val="000000"/>
              </w:rPr>
              <w:t>528,397</w:t>
            </w:r>
          </w:p>
        </w:tc>
        <w:tc>
          <w:tcPr>
            <w:tcW w:w="1525" w:type="dxa"/>
            <w:vAlign w:val="center"/>
          </w:tcPr>
          <w:p w14:paraId="66F48AC4" w14:textId="77777777" w:rsidR="000C060C" w:rsidRPr="00FE4446" w:rsidRDefault="000C060C" w:rsidP="00270EEF">
            <w:pPr>
              <w:shd w:val="clear" w:color="auto" w:fill="FFFFFF"/>
              <w:jc w:val="center"/>
              <w:rPr>
                <w:rFonts w:asciiTheme="minorHAnsi" w:hAnsiTheme="minorHAnsi" w:cstheme="minorHAnsi"/>
                <w:color w:val="002060"/>
              </w:rPr>
            </w:pPr>
            <w:r w:rsidRPr="00FE4446">
              <w:rPr>
                <w:b/>
                <w:bCs/>
                <w:color w:val="000000"/>
              </w:rPr>
              <w:t>585,032</w:t>
            </w:r>
          </w:p>
        </w:tc>
        <w:tc>
          <w:tcPr>
            <w:tcW w:w="885" w:type="dxa"/>
            <w:vAlign w:val="center"/>
          </w:tcPr>
          <w:p w14:paraId="4E7C72F2" w14:textId="77777777" w:rsidR="000C060C" w:rsidRPr="00FE4446" w:rsidRDefault="000C060C" w:rsidP="00270EEF">
            <w:pPr>
              <w:shd w:val="clear" w:color="auto" w:fill="FFFFFF"/>
              <w:jc w:val="center"/>
              <w:rPr>
                <w:rFonts w:asciiTheme="minorHAnsi" w:hAnsiTheme="minorHAnsi" w:cstheme="minorHAnsi"/>
              </w:rPr>
            </w:pPr>
            <w:r w:rsidRPr="00FE4446">
              <w:rPr>
                <w:color w:val="000000"/>
              </w:rPr>
              <w:t>110.7%</w:t>
            </w:r>
          </w:p>
        </w:tc>
      </w:tr>
      <w:tr w:rsidR="000C060C" w:rsidRPr="00CC71CB" w14:paraId="4F834DAA" w14:textId="77777777" w:rsidTr="00270EEF">
        <w:trPr>
          <w:trHeight w:val="300"/>
        </w:trPr>
        <w:tc>
          <w:tcPr>
            <w:tcW w:w="5703" w:type="dxa"/>
          </w:tcPr>
          <w:p w14:paraId="52A21AA2" w14:textId="77777777" w:rsidR="000C060C" w:rsidRPr="00CC71CB" w:rsidRDefault="000C060C" w:rsidP="00270EEF">
            <w:pPr>
              <w:rPr>
                <w:rFonts w:asciiTheme="minorHAnsi" w:hAnsiTheme="minorHAnsi" w:cstheme="minorHAnsi"/>
              </w:rPr>
            </w:pPr>
            <w:bookmarkStart w:id="10" w:name="_heading=h.3rdcrjn" w:colFirst="0" w:colLast="0"/>
            <w:bookmarkEnd w:id="10"/>
            <w:r w:rsidRPr="00CC71CB">
              <w:rPr>
                <w:rFonts w:asciiTheme="minorHAnsi" w:hAnsiTheme="minorHAnsi" w:cstheme="minorHAnsi"/>
              </w:rPr>
              <w:t>Number of Micro, Small, and Medium Enterprises (MSME’s) supported by ESPECRP</w:t>
            </w:r>
          </w:p>
        </w:tc>
        <w:tc>
          <w:tcPr>
            <w:tcW w:w="1140" w:type="dxa"/>
            <w:vAlign w:val="center"/>
          </w:tcPr>
          <w:p w14:paraId="2FE48B80" w14:textId="77777777" w:rsidR="000C060C" w:rsidRPr="00CC71CB" w:rsidRDefault="000C060C" w:rsidP="00270EEF">
            <w:pPr>
              <w:rPr>
                <w:rFonts w:asciiTheme="minorHAnsi" w:hAnsiTheme="minorHAnsi" w:cstheme="minorHAnsi"/>
              </w:rPr>
            </w:pPr>
            <w:r w:rsidRPr="00CC71CB">
              <w:rPr>
                <w:rFonts w:asciiTheme="minorHAnsi" w:hAnsiTheme="minorHAnsi" w:cstheme="minorHAnsi"/>
                <w:color w:val="000000"/>
              </w:rPr>
              <w:t>10,009</w:t>
            </w:r>
            <w:r w:rsidRPr="00CC71CB">
              <w:rPr>
                <w:rFonts w:asciiTheme="minorHAnsi" w:hAnsiTheme="minorHAnsi" w:cstheme="minorHAnsi"/>
                <w:color w:val="000000"/>
                <w:vertAlign w:val="superscript"/>
              </w:rPr>
              <w:footnoteReference w:id="5"/>
            </w:r>
          </w:p>
        </w:tc>
        <w:tc>
          <w:tcPr>
            <w:tcW w:w="1525" w:type="dxa"/>
            <w:vAlign w:val="center"/>
          </w:tcPr>
          <w:p w14:paraId="6DC86E63" w14:textId="77777777" w:rsidR="000C060C" w:rsidRPr="00FE4446" w:rsidRDefault="000C060C" w:rsidP="00270EEF">
            <w:pPr>
              <w:jc w:val="center"/>
              <w:rPr>
                <w:rFonts w:asciiTheme="minorHAnsi" w:hAnsiTheme="minorHAnsi" w:cstheme="minorHAnsi"/>
                <w:b/>
              </w:rPr>
            </w:pPr>
            <w:r w:rsidRPr="00FE4446">
              <w:rPr>
                <w:b/>
                <w:bCs/>
                <w:color w:val="000000"/>
              </w:rPr>
              <w:t>9,459</w:t>
            </w:r>
          </w:p>
        </w:tc>
        <w:tc>
          <w:tcPr>
            <w:tcW w:w="885" w:type="dxa"/>
            <w:vAlign w:val="center"/>
          </w:tcPr>
          <w:p w14:paraId="3D3FB158" w14:textId="77777777" w:rsidR="000C060C" w:rsidRPr="00FE4446" w:rsidRDefault="000C060C" w:rsidP="00270EEF">
            <w:pPr>
              <w:jc w:val="center"/>
              <w:rPr>
                <w:rFonts w:asciiTheme="minorHAnsi" w:hAnsiTheme="minorHAnsi" w:cstheme="minorHAnsi"/>
                <w:b/>
              </w:rPr>
            </w:pPr>
            <w:r w:rsidRPr="00FE4446">
              <w:rPr>
                <w:color w:val="000000"/>
              </w:rPr>
              <w:t>94.5%</w:t>
            </w:r>
          </w:p>
        </w:tc>
      </w:tr>
      <w:tr w:rsidR="000C060C" w:rsidRPr="00CC71CB" w14:paraId="6AF2BDD1" w14:textId="77777777" w:rsidTr="00270EEF">
        <w:trPr>
          <w:trHeight w:val="300"/>
        </w:trPr>
        <w:tc>
          <w:tcPr>
            <w:tcW w:w="5703" w:type="dxa"/>
          </w:tcPr>
          <w:p w14:paraId="7B4764A5" w14:textId="77777777" w:rsidR="000C060C" w:rsidRPr="00CC71CB" w:rsidRDefault="000C060C" w:rsidP="00270EEF">
            <w:pPr>
              <w:ind w:left="720"/>
              <w:rPr>
                <w:rFonts w:asciiTheme="minorHAnsi" w:hAnsiTheme="minorHAnsi" w:cstheme="minorHAnsi"/>
                <w:b/>
                <w:color w:val="002060"/>
              </w:rPr>
            </w:pPr>
            <w:r w:rsidRPr="00CC71CB">
              <w:rPr>
                <w:rFonts w:asciiTheme="minorHAnsi" w:hAnsiTheme="minorHAnsi" w:cstheme="minorHAnsi"/>
              </w:rPr>
              <w:t>Number of women led SMEs supported by the Project</w:t>
            </w:r>
          </w:p>
        </w:tc>
        <w:tc>
          <w:tcPr>
            <w:tcW w:w="1140" w:type="dxa"/>
            <w:vAlign w:val="center"/>
          </w:tcPr>
          <w:p w14:paraId="7CED11BD" w14:textId="77777777" w:rsidR="000C060C" w:rsidRPr="00CC71CB" w:rsidRDefault="000C060C" w:rsidP="00270EEF">
            <w:pPr>
              <w:jc w:val="center"/>
              <w:rPr>
                <w:rFonts w:asciiTheme="minorHAnsi" w:hAnsiTheme="minorHAnsi" w:cstheme="minorHAnsi"/>
              </w:rPr>
            </w:pPr>
            <w:r w:rsidRPr="00CC71CB">
              <w:rPr>
                <w:rFonts w:asciiTheme="minorHAnsi" w:hAnsiTheme="minorHAnsi" w:cstheme="minorHAnsi"/>
                <w:color w:val="000000"/>
              </w:rPr>
              <w:t>2,778</w:t>
            </w:r>
          </w:p>
        </w:tc>
        <w:tc>
          <w:tcPr>
            <w:tcW w:w="1525" w:type="dxa"/>
            <w:vAlign w:val="center"/>
          </w:tcPr>
          <w:p w14:paraId="2DCE6CFB" w14:textId="77777777" w:rsidR="000C060C" w:rsidRPr="00FE4446" w:rsidRDefault="000C060C" w:rsidP="00270EEF">
            <w:pPr>
              <w:jc w:val="center"/>
              <w:rPr>
                <w:rFonts w:asciiTheme="minorHAnsi" w:hAnsiTheme="minorHAnsi" w:cstheme="minorBidi"/>
              </w:rPr>
            </w:pPr>
            <w:r w:rsidRPr="00FE4446">
              <w:rPr>
                <w:b/>
                <w:bCs/>
                <w:color w:val="000000"/>
              </w:rPr>
              <w:t>2,487</w:t>
            </w:r>
          </w:p>
        </w:tc>
        <w:tc>
          <w:tcPr>
            <w:tcW w:w="885" w:type="dxa"/>
            <w:vAlign w:val="center"/>
          </w:tcPr>
          <w:p w14:paraId="6337B39F" w14:textId="77777777" w:rsidR="000C060C" w:rsidRPr="00FE4446" w:rsidRDefault="000C060C" w:rsidP="00270EEF">
            <w:pPr>
              <w:jc w:val="center"/>
              <w:rPr>
                <w:rFonts w:asciiTheme="minorHAnsi" w:hAnsiTheme="minorHAnsi" w:cstheme="minorHAnsi"/>
              </w:rPr>
            </w:pPr>
            <w:r w:rsidRPr="00FE4446">
              <w:rPr>
                <w:color w:val="000000"/>
              </w:rPr>
              <w:t>89.5%</w:t>
            </w:r>
          </w:p>
        </w:tc>
      </w:tr>
      <w:tr w:rsidR="000C060C" w:rsidRPr="00CC71CB" w14:paraId="320F1F29" w14:textId="77777777" w:rsidTr="00270EEF">
        <w:trPr>
          <w:trHeight w:val="300"/>
        </w:trPr>
        <w:tc>
          <w:tcPr>
            <w:tcW w:w="5703" w:type="dxa"/>
          </w:tcPr>
          <w:p w14:paraId="7D68D9B5" w14:textId="77777777" w:rsidR="000C060C" w:rsidRPr="00CC71CB" w:rsidRDefault="000C060C" w:rsidP="00270EEF">
            <w:pPr>
              <w:jc w:val="both"/>
              <w:rPr>
                <w:rFonts w:asciiTheme="minorHAnsi" w:hAnsiTheme="minorHAnsi" w:cstheme="minorHAnsi"/>
              </w:rPr>
            </w:pPr>
            <w:r w:rsidRPr="00CC71CB">
              <w:rPr>
                <w:rFonts w:asciiTheme="minorHAnsi" w:hAnsiTheme="minorHAnsi" w:cstheme="minorHAnsi"/>
              </w:rPr>
              <w:t>People provided with access to improved sanitation services to reduce water-borne diseases exacerbated by climate change</w:t>
            </w:r>
          </w:p>
        </w:tc>
        <w:tc>
          <w:tcPr>
            <w:tcW w:w="1140" w:type="dxa"/>
            <w:vAlign w:val="center"/>
          </w:tcPr>
          <w:p w14:paraId="3A74EC6A" w14:textId="77777777" w:rsidR="000C060C" w:rsidRPr="00CC71CB" w:rsidRDefault="000C060C" w:rsidP="00270EEF">
            <w:pPr>
              <w:rPr>
                <w:rFonts w:asciiTheme="minorHAnsi" w:hAnsiTheme="minorHAnsi" w:cstheme="minorHAnsi"/>
                <w:b/>
              </w:rPr>
            </w:pPr>
            <w:r w:rsidRPr="00CC71CB">
              <w:rPr>
                <w:rFonts w:asciiTheme="minorHAnsi" w:hAnsiTheme="minorHAnsi" w:cstheme="minorHAnsi"/>
                <w:color w:val="000000"/>
              </w:rPr>
              <w:t>272,845</w:t>
            </w:r>
          </w:p>
        </w:tc>
        <w:tc>
          <w:tcPr>
            <w:tcW w:w="1525" w:type="dxa"/>
            <w:vAlign w:val="center"/>
          </w:tcPr>
          <w:p w14:paraId="329E7B7F" w14:textId="77777777" w:rsidR="000C060C" w:rsidRPr="00FE4446" w:rsidRDefault="000C060C" w:rsidP="00270EEF">
            <w:pPr>
              <w:jc w:val="center"/>
              <w:rPr>
                <w:rFonts w:asciiTheme="minorHAnsi" w:hAnsiTheme="minorHAnsi" w:cstheme="minorHAnsi"/>
                <w:b/>
                <w:color w:val="002060"/>
              </w:rPr>
            </w:pPr>
            <w:r w:rsidRPr="00FE4446">
              <w:rPr>
                <w:b/>
                <w:bCs/>
                <w:color w:val="000000"/>
              </w:rPr>
              <w:t>109,427</w:t>
            </w:r>
          </w:p>
        </w:tc>
        <w:tc>
          <w:tcPr>
            <w:tcW w:w="885" w:type="dxa"/>
            <w:vAlign w:val="center"/>
          </w:tcPr>
          <w:p w14:paraId="04F47A93" w14:textId="77777777" w:rsidR="000C060C" w:rsidRPr="00FE4446" w:rsidRDefault="000C060C" w:rsidP="00270EEF">
            <w:pPr>
              <w:jc w:val="center"/>
              <w:rPr>
                <w:rFonts w:asciiTheme="minorHAnsi" w:hAnsiTheme="minorHAnsi" w:cstheme="minorHAnsi"/>
                <w:b/>
              </w:rPr>
            </w:pPr>
            <w:r w:rsidRPr="00FE4446">
              <w:rPr>
                <w:color w:val="000000"/>
              </w:rPr>
              <w:t>40.1%</w:t>
            </w:r>
          </w:p>
        </w:tc>
      </w:tr>
    </w:tbl>
    <w:p w14:paraId="092B45DC" w14:textId="77777777" w:rsidR="000C060C" w:rsidRDefault="000C060C" w:rsidP="000C060C">
      <w:pPr>
        <w:pStyle w:val="Heading1"/>
        <w:spacing w:line="240" w:lineRule="auto"/>
        <w:ind w:left="720"/>
        <w:rPr>
          <w:rFonts w:ascii="Calibri" w:eastAsia="Calibri" w:hAnsi="Calibri" w:cs="Calibri"/>
          <w:b/>
          <w:color w:val="1F3864"/>
          <w:sz w:val="26"/>
          <w:szCs w:val="26"/>
        </w:rPr>
      </w:pPr>
    </w:p>
    <w:p w14:paraId="5C23B3DB" w14:textId="77777777" w:rsidR="000C060C" w:rsidRDefault="000C060C" w:rsidP="000C060C">
      <w:pPr>
        <w:pStyle w:val="Heading1"/>
        <w:numPr>
          <w:ilvl w:val="0"/>
          <w:numId w:val="7"/>
        </w:numPr>
        <w:spacing w:line="240" w:lineRule="auto"/>
        <w:ind w:left="360" w:hanging="360"/>
        <w:rPr>
          <w:rFonts w:ascii="Calibri" w:eastAsia="Calibri" w:hAnsi="Calibri" w:cs="Calibri"/>
          <w:b/>
          <w:color w:val="1F3864"/>
          <w:sz w:val="26"/>
          <w:szCs w:val="26"/>
        </w:rPr>
      </w:pPr>
      <w:bookmarkStart w:id="11" w:name="_Toc205188654"/>
      <w:bookmarkStart w:id="12" w:name="_Toc205883389"/>
      <w:r>
        <w:rPr>
          <w:rFonts w:ascii="Calibri" w:eastAsia="Calibri" w:hAnsi="Calibri" w:cs="Calibri"/>
          <w:b/>
          <w:color w:val="1F3864"/>
          <w:sz w:val="26"/>
          <w:szCs w:val="26"/>
        </w:rPr>
        <w:t>Financial management and disbursement status</w:t>
      </w:r>
      <w:bookmarkEnd w:id="11"/>
      <w:bookmarkEnd w:id="12"/>
    </w:p>
    <w:p w14:paraId="60B7B578" w14:textId="77777777" w:rsidR="000C060C" w:rsidRDefault="000C060C" w:rsidP="000C060C">
      <w:pPr>
        <w:spacing w:after="0" w:line="240" w:lineRule="auto"/>
        <w:rPr>
          <w:b/>
          <w:color w:val="FF0000"/>
          <w:sz w:val="20"/>
          <w:szCs w:val="20"/>
        </w:rPr>
      </w:pPr>
    </w:p>
    <w:p w14:paraId="02B99F6E" w14:textId="77777777" w:rsidR="000C060C" w:rsidRPr="00CC71CB" w:rsidRDefault="000C060C" w:rsidP="000C060C">
      <w:pPr>
        <w:spacing w:after="0" w:line="240" w:lineRule="auto"/>
        <w:ind w:left="720"/>
        <w:rPr>
          <w:bCs/>
        </w:rPr>
      </w:pPr>
      <w:r w:rsidRPr="00CC71CB">
        <w:rPr>
          <w:bCs/>
        </w:rPr>
        <w:t xml:space="preserve">Since inception until the end of </w:t>
      </w:r>
      <w:r>
        <w:rPr>
          <w:bCs/>
        </w:rPr>
        <w:t>June 2025</w:t>
      </w:r>
      <w:r w:rsidRPr="00CC71CB">
        <w:rPr>
          <w:bCs/>
        </w:rPr>
        <w:t>, UNDP has received US$</w:t>
      </w:r>
      <w:r>
        <w:rPr>
          <w:bCs/>
        </w:rPr>
        <w:t xml:space="preserve"> </w:t>
      </w:r>
      <w:r w:rsidRPr="00CC71CB">
        <w:rPr>
          <w:bCs/>
        </w:rPr>
        <w:t>1</w:t>
      </w:r>
      <w:r>
        <w:rPr>
          <w:bCs/>
        </w:rPr>
        <w:t>72</w:t>
      </w:r>
      <w:r w:rsidRPr="00CC71CB">
        <w:rPr>
          <w:bCs/>
        </w:rPr>
        <w:t>.8</w:t>
      </w:r>
      <w:r>
        <w:rPr>
          <w:bCs/>
        </w:rPr>
        <w:t>3</w:t>
      </w:r>
      <w:r w:rsidRPr="00CC71CB">
        <w:rPr>
          <w:bCs/>
        </w:rPr>
        <w:t xml:space="preserve"> million from the WB out of the total grant US$</w:t>
      </w:r>
      <w:r>
        <w:rPr>
          <w:bCs/>
        </w:rPr>
        <w:t xml:space="preserve"> </w:t>
      </w:r>
      <w:r w:rsidRPr="00CC71CB">
        <w:rPr>
          <w:bCs/>
        </w:rPr>
        <w:t xml:space="preserve">232.90 million under the three </w:t>
      </w:r>
      <w:r>
        <w:rPr>
          <w:bCs/>
        </w:rPr>
        <w:t>Grants</w:t>
      </w:r>
      <w:r w:rsidRPr="00CC71CB">
        <w:rPr>
          <w:bCs/>
        </w:rPr>
        <w:t xml:space="preserve"> (PF, AF and AF2)</w:t>
      </w:r>
      <w:r>
        <w:rPr>
          <w:bCs/>
        </w:rPr>
        <w:t>.</w:t>
      </w:r>
      <w:r w:rsidRPr="00CC71CB">
        <w:rPr>
          <w:bCs/>
        </w:rPr>
        <w:t xml:space="preserve"> Of this amount, US$</w:t>
      </w:r>
      <w:r>
        <w:rPr>
          <w:bCs/>
        </w:rPr>
        <w:t xml:space="preserve"> </w:t>
      </w:r>
      <w:r w:rsidRPr="00CC71CB">
        <w:rPr>
          <w:bCs/>
        </w:rPr>
        <w:t>1</w:t>
      </w:r>
      <w:r>
        <w:rPr>
          <w:bCs/>
        </w:rPr>
        <w:t>50</w:t>
      </w:r>
      <w:r w:rsidRPr="00CC71CB">
        <w:rPr>
          <w:bCs/>
        </w:rPr>
        <w:t>.</w:t>
      </w:r>
      <w:r>
        <w:rPr>
          <w:bCs/>
        </w:rPr>
        <w:t>88</w:t>
      </w:r>
      <w:r w:rsidRPr="00CC71CB">
        <w:rPr>
          <w:bCs/>
        </w:rPr>
        <w:t xml:space="preserve"> million was advanced to the project’s IPs, who in turn reported an expenditure of US$</w:t>
      </w:r>
      <w:r>
        <w:rPr>
          <w:bCs/>
        </w:rPr>
        <w:t xml:space="preserve"> </w:t>
      </w:r>
      <w:r w:rsidRPr="00CC71CB">
        <w:rPr>
          <w:bCs/>
        </w:rPr>
        <w:t>128.</w:t>
      </w:r>
      <w:r>
        <w:rPr>
          <w:bCs/>
        </w:rPr>
        <w:t>33</w:t>
      </w:r>
      <w:r w:rsidRPr="00CC71CB">
        <w:rPr>
          <w:bCs/>
        </w:rPr>
        <w:t xml:space="preserve"> million</w:t>
      </w:r>
      <w:r>
        <w:rPr>
          <w:bCs/>
        </w:rPr>
        <w:t xml:space="preserve">, </w:t>
      </w:r>
      <w:r w:rsidRPr="00CC71CB">
        <w:rPr>
          <w:bCs/>
        </w:rPr>
        <w:t xml:space="preserve">representing </w:t>
      </w:r>
      <w:r>
        <w:rPr>
          <w:bCs/>
        </w:rPr>
        <w:t>67</w:t>
      </w:r>
      <w:r w:rsidRPr="00CC71CB">
        <w:rPr>
          <w:bCs/>
        </w:rPr>
        <w:t>.</w:t>
      </w:r>
      <w:r>
        <w:rPr>
          <w:bCs/>
        </w:rPr>
        <w:t>31</w:t>
      </w:r>
      <w:r w:rsidRPr="00CC71CB">
        <w:rPr>
          <w:bCs/>
        </w:rPr>
        <w:t xml:space="preserve"> percent of the total grant. </w:t>
      </w:r>
    </w:p>
    <w:p w14:paraId="2625E27B" w14:textId="77777777" w:rsidR="000C060C" w:rsidRPr="00CC71CB" w:rsidRDefault="000C060C" w:rsidP="000C060C">
      <w:pPr>
        <w:spacing w:after="0" w:line="240" w:lineRule="auto"/>
        <w:ind w:left="720"/>
        <w:rPr>
          <w:bCs/>
        </w:rPr>
      </w:pPr>
    </w:p>
    <w:p w14:paraId="166E3FE9" w14:textId="77777777" w:rsidR="000C060C" w:rsidRPr="00CC71CB" w:rsidRDefault="000C060C" w:rsidP="000C060C">
      <w:pPr>
        <w:spacing w:after="0" w:line="240" w:lineRule="auto"/>
        <w:ind w:left="720"/>
        <w:rPr>
          <w:bCs/>
        </w:rPr>
      </w:pPr>
      <w:r w:rsidRPr="00CC71CB">
        <w:rPr>
          <w:bCs/>
        </w:rPr>
        <w:t xml:space="preserve">Table 2 below presents the financial status per grant, while the table in </w:t>
      </w:r>
      <w:r w:rsidRPr="00CC71CB">
        <w:rPr>
          <w:b/>
        </w:rPr>
        <w:t>Annex 2</w:t>
      </w:r>
      <w:r w:rsidRPr="00CC71CB">
        <w:rPr>
          <w:bCs/>
        </w:rPr>
        <w:t xml:space="preserve"> outlines the annual progress for each subcomponent. </w:t>
      </w:r>
    </w:p>
    <w:p w14:paraId="1E96931B" w14:textId="77777777" w:rsidR="000C060C" w:rsidRPr="00CC71CB" w:rsidRDefault="000C060C" w:rsidP="000C060C">
      <w:pPr>
        <w:spacing w:after="0" w:line="240" w:lineRule="auto"/>
        <w:ind w:left="720"/>
        <w:rPr>
          <w:b/>
        </w:rPr>
      </w:pPr>
    </w:p>
    <w:p w14:paraId="119634E6" w14:textId="77777777" w:rsidR="000C060C" w:rsidRPr="00CC71CB" w:rsidRDefault="000C060C" w:rsidP="000C060C">
      <w:pPr>
        <w:spacing w:after="0" w:line="240" w:lineRule="auto"/>
        <w:ind w:firstLine="720"/>
        <w:jc w:val="both"/>
        <w:rPr>
          <w:color w:val="000000" w:themeColor="text1"/>
        </w:rPr>
      </w:pPr>
      <w:r w:rsidRPr="00CC71CB">
        <w:rPr>
          <w:b/>
          <w:color w:val="000000" w:themeColor="text1"/>
        </w:rPr>
        <w:t>Table 2</w:t>
      </w:r>
      <w:r w:rsidRPr="00CC71CB">
        <w:rPr>
          <w:color w:val="000000" w:themeColor="text1"/>
        </w:rPr>
        <w:t>:</w:t>
      </w:r>
      <w:r w:rsidRPr="00CC71CB">
        <w:rPr>
          <w:b/>
          <w:color w:val="000000" w:themeColor="text1"/>
        </w:rPr>
        <w:t xml:space="preserve"> </w:t>
      </w:r>
      <w:r w:rsidRPr="00CC71CB">
        <w:rPr>
          <w:color w:val="000000" w:themeColor="text1"/>
        </w:rPr>
        <w:t xml:space="preserve">Financial Status as of </w:t>
      </w:r>
      <w:r>
        <w:rPr>
          <w:color w:val="000000" w:themeColor="text1"/>
        </w:rPr>
        <w:t>30 June 2025</w:t>
      </w:r>
    </w:p>
    <w:tbl>
      <w:tblPr>
        <w:tblW w:w="9478" w:type="dxa"/>
        <w:jc w:val="right"/>
        <w:tblLayout w:type="fixed"/>
        <w:tblLook w:val="0400" w:firstRow="0" w:lastRow="0" w:firstColumn="0" w:lastColumn="0" w:noHBand="0" w:noVBand="1"/>
      </w:tblPr>
      <w:tblGrid>
        <w:gridCol w:w="1475"/>
        <w:gridCol w:w="1577"/>
        <w:gridCol w:w="1858"/>
        <w:gridCol w:w="1669"/>
        <w:gridCol w:w="1579"/>
        <w:gridCol w:w="1320"/>
      </w:tblGrid>
      <w:tr w:rsidR="000C060C" w14:paraId="6CD7A27B" w14:textId="77777777" w:rsidTr="00270EEF">
        <w:trPr>
          <w:trHeight w:val="232"/>
          <w:jc w:val="right"/>
        </w:trPr>
        <w:tc>
          <w:tcPr>
            <w:tcW w:w="1475" w:type="dxa"/>
            <w:tcBorders>
              <w:top w:val="single" w:sz="8" w:space="0" w:color="000000"/>
              <w:left w:val="single" w:sz="8" w:space="0" w:color="000000"/>
              <w:bottom w:val="single" w:sz="8" w:space="0" w:color="4A66AC"/>
              <w:right w:val="single" w:sz="8" w:space="0" w:color="000000"/>
            </w:tcBorders>
            <w:shd w:val="clear" w:color="auto" w:fill="00B0F0"/>
            <w:vAlign w:val="center"/>
          </w:tcPr>
          <w:p w14:paraId="7C1629DE" w14:textId="77777777" w:rsidR="000C060C" w:rsidRPr="00FB4926" w:rsidRDefault="000C060C" w:rsidP="00270EEF">
            <w:pPr>
              <w:spacing w:after="0" w:line="240" w:lineRule="auto"/>
              <w:jc w:val="center"/>
              <w:rPr>
                <w:b/>
                <w:color w:val="FFFFFF" w:themeColor="background1"/>
                <w:sz w:val="20"/>
                <w:szCs w:val="20"/>
              </w:rPr>
            </w:pPr>
            <w:r w:rsidRPr="00FB4926">
              <w:rPr>
                <w:b/>
                <w:color w:val="FFFFFF" w:themeColor="background1"/>
                <w:sz w:val="20"/>
                <w:szCs w:val="20"/>
              </w:rPr>
              <w:t>ESPECRP</w:t>
            </w:r>
          </w:p>
        </w:tc>
        <w:tc>
          <w:tcPr>
            <w:tcW w:w="1577" w:type="dxa"/>
            <w:tcBorders>
              <w:top w:val="single" w:sz="8" w:space="0" w:color="000000"/>
              <w:left w:val="nil"/>
              <w:bottom w:val="single" w:sz="8" w:space="0" w:color="4A66AC"/>
              <w:right w:val="single" w:sz="8" w:space="0" w:color="000000"/>
            </w:tcBorders>
            <w:shd w:val="clear" w:color="auto" w:fill="00B0F0"/>
            <w:vAlign w:val="center"/>
          </w:tcPr>
          <w:p w14:paraId="79511A90" w14:textId="0CD77C8F" w:rsidR="000C060C" w:rsidRPr="00FB4926" w:rsidRDefault="000C060C" w:rsidP="00270EEF">
            <w:pPr>
              <w:spacing w:after="0" w:line="240" w:lineRule="auto"/>
              <w:jc w:val="center"/>
              <w:rPr>
                <w:b/>
                <w:color w:val="FFFFFF" w:themeColor="background1"/>
                <w:sz w:val="20"/>
                <w:szCs w:val="20"/>
                <w:rtl/>
                <w:lang w:bidi="ar-YE"/>
              </w:rPr>
            </w:pPr>
            <w:r w:rsidRPr="00FB4926">
              <w:rPr>
                <w:b/>
                <w:color w:val="FFFFFF" w:themeColor="background1"/>
                <w:sz w:val="20"/>
                <w:szCs w:val="20"/>
              </w:rPr>
              <w:t>Total Grant</w:t>
            </w:r>
            <w:r>
              <w:rPr>
                <w:rStyle w:val="FootnoteReference"/>
                <w:b/>
                <w:color w:val="FFFFFF" w:themeColor="background1"/>
                <w:sz w:val="20"/>
                <w:szCs w:val="20"/>
              </w:rPr>
              <w:footnoteReference w:id="6"/>
            </w:r>
            <w:r>
              <w:rPr>
                <w:rStyle w:val="FootnoteReference"/>
                <w:b/>
                <w:color w:val="FFFFFF" w:themeColor="background1"/>
                <w:sz w:val="20"/>
                <w:szCs w:val="20"/>
              </w:rPr>
              <w:footnoteReference w:id="7"/>
            </w:r>
            <w:r w:rsidR="003453D8">
              <w:rPr>
                <w:b/>
                <w:color w:val="FFFFFF" w:themeColor="background1"/>
                <w:sz w:val="20"/>
                <w:szCs w:val="20"/>
              </w:rPr>
              <w:t>,</w:t>
            </w:r>
          </w:p>
        </w:tc>
        <w:tc>
          <w:tcPr>
            <w:tcW w:w="1858" w:type="dxa"/>
            <w:tcBorders>
              <w:top w:val="single" w:sz="8" w:space="0" w:color="000000"/>
              <w:left w:val="nil"/>
              <w:bottom w:val="single" w:sz="8" w:space="0" w:color="4A66AC"/>
              <w:right w:val="single" w:sz="8" w:space="0" w:color="000000"/>
            </w:tcBorders>
            <w:shd w:val="clear" w:color="auto" w:fill="00B0F0"/>
            <w:vAlign w:val="center"/>
          </w:tcPr>
          <w:p w14:paraId="3774FC53" w14:textId="77777777" w:rsidR="000C060C" w:rsidRPr="00FB4926" w:rsidRDefault="000C060C" w:rsidP="00270EEF">
            <w:pPr>
              <w:spacing w:after="0" w:line="240" w:lineRule="auto"/>
              <w:jc w:val="center"/>
              <w:rPr>
                <w:b/>
                <w:color w:val="FFFFFF" w:themeColor="background1"/>
                <w:sz w:val="20"/>
                <w:szCs w:val="20"/>
              </w:rPr>
            </w:pPr>
            <w:r w:rsidRPr="00FB4926">
              <w:rPr>
                <w:b/>
                <w:color w:val="FFFFFF" w:themeColor="background1"/>
                <w:sz w:val="20"/>
                <w:szCs w:val="20"/>
              </w:rPr>
              <w:t>Received From WB</w:t>
            </w:r>
          </w:p>
        </w:tc>
        <w:tc>
          <w:tcPr>
            <w:tcW w:w="1669" w:type="dxa"/>
            <w:tcBorders>
              <w:top w:val="single" w:sz="8" w:space="0" w:color="000000"/>
              <w:left w:val="nil"/>
              <w:bottom w:val="single" w:sz="8" w:space="0" w:color="4A66AC"/>
              <w:right w:val="single" w:sz="8" w:space="0" w:color="000000"/>
            </w:tcBorders>
            <w:shd w:val="clear" w:color="auto" w:fill="00B0F0"/>
            <w:vAlign w:val="center"/>
          </w:tcPr>
          <w:p w14:paraId="1E00D94A" w14:textId="77777777" w:rsidR="000C060C" w:rsidRPr="00FB4926" w:rsidRDefault="000C060C" w:rsidP="00270EEF">
            <w:pPr>
              <w:spacing w:after="0" w:line="240" w:lineRule="auto"/>
              <w:jc w:val="center"/>
              <w:rPr>
                <w:b/>
                <w:color w:val="FFFFFF" w:themeColor="background1"/>
                <w:sz w:val="20"/>
                <w:szCs w:val="20"/>
              </w:rPr>
            </w:pPr>
            <w:r w:rsidRPr="00FB4926">
              <w:rPr>
                <w:b/>
                <w:color w:val="FFFFFF" w:themeColor="background1"/>
                <w:sz w:val="20"/>
                <w:szCs w:val="20"/>
              </w:rPr>
              <w:t>Advance to IPs</w:t>
            </w:r>
          </w:p>
        </w:tc>
        <w:tc>
          <w:tcPr>
            <w:tcW w:w="1579" w:type="dxa"/>
            <w:tcBorders>
              <w:top w:val="single" w:sz="8" w:space="0" w:color="000000"/>
              <w:left w:val="nil"/>
              <w:bottom w:val="single" w:sz="8" w:space="0" w:color="4A66AC"/>
              <w:right w:val="single" w:sz="8" w:space="0" w:color="000000"/>
            </w:tcBorders>
            <w:shd w:val="clear" w:color="auto" w:fill="00B0F0"/>
            <w:vAlign w:val="center"/>
          </w:tcPr>
          <w:p w14:paraId="219CBD42" w14:textId="77777777" w:rsidR="000C060C" w:rsidRPr="00FB4926" w:rsidRDefault="000C060C" w:rsidP="00270EEF">
            <w:pPr>
              <w:spacing w:after="0" w:line="240" w:lineRule="auto"/>
              <w:jc w:val="center"/>
              <w:rPr>
                <w:b/>
                <w:color w:val="FFFFFF" w:themeColor="background1"/>
                <w:sz w:val="20"/>
                <w:szCs w:val="20"/>
              </w:rPr>
            </w:pPr>
            <w:r w:rsidRPr="00FB4926">
              <w:rPr>
                <w:b/>
                <w:color w:val="FFFFFF" w:themeColor="background1"/>
                <w:sz w:val="20"/>
                <w:szCs w:val="20"/>
              </w:rPr>
              <w:t>Expenditures</w:t>
            </w:r>
          </w:p>
        </w:tc>
        <w:tc>
          <w:tcPr>
            <w:tcW w:w="1320" w:type="dxa"/>
            <w:tcBorders>
              <w:top w:val="single" w:sz="8" w:space="0" w:color="000000"/>
              <w:left w:val="nil"/>
              <w:bottom w:val="single" w:sz="8" w:space="0" w:color="4A66AC"/>
              <w:right w:val="single" w:sz="8" w:space="0" w:color="000000"/>
            </w:tcBorders>
            <w:shd w:val="clear" w:color="auto" w:fill="00B0F0"/>
            <w:vAlign w:val="center"/>
          </w:tcPr>
          <w:p w14:paraId="15154A7F" w14:textId="77777777" w:rsidR="000C060C" w:rsidRPr="00FB4926" w:rsidRDefault="000C060C" w:rsidP="00270EEF">
            <w:pPr>
              <w:spacing w:after="0" w:line="240" w:lineRule="auto"/>
              <w:jc w:val="center"/>
              <w:rPr>
                <w:b/>
                <w:color w:val="FFFFFF" w:themeColor="background1"/>
                <w:sz w:val="20"/>
                <w:szCs w:val="20"/>
              </w:rPr>
            </w:pPr>
            <w:r w:rsidRPr="00FB4926">
              <w:rPr>
                <w:b/>
                <w:color w:val="FFFFFF" w:themeColor="background1"/>
                <w:sz w:val="20"/>
                <w:szCs w:val="20"/>
              </w:rPr>
              <w:t>Exp. % grant</w:t>
            </w:r>
          </w:p>
        </w:tc>
      </w:tr>
      <w:tr w:rsidR="005E3AEF" w14:paraId="1C24B932" w14:textId="77777777" w:rsidTr="00270EEF">
        <w:trPr>
          <w:trHeight w:val="55"/>
          <w:jc w:val="right"/>
        </w:trPr>
        <w:tc>
          <w:tcPr>
            <w:tcW w:w="1475" w:type="dxa"/>
            <w:tcBorders>
              <w:top w:val="nil"/>
              <w:left w:val="single" w:sz="8" w:space="0" w:color="4A66AC"/>
              <w:bottom w:val="single" w:sz="8" w:space="0" w:color="4A66AC"/>
              <w:right w:val="single" w:sz="8" w:space="0" w:color="4A66AC"/>
            </w:tcBorders>
            <w:vAlign w:val="center"/>
          </w:tcPr>
          <w:p w14:paraId="2781394D" w14:textId="77777777" w:rsidR="005E3AEF" w:rsidRPr="00FB4926" w:rsidRDefault="005E3AEF" w:rsidP="005E3AEF">
            <w:pPr>
              <w:spacing w:after="0" w:line="240" w:lineRule="auto"/>
              <w:rPr>
                <w:sz w:val="20"/>
                <w:szCs w:val="20"/>
              </w:rPr>
            </w:pPr>
            <w:r w:rsidRPr="00FB4926">
              <w:rPr>
                <w:b/>
                <w:color w:val="000000"/>
                <w:sz w:val="20"/>
                <w:szCs w:val="20"/>
              </w:rPr>
              <w:t>PF (D762-RY)</w:t>
            </w:r>
          </w:p>
        </w:tc>
        <w:tc>
          <w:tcPr>
            <w:tcW w:w="1577" w:type="dxa"/>
            <w:tcBorders>
              <w:top w:val="nil"/>
              <w:left w:val="nil"/>
              <w:bottom w:val="single" w:sz="8" w:space="0" w:color="4A66AC"/>
              <w:right w:val="single" w:sz="8" w:space="0" w:color="4A66AC"/>
            </w:tcBorders>
            <w:vAlign w:val="center"/>
          </w:tcPr>
          <w:p w14:paraId="2380191D" w14:textId="7A51B66C" w:rsidR="005E3AEF" w:rsidRPr="00FB4926" w:rsidRDefault="005E3AEF" w:rsidP="005E3AEF">
            <w:pPr>
              <w:spacing w:after="0" w:line="240" w:lineRule="auto"/>
              <w:jc w:val="right"/>
              <w:rPr>
                <w:sz w:val="20"/>
                <w:szCs w:val="20"/>
              </w:rPr>
            </w:pPr>
            <w:r>
              <w:rPr>
                <w:color w:val="000000"/>
                <w:sz w:val="20"/>
                <w:szCs w:val="20"/>
              </w:rPr>
              <w:t>61,400,000.00</w:t>
            </w:r>
          </w:p>
        </w:tc>
        <w:tc>
          <w:tcPr>
            <w:tcW w:w="1858" w:type="dxa"/>
            <w:tcBorders>
              <w:top w:val="nil"/>
              <w:left w:val="nil"/>
              <w:bottom w:val="single" w:sz="8" w:space="0" w:color="4A66AC"/>
              <w:right w:val="single" w:sz="8" w:space="0" w:color="4A66AC"/>
            </w:tcBorders>
            <w:vAlign w:val="center"/>
          </w:tcPr>
          <w:p w14:paraId="045034B9" w14:textId="6F8B46C7" w:rsidR="005E3AEF" w:rsidRPr="00FB4926" w:rsidRDefault="005E3AEF" w:rsidP="005E3AEF">
            <w:pPr>
              <w:spacing w:after="0" w:line="240" w:lineRule="auto"/>
              <w:jc w:val="right"/>
              <w:rPr>
                <w:sz w:val="20"/>
                <w:szCs w:val="20"/>
              </w:rPr>
            </w:pPr>
            <w:r>
              <w:rPr>
                <w:color w:val="000000"/>
                <w:sz w:val="20"/>
                <w:szCs w:val="20"/>
              </w:rPr>
              <w:t>59,547,002.13</w:t>
            </w:r>
          </w:p>
        </w:tc>
        <w:tc>
          <w:tcPr>
            <w:tcW w:w="1669" w:type="dxa"/>
            <w:tcBorders>
              <w:top w:val="nil"/>
              <w:left w:val="nil"/>
              <w:bottom w:val="single" w:sz="8" w:space="0" w:color="4A66AC"/>
              <w:right w:val="single" w:sz="8" w:space="0" w:color="4A66AC"/>
            </w:tcBorders>
            <w:vAlign w:val="center"/>
          </w:tcPr>
          <w:p w14:paraId="14033FC1" w14:textId="72306481" w:rsidR="005E3AEF" w:rsidRPr="00FB4926" w:rsidRDefault="005E3AEF" w:rsidP="005E3AEF">
            <w:pPr>
              <w:spacing w:after="0" w:line="240" w:lineRule="auto"/>
              <w:jc w:val="right"/>
              <w:rPr>
                <w:sz w:val="20"/>
                <w:szCs w:val="20"/>
              </w:rPr>
            </w:pPr>
            <w:r>
              <w:rPr>
                <w:color w:val="000000"/>
                <w:sz w:val="20"/>
                <w:szCs w:val="20"/>
              </w:rPr>
              <w:t>53,999,358.65</w:t>
            </w:r>
          </w:p>
        </w:tc>
        <w:tc>
          <w:tcPr>
            <w:tcW w:w="1579" w:type="dxa"/>
            <w:tcBorders>
              <w:top w:val="nil"/>
              <w:left w:val="nil"/>
              <w:bottom w:val="single" w:sz="8" w:space="0" w:color="4A66AC"/>
              <w:right w:val="single" w:sz="8" w:space="0" w:color="4A66AC"/>
            </w:tcBorders>
            <w:vAlign w:val="center"/>
          </w:tcPr>
          <w:p w14:paraId="5BB17879" w14:textId="3E7B774D" w:rsidR="005E3AEF" w:rsidRPr="00FB4926" w:rsidRDefault="005E3AEF" w:rsidP="005E3AEF">
            <w:pPr>
              <w:spacing w:after="0" w:line="240" w:lineRule="auto"/>
              <w:jc w:val="right"/>
              <w:rPr>
                <w:color w:val="000000" w:themeColor="text1"/>
                <w:sz w:val="20"/>
                <w:szCs w:val="20"/>
              </w:rPr>
            </w:pPr>
            <w:r>
              <w:rPr>
                <w:color w:val="000000" w:themeColor="text1"/>
                <w:sz w:val="20"/>
                <w:szCs w:val="20"/>
              </w:rPr>
              <w:t>59,170,553.98</w:t>
            </w:r>
          </w:p>
        </w:tc>
        <w:tc>
          <w:tcPr>
            <w:tcW w:w="1320" w:type="dxa"/>
            <w:tcBorders>
              <w:top w:val="single" w:sz="8" w:space="0" w:color="4A66AC"/>
              <w:left w:val="nil"/>
              <w:bottom w:val="single" w:sz="8" w:space="0" w:color="4A66AC"/>
              <w:right w:val="single" w:sz="8" w:space="0" w:color="4A66AC"/>
            </w:tcBorders>
            <w:vAlign w:val="center"/>
          </w:tcPr>
          <w:p w14:paraId="42679DFD" w14:textId="11C474E2" w:rsidR="005E3AEF" w:rsidRPr="00FB4926" w:rsidRDefault="005E3AEF" w:rsidP="005E3AEF">
            <w:pPr>
              <w:spacing w:after="0" w:line="240" w:lineRule="auto"/>
              <w:jc w:val="center"/>
              <w:rPr>
                <w:color w:val="000000" w:themeColor="text1"/>
                <w:sz w:val="20"/>
                <w:szCs w:val="20"/>
              </w:rPr>
            </w:pPr>
            <w:r>
              <w:rPr>
                <w:color w:val="000000" w:themeColor="text1"/>
                <w:sz w:val="20"/>
                <w:szCs w:val="20"/>
              </w:rPr>
              <w:t>96.37%</w:t>
            </w:r>
          </w:p>
        </w:tc>
      </w:tr>
      <w:tr w:rsidR="005E3AEF" w14:paraId="1D28EC3A" w14:textId="77777777" w:rsidTr="00270EEF">
        <w:trPr>
          <w:trHeight w:val="148"/>
          <w:jc w:val="right"/>
        </w:trPr>
        <w:tc>
          <w:tcPr>
            <w:tcW w:w="1475" w:type="dxa"/>
            <w:tcBorders>
              <w:top w:val="nil"/>
              <w:left w:val="single" w:sz="8" w:space="0" w:color="4A66AC"/>
              <w:bottom w:val="single" w:sz="8" w:space="0" w:color="4A66AC"/>
              <w:right w:val="single" w:sz="8" w:space="0" w:color="4A66AC"/>
            </w:tcBorders>
            <w:vAlign w:val="center"/>
          </w:tcPr>
          <w:p w14:paraId="47E1752D" w14:textId="77777777" w:rsidR="005E3AEF" w:rsidRPr="00FB4926" w:rsidRDefault="005E3AEF" w:rsidP="005E3AEF">
            <w:pPr>
              <w:spacing w:after="0" w:line="240" w:lineRule="auto"/>
              <w:rPr>
                <w:b/>
                <w:color w:val="000000"/>
                <w:sz w:val="20"/>
                <w:szCs w:val="20"/>
              </w:rPr>
            </w:pPr>
            <w:r w:rsidRPr="00FB4926">
              <w:rPr>
                <w:b/>
                <w:color w:val="000000"/>
                <w:sz w:val="20"/>
                <w:szCs w:val="20"/>
              </w:rPr>
              <w:t>AF (E006-RY)</w:t>
            </w:r>
          </w:p>
        </w:tc>
        <w:tc>
          <w:tcPr>
            <w:tcW w:w="1577" w:type="dxa"/>
            <w:tcBorders>
              <w:top w:val="nil"/>
              <w:left w:val="nil"/>
              <w:bottom w:val="single" w:sz="8" w:space="0" w:color="4A66AC"/>
              <w:right w:val="single" w:sz="8" w:space="0" w:color="4A66AC"/>
            </w:tcBorders>
            <w:vAlign w:val="center"/>
          </w:tcPr>
          <w:p w14:paraId="2F591A29" w14:textId="6DD59C2B" w:rsidR="005E3AEF" w:rsidRPr="00FB4926" w:rsidRDefault="005E3AEF" w:rsidP="005E3AEF">
            <w:pPr>
              <w:spacing w:after="0" w:line="240" w:lineRule="auto"/>
              <w:jc w:val="right"/>
              <w:rPr>
                <w:sz w:val="20"/>
                <w:szCs w:val="20"/>
              </w:rPr>
            </w:pPr>
            <w:r>
              <w:rPr>
                <w:color w:val="000000"/>
                <w:sz w:val="20"/>
                <w:szCs w:val="20"/>
              </w:rPr>
              <w:t>108,000,000.00</w:t>
            </w:r>
          </w:p>
        </w:tc>
        <w:tc>
          <w:tcPr>
            <w:tcW w:w="1858" w:type="dxa"/>
            <w:tcBorders>
              <w:top w:val="nil"/>
              <w:left w:val="nil"/>
              <w:bottom w:val="single" w:sz="8" w:space="0" w:color="4A66AC"/>
              <w:right w:val="single" w:sz="8" w:space="0" w:color="4A66AC"/>
            </w:tcBorders>
            <w:vAlign w:val="center"/>
          </w:tcPr>
          <w:p w14:paraId="084D766F" w14:textId="25B2BE55" w:rsidR="005E3AEF" w:rsidRPr="00FB4926" w:rsidRDefault="005E3AEF" w:rsidP="005E3AEF">
            <w:pPr>
              <w:spacing w:after="0" w:line="240" w:lineRule="auto"/>
              <w:jc w:val="right"/>
              <w:rPr>
                <w:sz w:val="20"/>
                <w:szCs w:val="20"/>
              </w:rPr>
            </w:pPr>
            <w:r>
              <w:rPr>
                <w:color w:val="000000"/>
                <w:sz w:val="20"/>
                <w:szCs w:val="20"/>
              </w:rPr>
              <w:t>90,486,205.12</w:t>
            </w:r>
          </w:p>
        </w:tc>
        <w:tc>
          <w:tcPr>
            <w:tcW w:w="1669" w:type="dxa"/>
            <w:tcBorders>
              <w:top w:val="nil"/>
              <w:left w:val="nil"/>
              <w:bottom w:val="single" w:sz="8" w:space="0" w:color="4A66AC"/>
              <w:right w:val="single" w:sz="8" w:space="0" w:color="4A66AC"/>
            </w:tcBorders>
            <w:vAlign w:val="center"/>
          </w:tcPr>
          <w:p w14:paraId="1EC52424" w14:textId="112432B8" w:rsidR="005E3AEF" w:rsidRPr="00FB4926" w:rsidRDefault="005E3AEF" w:rsidP="005E3AEF">
            <w:pPr>
              <w:spacing w:after="0" w:line="240" w:lineRule="auto"/>
              <w:jc w:val="right"/>
              <w:rPr>
                <w:sz w:val="20"/>
                <w:szCs w:val="20"/>
              </w:rPr>
            </w:pPr>
            <w:r>
              <w:rPr>
                <w:color w:val="000000"/>
                <w:sz w:val="20"/>
                <w:szCs w:val="20"/>
              </w:rPr>
              <w:t>76,763,832.96</w:t>
            </w:r>
          </w:p>
        </w:tc>
        <w:tc>
          <w:tcPr>
            <w:tcW w:w="1579" w:type="dxa"/>
            <w:tcBorders>
              <w:top w:val="nil"/>
              <w:left w:val="nil"/>
              <w:bottom w:val="single" w:sz="8" w:space="0" w:color="4A66AC"/>
              <w:right w:val="single" w:sz="8" w:space="0" w:color="4A66AC"/>
            </w:tcBorders>
            <w:vAlign w:val="center"/>
          </w:tcPr>
          <w:p w14:paraId="0C084C2D" w14:textId="6E62B7BF" w:rsidR="005E3AEF" w:rsidRPr="00FB4926" w:rsidRDefault="005E3AEF" w:rsidP="005E3AEF">
            <w:pPr>
              <w:spacing w:after="0" w:line="240" w:lineRule="auto"/>
              <w:jc w:val="right"/>
              <w:rPr>
                <w:color w:val="000000" w:themeColor="text1"/>
                <w:sz w:val="20"/>
                <w:szCs w:val="20"/>
              </w:rPr>
            </w:pPr>
            <w:r>
              <w:rPr>
                <w:color w:val="000000" w:themeColor="text1"/>
                <w:sz w:val="20"/>
                <w:szCs w:val="20"/>
              </w:rPr>
              <w:t>79,347,074.76</w:t>
            </w:r>
          </w:p>
        </w:tc>
        <w:tc>
          <w:tcPr>
            <w:tcW w:w="1320" w:type="dxa"/>
            <w:tcBorders>
              <w:top w:val="single" w:sz="8" w:space="0" w:color="4A66AC"/>
              <w:left w:val="nil"/>
              <w:bottom w:val="single" w:sz="8" w:space="0" w:color="4A66AC"/>
              <w:right w:val="single" w:sz="8" w:space="0" w:color="4A66AC"/>
            </w:tcBorders>
            <w:vAlign w:val="center"/>
          </w:tcPr>
          <w:p w14:paraId="355F1EAF" w14:textId="37D5BA17" w:rsidR="005E3AEF" w:rsidRPr="00FB4926" w:rsidRDefault="005E3AEF" w:rsidP="005E3AEF">
            <w:pPr>
              <w:spacing w:after="0" w:line="240" w:lineRule="auto"/>
              <w:jc w:val="center"/>
              <w:rPr>
                <w:color w:val="000000" w:themeColor="text1"/>
                <w:sz w:val="20"/>
                <w:szCs w:val="20"/>
              </w:rPr>
            </w:pPr>
            <w:r>
              <w:rPr>
                <w:color w:val="000000"/>
                <w:sz w:val="20"/>
                <w:szCs w:val="20"/>
              </w:rPr>
              <w:t>73.47%</w:t>
            </w:r>
          </w:p>
        </w:tc>
      </w:tr>
      <w:tr w:rsidR="005E3AEF" w14:paraId="777D76A2" w14:textId="77777777" w:rsidTr="00270EEF">
        <w:trPr>
          <w:trHeight w:val="254"/>
          <w:jc w:val="right"/>
        </w:trPr>
        <w:tc>
          <w:tcPr>
            <w:tcW w:w="1475" w:type="dxa"/>
            <w:tcBorders>
              <w:top w:val="nil"/>
              <w:left w:val="single" w:sz="8" w:space="0" w:color="4A66AC"/>
              <w:bottom w:val="single" w:sz="8" w:space="0" w:color="4A66AC"/>
              <w:right w:val="single" w:sz="8" w:space="0" w:color="4A66AC"/>
            </w:tcBorders>
            <w:vAlign w:val="center"/>
          </w:tcPr>
          <w:p w14:paraId="45FB3FF1" w14:textId="77777777" w:rsidR="005E3AEF" w:rsidRPr="00FB4926" w:rsidRDefault="005E3AEF" w:rsidP="005E3AEF">
            <w:pPr>
              <w:spacing w:after="0" w:line="240" w:lineRule="auto"/>
              <w:rPr>
                <w:b/>
                <w:color w:val="000000"/>
                <w:sz w:val="20"/>
                <w:szCs w:val="20"/>
              </w:rPr>
            </w:pPr>
            <w:r w:rsidRPr="00FB4926">
              <w:rPr>
                <w:b/>
                <w:color w:val="000000"/>
                <w:sz w:val="20"/>
                <w:szCs w:val="20"/>
              </w:rPr>
              <w:t>AF2 (E164-RY)</w:t>
            </w:r>
          </w:p>
        </w:tc>
        <w:tc>
          <w:tcPr>
            <w:tcW w:w="1577" w:type="dxa"/>
            <w:tcBorders>
              <w:top w:val="nil"/>
              <w:left w:val="nil"/>
              <w:bottom w:val="single" w:sz="8" w:space="0" w:color="4A66AC"/>
              <w:right w:val="single" w:sz="8" w:space="0" w:color="4A66AC"/>
            </w:tcBorders>
            <w:vAlign w:val="center"/>
          </w:tcPr>
          <w:p w14:paraId="52D0D658" w14:textId="40C82897" w:rsidR="005E3AEF" w:rsidRPr="00FB4926" w:rsidRDefault="005E3AEF" w:rsidP="005E3AEF">
            <w:pPr>
              <w:spacing w:after="0" w:line="240" w:lineRule="auto"/>
              <w:jc w:val="right"/>
              <w:rPr>
                <w:sz w:val="20"/>
                <w:szCs w:val="20"/>
              </w:rPr>
            </w:pPr>
            <w:r>
              <w:rPr>
                <w:color w:val="000000"/>
                <w:sz w:val="20"/>
                <w:szCs w:val="20"/>
              </w:rPr>
              <w:t>63,500,000.00</w:t>
            </w:r>
          </w:p>
        </w:tc>
        <w:tc>
          <w:tcPr>
            <w:tcW w:w="1858" w:type="dxa"/>
            <w:tcBorders>
              <w:top w:val="nil"/>
              <w:left w:val="nil"/>
              <w:bottom w:val="single" w:sz="8" w:space="0" w:color="4A66AC"/>
              <w:right w:val="single" w:sz="8" w:space="0" w:color="4A66AC"/>
            </w:tcBorders>
            <w:vAlign w:val="center"/>
          </w:tcPr>
          <w:p w14:paraId="30BBC6FC" w14:textId="3355352D" w:rsidR="005E3AEF" w:rsidRPr="00FB4926" w:rsidRDefault="005E3AEF" w:rsidP="005E3AEF">
            <w:pPr>
              <w:spacing w:after="0" w:line="240" w:lineRule="auto"/>
              <w:jc w:val="right"/>
              <w:rPr>
                <w:sz w:val="20"/>
                <w:szCs w:val="20"/>
              </w:rPr>
            </w:pPr>
            <w:r>
              <w:rPr>
                <w:color w:val="000000"/>
                <w:sz w:val="20"/>
                <w:szCs w:val="20"/>
              </w:rPr>
              <w:t>22,793,080.00</w:t>
            </w:r>
          </w:p>
        </w:tc>
        <w:tc>
          <w:tcPr>
            <w:tcW w:w="1669" w:type="dxa"/>
            <w:tcBorders>
              <w:top w:val="nil"/>
              <w:left w:val="nil"/>
              <w:bottom w:val="single" w:sz="8" w:space="0" w:color="4A66AC"/>
              <w:right w:val="single" w:sz="8" w:space="0" w:color="4A66AC"/>
            </w:tcBorders>
            <w:vAlign w:val="center"/>
          </w:tcPr>
          <w:p w14:paraId="2ECD834C" w14:textId="1A767BDD" w:rsidR="005E3AEF" w:rsidRPr="00FB4926" w:rsidRDefault="005E3AEF" w:rsidP="005E3AEF">
            <w:pPr>
              <w:spacing w:after="0" w:line="240" w:lineRule="auto"/>
              <w:jc w:val="right"/>
              <w:rPr>
                <w:sz w:val="20"/>
                <w:szCs w:val="20"/>
              </w:rPr>
            </w:pPr>
            <w:r>
              <w:rPr>
                <w:color w:val="000000"/>
                <w:sz w:val="20"/>
                <w:szCs w:val="20"/>
              </w:rPr>
              <w:t>20,111,566.10</w:t>
            </w:r>
          </w:p>
        </w:tc>
        <w:tc>
          <w:tcPr>
            <w:tcW w:w="1579" w:type="dxa"/>
            <w:tcBorders>
              <w:top w:val="nil"/>
              <w:left w:val="nil"/>
              <w:bottom w:val="single" w:sz="8" w:space="0" w:color="4A66AC"/>
              <w:right w:val="single" w:sz="8" w:space="0" w:color="4A66AC"/>
            </w:tcBorders>
            <w:vAlign w:val="center"/>
          </w:tcPr>
          <w:p w14:paraId="1D32B49B" w14:textId="4D42E3A8" w:rsidR="005E3AEF" w:rsidRPr="00FB4926" w:rsidRDefault="005E3AEF" w:rsidP="005E3AEF">
            <w:pPr>
              <w:spacing w:after="0" w:line="240" w:lineRule="auto"/>
              <w:jc w:val="right"/>
              <w:rPr>
                <w:color w:val="000000" w:themeColor="text1"/>
                <w:sz w:val="20"/>
                <w:szCs w:val="20"/>
              </w:rPr>
            </w:pPr>
            <w:r>
              <w:rPr>
                <w:color w:val="000000" w:themeColor="text1"/>
                <w:sz w:val="20"/>
                <w:szCs w:val="20"/>
              </w:rPr>
              <w:t>18,342,276.75</w:t>
            </w:r>
          </w:p>
        </w:tc>
        <w:tc>
          <w:tcPr>
            <w:tcW w:w="1320" w:type="dxa"/>
            <w:tcBorders>
              <w:top w:val="single" w:sz="8" w:space="0" w:color="4A66AC"/>
              <w:left w:val="nil"/>
              <w:bottom w:val="single" w:sz="8" w:space="0" w:color="4A66AC"/>
              <w:right w:val="single" w:sz="8" w:space="0" w:color="4A66AC"/>
            </w:tcBorders>
            <w:vAlign w:val="center"/>
          </w:tcPr>
          <w:p w14:paraId="3D47686A" w14:textId="06AFB229" w:rsidR="005E3AEF" w:rsidRPr="00FB4926" w:rsidRDefault="005E3AEF" w:rsidP="005E3AEF">
            <w:pPr>
              <w:spacing w:after="0" w:line="240" w:lineRule="auto"/>
              <w:jc w:val="center"/>
              <w:rPr>
                <w:color w:val="000000" w:themeColor="text1"/>
                <w:sz w:val="20"/>
                <w:szCs w:val="20"/>
              </w:rPr>
            </w:pPr>
            <w:r>
              <w:rPr>
                <w:color w:val="000000"/>
                <w:sz w:val="20"/>
                <w:szCs w:val="20"/>
              </w:rPr>
              <w:t>28.89%</w:t>
            </w:r>
          </w:p>
        </w:tc>
      </w:tr>
      <w:tr w:rsidR="005E3AEF" w14:paraId="776385E7" w14:textId="77777777" w:rsidTr="00270EEF">
        <w:trPr>
          <w:trHeight w:val="300"/>
          <w:jc w:val="right"/>
        </w:trPr>
        <w:tc>
          <w:tcPr>
            <w:tcW w:w="1475" w:type="dxa"/>
            <w:tcBorders>
              <w:top w:val="nil"/>
              <w:left w:val="single" w:sz="8" w:space="0" w:color="4A66AC"/>
              <w:bottom w:val="single" w:sz="8" w:space="0" w:color="4A66AC"/>
              <w:right w:val="single" w:sz="8" w:space="0" w:color="4A66AC"/>
            </w:tcBorders>
            <w:vAlign w:val="center"/>
          </w:tcPr>
          <w:p w14:paraId="233D13AC" w14:textId="77777777" w:rsidR="005E3AEF" w:rsidRPr="00FB4926" w:rsidRDefault="005E3AEF" w:rsidP="005E3AEF">
            <w:pPr>
              <w:spacing w:after="0" w:line="240" w:lineRule="auto"/>
              <w:jc w:val="center"/>
              <w:rPr>
                <w:b/>
                <w:color w:val="000000"/>
                <w:sz w:val="20"/>
                <w:szCs w:val="20"/>
              </w:rPr>
            </w:pPr>
            <w:r w:rsidRPr="00FB4926">
              <w:rPr>
                <w:b/>
                <w:color w:val="000000"/>
                <w:sz w:val="20"/>
                <w:szCs w:val="20"/>
              </w:rPr>
              <w:t>TOTAL</w:t>
            </w:r>
          </w:p>
        </w:tc>
        <w:tc>
          <w:tcPr>
            <w:tcW w:w="1577" w:type="dxa"/>
            <w:tcBorders>
              <w:top w:val="nil"/>
              <w:left w:val="nil"/>
              <w:bottom w:val="single" w:sz="8" w:space="0" w:color="4A66AC"/>
              <w:right w:val="single" w:sz="8" w:space="0" w:color="4A66AC"/>
            </w:tcBorders>
            <w:vAlign w:val="center"/>
          </w:tcPr>
          <w:p w14:paraId="792879D5" w14:textId="000A3794" w:rsidR="005E3AEF" w:rsidRPr="00FB4926" w:rsidRDefault="005E3AEF" w:rsidP="005E3AEF">
            <w:pPr>
              <w:spacing w:after="0" w:line="240" w:lineRule="auto"/>
              <w:jc w:val="right"/>
              <w:rPr>
                <w:b/>
                <w:sz w:val="20"/>
                <w:szCs w:val="20"/>
              </w:rPr>
            </w:pPr>
            <w:r>
              <w:rPr>
                <w:b/>
                <w:bCs/>
                <w:i/>
                <w:iCs/>
                <w:color w:val="000000"/>
                <w:sz w:val="20"/>
                <w:szCs w:val="20"/>
              </w:rPr>
              <w:t>232,900,000.00</w:t>
            </w:r>
          </w:p>
        </w:tc>
        <w:tc>
          <w:tcPr>
            <w:tcW w:w="1858" w:type="dxa"/>
            <w:tcBorders>
              <w:top w:val="nil"/>
              <w:left w:val="nil"/>
              <w:bottom w:val="single" w:sz="8" w:space="0" w:color="4A66AC"/>
              <w:right w:val="single" w:sz="8" w:space="0" w:color="4A66AC"/>
            </w:tcBorders>
            <w:vAlign w:val="center"/>
          </w:tcPr>
          <w:p w14:paraId="20D6E41B" w14:textId="3E77B754" w:rsidR="005E3AEF" w:rsidRPr="00A57821" w:rsidRDefault="005E3AEF" w:rsidP="005E3AEF">
            <w:pPr>
              <w:spacing w:after="0" w:line="240" w:lineRule="auto"/>
              <w:jc w:val="right"/>
              <w:rPr>
                <w:b/>
                <w:i/>
                <w:color w:val="000000"/>
                <w:sz w:val="20"/>
                <w:szCs w:val="20"/>
              </w:rPr>
            </w:pPr>
            <w:r>
              <w:rPr>
                <w:b/>
                <w:bCs/>
                <w:i/>
                <w:iCs/>
                <w:color w:val="000000"/>
                <w:sz w:val="20"/>
                <w:szCs w:val="20"/>
              </w:rPr>
              <w:t>172,826,287.25</w:t>
            </w:r>
          </w:p>
        </w:tc>
        <w:tc>
          <w:tcPr>
            <w:tcW w:w="1669" w:type="dxa"/>
            <w:tcBorders>
              <w:top w:val="nil"/>
              <w:left w:val="nil"/>
              <w:bottom w:val="single" w:sz="8" w:space="0" w:color="4A66AC"/>
              <w:right w:val="single" w:sz="8" w:space="0" w:color="4A66AC"/>
            </w:tcBorders>
            <w:vAlign w:val="center"/>
          </w:tcPr>
          <w:p w14:paraId="6EF99FDF" w14:textId="3090798D" w:rsidR="005E3AEF" w:rsidRPr="00FB4926" w:rsidRDefault="005E3AEF" w:rsidP="005E3AEF">
            <w:pPr>
              <w:spacing w:after="0" w:line="240" w:lineRule="auto"/>
              <w:jc w:val="right"/>
              <w:rPr>
                <w:b/>
                <w:i/>
                <w:sz w:val="20"/>
                <w:szCs w:val="20"/>
              </w:rPr>
            </w:pPr>
            <w:r>
              <w:rPr>
                <w:b/>
                <w:bCs/>
                <w:i/>
                <w:iCs/>
                <w:color w:val="000000"/>
                <w:sz w:val="20"/>
                <w:szCs w:val="20"/>
              </w:rPr>
              <w:t>150,874,757.71</w:t>
            </w:r>
          </w:p>
        </w:tc>
        <w:tc>
          <w:tcPr>
            <w:tcW w:w="1579" w:type="dxa"/>
            <w:tcBorders>
              <w:top w:val="nil"/>
              <w:left w:val="nil"/>
              <w:bottom w:val="single" w:sz="8" w:space="0" w:color="4A66AC"/>
              <w:right w:val="single" w:sz="8" w:space="0" w:color="4A66AC"/>
            </w:tcBorders>
            <w:vAlign w:val="center"/>
          </w:tcPr>
          <w:p w14:paraId="79771376" w14:textId="1267D342" w:rsidR="005E3AEF" w:rsidRPr="00FB4926" w:rsidRDefault="005E3AEF" w:rsidP="005E3AEF">
            <w:pPr>
              <w:spacing w:after="0" w:line="240" w:lineRule="auto"/>
              <w:jc w:val="right"/>
              <w:rPr>
                <w:b/>
                <w:i/>
                <w:color w:val="000000" w:themeColor="text1"/>
                <w:sz w:val="20"/>
                <w:szCs w:val="20"/>
              </w:rPr>
            </w:pPr>
            <w:r>
              <w:rPr>
                <w:b/>
                <w:bCs/>
                <w:i/>
                <w:iCs/>
                <w:color w:val="000000"/>
                <w:sz w:val="20"/>
                <w:szCs w:val="20"/>
              </w:rPr>
              <w:t>156,859,905.49</w:t>
            </w:r>
          </w:p>
        </w:tc>
        <w:tc>
          <w:tcPr>
            <w:tcW w:w="1320" w:type="dxa"/>
            <w:tcBorders>
              <w:top w:val="single" w:sz="8" w:space="0" w:color="4A66AC"/>
              <w:left w:val="nil"/>
              <w:bottom w:val="single" w:sz="8" w:space="0" w:color="4A66AC"/>
              <w:right w:val="single" w:sz="8" w:space="0" w:color="4A66AC"/>
            </w:tcBorders>
            <w:vAlign w:val="center"/>
          </w:tcPr>
          <w:p w14:paraId="683293F8" w14:textId="52ACE976" w:rsidR="005E3AEF" w:rsidRPr="00FB4926" w:rsidRDefault="005E3AEF" w:rsidP="005E3AEF">
            <w:pPr>
              <w:spacing w:after="0" w:line="240" w:lineRule="auto"/>
              <w:jc w:val="center"/>
              <w:rPr>
                <w:b/>
                <w:sz w:val="20"/>
                <w:szCs w:val="20"/>
              </w:rPr>
            </w:pPr>
            <w:r>
              <w:rPr>
                <w:b/>
                <w:bCs/>
                <w:color w:val="000000"/>
                <w:sz w:val="20"/>
                <w:szCs w:val="20"/>
              </w:rPr>
              <w:t>67.35%</w:t>
            </w:r>
          </w:p>
        </w:tc>
      </w:tr>
    </w:tbl>
    <w:p w14:paraId="367D498F" w14:textId="77777777" w:rsidR="00C423A6" w:rsidRDefault="00C423A6" w:rsidP="009C7CD6">
      <w:pPr>
        <w:spacing w:before="240" w:after="0" w:line="240" w:lineRule="auto"/>
        <w:rPr>
          <w:b/>
        </w:rPr>
      </w:pPr>
    </w:p>
    <w:p w14:paraId="500DA022" w14:textId="5B9677C3" w:rsidR="00731287" w:rsidRPr="005E3AEF" w:rsidRDefault="000C060C" w:rsidP="005E3AEF">
      <w:pPr>
        <w:spacing w:before="240" w:after="0" w:line="240" w:lineRule="auto"/>
        <w:ind w:left="720"/>
      </w:pPr>
      <w:r>
        <w:rPr>
          <w:b/>
        </w:rPr>
        <w:t>Under the original financing (PF)</w:t>
      </w:r>
      <w:r>
        <w:t>, UNDP received US$ 59.55 million out of the US$ 61.4 million</w:t>
      </w:r>
      <w:r>
        <w:rPr>
          <w:vertAlign w:val="superscript"/>
        </w:rPr>
        <w:footnoteReference w:id="8"/>
      </w:r>
      <w:r>
        <w:t>, and the remaining balance to be requested from the WB is US$ 0.39 million</w:t>
      </w:r>
      <w:r>
        <w:rPr>
          <w:vertAlign w:val="superscript"/>
        </w:rPr>
        <w:footnoteReference w:id="9"/>
      </w:r>
      <w:r>
        <w:t xml:space="preserve">. The actual expenditure reported by UNDP and IPs </w:t>
      </w:r>
      <w:r w:rsidRPr="00FD6F86">
        <w:rPr>
          <w:color w:val="000000" w:themeColor="text1"/>
        </w:rPr>
        <w:t>amounted to US$ 5</w:t>
      </w:r>
      <w:r>
        <w:rPr>
          <w:color w:val="000000" w:themeColor="text1"/>
        </w:rPr>
        <w:t>9</w:t>
      </w:r>
      <w:r w:rsidRPr="00FD6F86">
        <w:rPr>
          <w:color w:val="000000" w:themeColor="text1"/>
        </w:rPr>
        <w:t>.</w:t>
      </w:r>
      <w:r>
        <w:rPr>
          <w:color w:val="000000" w:themeColor="text1"/>
        </w:rPr>
        <w:t>1</w:t>
      </w:r>
      <w:r w:rsidRPr="00FD6F86">
        <w:rPr>
          <w:color w:val="000000" w:themeColor="text1"/>
        </w:rPr>
        <w:t xml:space="preserve">7 million at the end of </w:t>
      </w:r>
      <w:r>
        <w:rPr>
          <w:color w:val="000000" w:themeColor="text1"/>
        </w:rPr>
        <w:t>June</w:t>
      </w:r>
      <w:r w:rsidRPr="00FD6F86">
        <w:rPr>
          <w:color w:val="000000" w:themeColor="text1"/>
        </w:rPr>
        <w:t xml:space="preserve"> 202</w:t>
      </w:r>
      <w:r>
        <w:rPr>
          <w:color w:val="000000" w:themeColor="text1"/>
        </w:rPr>
        <w:t>5</w:t>
      </w:r>
      <w:r w:rsidRPr="00FD6F86">
        <w:rPr>
          <w:color w:val="000000" w:themeColor="text1"/>
        </w:rPr>
        <w:t>, representing 96.</w:t>
      </w:r>
      <w:r>
        <w:rPr>
          <w:color w:val="000000" w:themeColor="text1"/>
        </w:rPr>
        <w:t>37</w:t>
      </w:r>
      <w:r w:rsidRPr="00FD6F86">
        <w:rPr>
          <w:color w:val="000000" w:themeColor="text1"/>
        </w:rPr>
        <w:t xml:space="preserve"> percent </w:t>
      </w:r>
      <w:r>
        <w:t>of the total grant amount</w:t>
      </w:r>
      <w:r>
        <w:rPr>
          <w:vertAlign w:val="superscript"/>
        </w:rPr>
        <w:footnoteReference w:id="10"/>
      </w:r>
      <w:r>
        <w:t>.</w:t>
      </w:r>
    </w:p>
    <w:p w14:paraId="205D33FC" w14:textId="77777777" w:rsidR="00731287" w:rsidRDefault="00731287" w:rsidP="000C060C">
      <w:pPr>
        <w:spacing w:after="0" w:line="240" w:lineRule="auto"/>
        <w:ind w:left="90"/>
        <w:rPr>
          <w:b/>
          <w:color w:val="000000" w:themeColor="text1"/>
        </w:rPr>
      </w:pPr>
    </w:p>
    <w:p w14:paraId="50FC9301" w14:textId="64A04875" w:rsidR="000C060C" w:rsidRPr="00CC71CB" w:rsidRDefault="000C060C" w:rsidP="000C060C">
      <w:pPr>
        <w:spacing w:after="0" w:line="240" w:lineRule="auto"/>
        <w:ind w:left="90"/>
        <w:rPr>
          <w:color w:val="000000" w:themeColor="text1"/>
        </w:rPr>
      </w:pPr>
      <w:r w:rsidRPr="00CC71CB">
        <w:rPr>
          <w:b/>
          <w:color w:val="000000" w:themeColor="text1"/>
        </w:rPr>
        <w:lastRenderedPageBreak/>
        <w:t>Table 3</w:t>
      </w:r>
      <w:r w:rsidRPr="00CC71CB">
        <w:rPr>
          <w:color w:val="000000" w:themeColor="text1"/>
        </w:rPr>
        <w:t>:</w:t>
      </w:r>
      <w:r w:rsidRPr="00CC71CB">
        <w:rPr>
          <w:b/>
          <w:color w:val="000000" w:themeColor="text1"/>
        </w:rPr>
        <w:t xml:space="preserve"> </w:t>
      </w:r>
      <w:r w:rsidRPr="00CC71CB">
        <w:rPr>
          <w:color w:val="000000" w:themeColor="text1"/>
        </w:rPr>
        <w:t xml:space="preserve">Financial Status of ESPECRP PF as </w:t>
      </w:r>
      <w:r>
        <w:rPr>
          <w:color w:val="000000" w:themeColor="text1"/>
        </w:rPr>
        <w:t>30 June 2025</w:t>
      </w:r>
      <w:r w:rsidRPr="00CC71CB">
        <w:rPr>
          <w:color w:val="000000" w:themeColor="text1"/>
        </w:rPr>
        <w:t xml:space="preserve"> </w:t>
      </w:r>
    </w:p>
    <w:tbl>
      <w:tblPr>
        <w:tblW w:w="9340" w:type="dxa"/>
        <w:jc w:val="center"/>
        <w:tblLayout w:type="fixed"/>
        <w:tblLook w:val="0400" w:firstRow="0" w:lastRow="0" w:firstColumn="0" w:lastColumn="0" w:noHBand="0" w:noVBand="1"/>
      </w:tblPr>
      <w:tblGrid>
        <w:gridCol w:w="3320"/>
        <w:gridCol w:w="1440"/>
        <w:gridCol w:w="1620"/>
        <w:gridCol w:w="1710"/>
        <w:gridCol w:w="1250"/>
      </w:tblGrid>
      <w:tr w:rsidR="000C060C" w:rsidRPr="009C7CD6" w14:paraId="50EB79FB" w14:textId="77777777" w:rsidTr="00377B93">
        <w:trPr>
          <w:trHeight w:val="187"/>
          <w:jc w:val="center"/>
        </w:trPr>
        <w:tc>
          <w:tcPr>
            <w:tcW w:w="3320" w:type="dxa"/>
            <w:tcBorders>
              <w:top w:val="single" w:sz="8" w:space="0" w:color="000000"/>
              <w:left w:val="single" w:sz="8" w:space="0" w:color="000000"/>
              <w:bottom w:val="single" w:sz="8" w:space="0" w:color="4A66AC"/>
              <w:right w:val="single" w:sz="8" w:space="0" w:color="000000"/>
            </w:tcBorders>
            <w:shd w:val="clear" w:color="auto" w:fill="00B0F0"/>
            <w:vAlign w:val="center"/>
          </w:tcPr>
          <w:p w14:paraId="1ACBEEBC" w14:textId="77777777" w:rsidR="000C060C" w:rsidRPr="009C7CD6" w:rsidRDefault="000C060C" w:rsidP="00935549">
            <w:pPr>
              <w:spacing w:after="0" w:line="240" w:lineRule="auto"/>
              <w:rPr>
                <w:rFonts w:asciiTheme="minorHAnsi" w:hAnsiTheme="minorHAnsi" w:cstheme="minorHAnsi"/>
                <w:b/>
                <w:color w:val="FFFFFF" w:themeColor="background1"/>
                <w:sz w:val="20"/>
                <w:szCs w:val="20"/>
              </w:rPr>
            </w:pPr>
            <w:r w:rsidRPr="009C7CD6">
              <w:rPr>
                <w:rFonts w:asciiTheme="minorHAnsi" w:hAnsiTheme="minorHAnsi" w:cstheme="minorHAnsi"/>
                <w:b/>
                <w:color w:val="FFFFFF" w:themeColor="background1"/>
                <w:sz w:val="20"/>
                <w:szCs w:val="20"/>
              </w:rPr>
              <w:t>ESPECRP PF (D762)</w:t>
            </w:r>
          </w:p>
        </w:tc>
        <w:tc>
          <w:tcPr>
            <w:tcW w:w="1440" w:type="dxa"/>
            <w:tcBorders>
              <w:top w:val="single" w:sz="8" w:space="0" w:color="000000"/>
              <w:left w:val="nil"/>
              <w:bottom w:val="single" w:sz="8" w:space="0" w:color="4A66AC"/>
              <w:right w:val="single" w:sz="8" w:space="0" w:color="000000"/>
            </w:tcBorders>
            <w:shd w:val="clear" w:color="auto" w:fill="00B0F0"/>
            <w:vAlign w:val="center"/>
          </w:tcPr>
          <w:p w14:paraId="1C9263B6" w14:textId="77777777" w:rsidR="000C060C" w:rsidRPr="009C7CD6" w:rsidRDefault="000C060C" w:rsidP="00935549">
            <w:pPr>
              <w:spacing w:after="0" w:line="240" w:lineRule="auto"/>
              <w:rPr>
                <w:rFonts w:asciiTheme="minorHAnsi" w:hAnsiTheme="minorHAnsi" w:cstheme="minorHAnsi"/>
                <w:b/>
                <w:color w:val="FFFFFF" w:themeColor="background1"/>
                <w:sz w:val="20"/>
                <w:szCs w:val="20"/>
              </w:rPr>
            </w:pPr>
            <w:r w:rsidRPr="009C7CD6">
              <w:rPr>
                <w:rFonts w:asciiTheme="minorHAnsi" w:hAnsiTheme="minorHAnsi" w:cstheme="minorHAnsi"/>
                <w:b/>
                <w:color w:val="FFFFFF" w:themeColor="background1"/>
                <w:sz w:val="20"/>
                <w:szCs w:val="20"/>
              </w:rPr>
              <w:t>Total grant</w:t>
            </w:r>
          </w:p>
        </w:tc>
        <w:tc>
          <w:tcPr>
            <w:tcW w:w="1620" w:type="dxa"/>
            <w:tcBorders>
              <w:top w:val="single" w:sz="8" w:space="0" w:color="000000"/>
              <w:left w:val="nil"/>
              <w:bottom w:val="single" w:sz="8" w:space="0" w:color="4A66AC"/>
              <w:right w:val="single" w:sz="8" w:space="0" w:color="000000"/>
            </w:tcBorders>
            <w:shd w:val="clear" w:color="auto" w:fill="00B0F0"/>
            <w:vAlign w:val="center"/>
          </w:tcPr>
          <w:p w14:paraId="3708068C" w14:textId="77777777" w:rsidR="000C060C" w:rsidRPr="009C7CD6" w:rsidRDefault="000C060C" w:rsidP="00935549">
            <w:pPr>
              <w:spacing w:after="0" w:line="240" w:lineRule="auto"/>
              <w:rPr>
                <w:rFonts w:asciiTheme="minorHAnsi" w:hAnsiTheme="minorHAnsi" w:cstheme="minorHAnsi"/>
                <w:b/>
                <w:color w:val="FFFFFF" w:themeColor="background1"/>
                <w:sz w:val="20"/>
                <w:szCs w:val="20"/>
              </w:rPr>
            </w:pPr>
            <w:r w:rsidRPr="009C7CD6">
              <w:rPr>
                <w:rFonts w:asciiTheme="minorHAnsi" w:hAnsiTheme="minorHAnsi" w:cstheme="minorHAnsi"/>
                <w:b/>
                <w:color w:val="FFFFFF" w:themeColor="background1"/>
                <w:sz w:val="20"/>
                <w:szCs w:val="20"/>
              </w:rPr>
              <w:t>Advanced to IPs</w:t>
            </w:r>
          </w:p>
        </w:tc>
        <w:tc>
          <w:tcPr>
            <w:tcW w:w="1710" w:type="dxa"/>
            <w:tcBorders>
              <w:top w:val="single" w:sz="8" w:space="0" w:color="000000"/>
              <w:left w:val="nil"/>
              <w:bottom w:val="single" w:sz="8" w:space="0" w:color="4A66AC"/>
              <w:right w:val="single" w:sz="8" w:space="0" w:color="000000"/>
            </w:tcBorders>
            <w:shd w:val="clear" w:color="auto" w:fill="00B0F0"/>
            <w:vAlign w:val="center"/>
          </w:tcPr>
          <w:p w14:paraId="49F002FF" w14:textId="77777777" w:rsidR="000C060C" w:rsidRPr="009C7CD6" w:rsidRDefault="000C060C" w:rsidP="00935549">
            <w:pPr>
              <w:spacing w:after="0" w:line="240" w:lineRule="auto"/>
              <w:rPr>
                <w:rFonts w:asciiTheme="minorHAnsi" w:hAnsiTheme="minorHAnsi" w:cstheme="minorHAnsi"/>
                <w:b/>
                <w:color w:val="FFFFFF" w:themeColor="background1"/>
                <w:sz w:val="20"/>
                <w:szCs w:val="20"/>
              </w:rPr>
            </w:pPr>
            <w:r w:rsidRPr="009C7CD6">
              <w:rPr>
                <w:rFonts w:asciiTheme="minorHAnsi" w:hAnsiTheme="minorHAnsi" w:cstheme="minorHAnsi"/>
                <w:b/>
                <w:color w:val="FFFFFF" w:themeColor="background1"/>
                <w:sz w:val="20"/>
                <w:szCs w:val="20"/>
              </w:rPr>
              <w:t>Expenditures</w:t>
            </w:r>
          </w:p>
        </w:tc>
        <w:tc>
          <w:tcPr>
            <w:tcW w:w="1250" w:type="dxa"/>
            <w:tcBorders>
              <w:top w:val="single" w:sz="8" w:space="0" w:color="000000"/>
              <w:left w:val="nil"/>
              <w:bottom w:val="single" w:sz="8" w:space="0" w:color="000000"/>
              <w:right w:val="single" w:sz="8" w:space="0" w:color="000000"/>
            </w:tcBorders>
            <w:shd w:val="clear" w:color="auto" w:fill="00B0F0"/>
            <w:vAlign w:val="center"/>
          </w:tcPr>
          <w:p w14:paraId="17AFDE2F" w14:textId="013068BE" w:rsidR="000C060C" w:rsidRPr="009C7CD6" w:rsidRDefault="00377B93" w:rsidP="00935549">
            <w:pPr>
              <w:spacing w:after="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Exp/grant</w:t>
            </w:r>
          </w:p>
        </w:tc>
      </w:tr>
      <w:tr w:rsidR="005E3AEF" w:rsidRPr="009C7CD6" w14:paraId="72442622" w14:textId="77777777" w:rsidTr="00377B93">
        <w:trPr>
          <w:trHeight w:val="245"/>
          <w:jc w:val="center"/>
        </w:trPr>
        <w:tc>
          <w:tcPr>
            <w:tcW w:w="3320" w:type="dxa"/>
            <w:tcBorders>
              <w:top w:val="nil"/>
              <w:left w:val="single" w:sz="8" w:space="0" w:color="4A66AC"/>
              <w:bottom w:val="single" w:sz="8" w:space="0" w:color="000000"/>
              <w:right w:val="single" w:sz="8" w:space="0" w:color="4A66AC"/>
            </w:tcBorders>
            <w:shd w:val="clear" w:color="auto" w:fill="D9D9D9"/>
            <w:vAlign w:val="center"/>
          </w:tcPr>
          <w:p w14:paraId="74B361E8" w14:textId="77777777" w:rsidR="005E3AEF" w:rsidRPr="009C7CD6" w:rsidRDefault="005E3AEF" w:rsidP="005E3A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Component 2</w:t>
            </w:r>
          </w:p>
        </w:tc>
        <w:tc>
          <w:tcPr>
            <w:tcW w:w="1440" w:type="dxa"/>
            <w:tcBorders>
              <w:top w:val="nil"/>
              <w:left w:val="nil"/>
              <w:bottom w:val="single" w:sz="8" w:space="0" w:color="4A66AC"/>
              <w:right w:val="single" w:sz="8" w:space="0" w:color="4A66AC"/>
            </w:tcBorders>
            <w:shd w:val="clear" w:color="auto" w:fill="D9D9D9"/>
            <w:vAlign w:val="center"/>
          </w:tcPr>
          <w:p w14:paraId="20BFE550" w14:textId="52468071" w:rsidR="005E3AEF" w:rsidRPr="009C7CD6" w:rsidRDefault="005E3AEF" w:rsidP="005E3AEF">
            <w:pPr>
              <w:spacing w:after="0" w:line="240" w:lineRule="auto"/>
              <w:jc w:val="right"/>
              <w:rPr>
                <w:rFonts w:asciiTheme="minorHAnsi" w:hAnsiTheme="minorHAnsi" w:cstheme="minorHAnsi"/>
                <w:b/>
                <w:sz w:val="20"/>
                <w:szCs w:val="20"/>
              </w:rPr>
            </w:pPr>
            <w:r w:rsidRPr="009C7CD6">
              <w:rPr>
                <w:rFonts w:asciiTheme="minorHAnsi" w:hAnsiTheme="minorHAnsi" w:cstheme="minorHAnsi"/>
                <w:sz w:val="20"/>
                <w:szCs w:val="20"/>
              </w:rPr>
              <w:t>55,400,000.00</w:t>
            </w:r>
          </w:p>
        </w:tc>
        <w:tc>
          <w:tcPr>
            <w:tcW w:w="1620" w:type="dxa"/>
            <w:tcBorders>
              <w:top w:val="nil"/>
              <w:left w:val="nil"/>
              <w:bottom w:val="single" w:sz="8" w:space="0" w:color="4A66AC"/>
              <w:right w:val="single" w:sz="8" w:space="0" w:color="4A66AC"/>
            </w:tcBorders>
            <w:shd w:val="clear" w:color="auto" w:fill="D9D9D9"/>
            <w:vAlign w:val="center"/>
          </w:tcPr>
          <w:p w14:paraId="7CCCF46B" w14:textId="063AA820" w:rsidR="005E3AEF" w:rsidRPr="009C7CD6" w:rsidRDefault="005E3AEF" w:rsidP="005E3AEF">
            <w:pPr>
              <w:spacing w:after="0" w:line="240" w:lineRule="auto"/>
              <w:jc w:val="right"/>
              <w:rPr>
                <w:rFonts w:asciiTheme="minorHAnsi" w:hAnsiTheme="minorHAnsi" w:cstheme="minorHAnsi"/>
                <w:b/>
                <w:sz w:val="20"/>
                <w:szCs w:val="20"/>
              </w:rPr>
            </w:pPr>
            <w:r w:rsidRPr="009C7CD6">
              <w:rPr>
                <w:rFonts w:asciiTheme="minorHAnsi" w:hAnsiTheme="minorHAnsi" w:cstheme="minorHAnsi"/>
                <w:sz w:val="20"/>
                <w:szCs w:val="20"/>
              </w:rPr>
              <w:t>53,999,358.65</w:t>
            </w:r>
          </w:p>
        </w:tc>
        <w:tc>
          <w:tcPr>
            <w:tcW w:w="1710" w:type="dxa"/>
            <w:tcBorders>
              <w:top w:val="nil"/>
              <w:left w:val="nil"/>
              <w:bottom w:val="single" w:sz="8" w:space="0" w:color="4A66AC"/>
              <w:right w:val="single" w:sz="8" w:space="0" w:color="4A66AC"/>
            </w:tcBorders>
            <w:shd w:val="clear" w:color="auto" w:fill="D9D9D9"/>
            <w:vAlign w:val="center"/>
          </w:tcPr>
          <w:p w14:paraId="5DC99C37" w14:textId="135BC21F" w:rsidR="005E3AEF" w:rsidRPr="009C7CD6" w:rsidRDefault="005E3AEF" w:rsidP="005E3AEF">
            <w:pPr>
              <w:spacing w:after="0" w:line="240" w:lineRule="auto"/>
              <w:jc w:val="right"/>
              <w:rPr>
                <w:rFonts w:asciiTheme="minorHAnsi" w:hAnsiTheme="minorHAnsi" w:cstheme="minorHAnsi"/>
                <w:b/>
                <w:sz w:val="20"/>
                <w:szCs w:val="20"/>
              </w:rPr>
            </w:pPr>
            <w:r w:rsidRPr="009C7CD6">
              <w:rPr>
                <w:rFonts w:asciiTheme="minorHAnsi" w:hAnsiTheme="minorHAnsi" w:cstheme="minorHAnsi"/>
                <w:sz w:val="20"/>
                <w:szCs w:val="20"/>
              </w:rPr>
              <w:t>53,961,995.17</w:t>
            </w:r>
          </w:p>
        </w:tc>
        <w:tc>
          <w:tcPr>
            <w:tcW w:w="1250" w:type="dxa"/>
            <w:tcBorders>
              <w:top w:val="nil"/>
              <w:left w:val="nil"/>
              <w:bottom w:val="single" w:sz="8" w:space="0" w:color="4A66AC"/>
              <w:right w:val="single" w:sz="8" w:space="0" w:color="4A66AC"/>
            </w:tcBorders>
            <w:shd w:val="clear" w:color="auto" w:fill="D9D9D9"/>
            <w:vAlign w:val="center"/>
          </w:tcPr>
          <w:p w14:paraId="1A7AC0D3" w14:textId="32BA2F1C" w:rsidR="005E3AEF" w:rsidRPr="009C7CD6" w:rsidRDefault="005E3AEF" w:rsidP="005E3AEF">
            <w:pPr>
              <w:spacing w:after="0" w:line="240" w:lineRule="auto"/>
              <w:jc w:val="center"/>
              <w:rPr>
                <w:rFonts w:asciiTheme="minorHAnsi" w:hAnsiTheme="minorHAnsi" w:cstheme="minorHAnsi"/>
                <w:b/>
                <w:sz w:val="20"/>
                <w:szCs w:val="20"/>
              </w:rPr>
            </w:pPr>
            <w:r w:rsidRPr="009C7CD6">
              <w:rPr>
                <w:rFonts w:asciiTheme="minorHAnsi" w:hAnsiTheme="minorHAnsi" w:cstheme="minorHAnsi"/>
                <w:sz w:val="20"/>
                <w:szCs w:val="20"/>
              </w:rPr>
              <w:t>97.40%</w:t>
            </w:r>
          </w:p>
        </w:tc>
      </w:tr>
      <w:tr w:rsidR="000C060C" w:rsidRPr="009C7CD6" w14:paraId="3F9DDE14" w14:textId="77777777" w:rsidTr="00377B93">
        <w:trPr>
          <w:trHeight w:val="142"/>
          <w:jc w:val="center"/>
        </w:trPr>
        <w:tc>
          <w:tcPr>
            <w:tcW w:w="3320" w:type="dxa"/>
            <w:tcBorders>
              <w:top w:val="nil"/>
              <w:left w:val="single" w:sz="8" w:space="0" w:color="4A66AC"/>
              <w:bottom w:val="single" w:sz="8" w:space="0" w:color="4A66AC"/>
              <w:right w:val="single" w:sz="8" w:space="0" w:color="4A66AC"/>
            </w:tcBorders>
            <w:vAlign w:val="center"/>
          </w:tcPr>
          <w:p w14:paraId="3B77CB21"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2.1 Cash for Nutrition (SFD)</w:t>
            </w:r>
          </w:p>
        </w:tc>
        <w:tc>
          <w:tcPr>
            <w:tcW w:w="1440" w:type="dxa"/>
            <w:tcBorders>
              <w:top w:val="nil"/>
              <w:left w:val="nil"/>
              <w:bottom w:val="single" w:sz="8" w:space="0" w:color="4A66AC"/>
              <w:right w:val="single" w:sz="8" w:space="0" w:color="4A66AC"/>
            </w:tcBorders>
            <w:vAlign w:val="center"/>
          </w:tcPr>
          <w:p w14:paraId="7DB896AA"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14,782,799.31</w:t>
            </w:r>
          </w:p>
        </w:tc>
        <w:tc>
          <w:tcPr>
            <w:tcW w:w="1620" w:type="dxa"/>
            <w:tcBorders>
              <w:top w:val="nil"/>
              <w:left w:val="nil"/>
              <w:bottom w:val="single" w:sz="8" w:space="0" w:color="4A66AC"/>
              <w:right w:val="single" w:sz="8" w:space="0" w:color="4A66AC"/>
            </w:tcBorders>
            <w:vAlign w:val="center"/>
          </w:tcPr>
          <w:p w14:paraId="2D78E441"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13,869,121.15</w:t>
            </w:r>
          </w:p>
        </w:tc>
        <w:tc>
          <w:tcPr>
            <w:tcW w:w="1710" w:type="dxa"/>
            <w:tcBorders>
              <w:top w:val="nil"/>
              <w:left w:val="nil"/>
              <w:bottom w:val="single" w:sz="8" w:space="0" w:color="4A66AC"/>
              <w:right w:val="single" w:sz="8" w:space="0" w:color="4A66AC"/>
            </w:tcBorders>
            <w:vAlign w:val="center"/>
          </w:tcPr>
          <w:p w14:paraId="11D96C0E"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13,869,121.15</w:t>
            </w:r>
          </w:p>
        </w:tc>
        <w:tc>
          <w:tcPr>
            <w:tcW w:w="1250" w:type="dxa"/>
            <w:tcBorders>
              <w:top w:val="nil"/>
              <w:left w:val="nil"/>
              <w:bottom w:val="single" w:sz="8" w:space="0" w:color="4A66AC"/>
              <w:right w:val="single" w:sz="8" w:space="0" w:color="4A66AC"/>
            </w:tcBorders>
            <w:vAlign w:val="center"/>
          </w:tcPr>
          <w:p w14:paraId="5D1311C7"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93.82%</w:t>
            </w:r>
          </w:p>
        </w:tc>
      </w:tr>
      <w:tr w:rsidR="000C060C" w:rsidRPr="009C7CD6" w14:paraId="44AC66C3" w14:textId="77777777" w:rsidTr="00377B93">
        <w:trPr>
          <w:trHeight w:val="245"/>
          <w:jc w:val="center"/>
        </w:trPr>
        <w:tc>
          <w:tcPr>
            <w:tcW w:w="3320" w:type="dxa"/>
            <w:tcBorders>
              <w:top w:val="nil"/>
              <w:left w:val="single" w:sz="8" w:space="0" w:color="4A66AC"/>
              <w:bottom w:val="single" w:sz="8" w:space="0" w:color="4A66AC"/>
              <w:right w:val="single" w:sz="8" w:space="0" w:color="4A66AC"/>
            </w:tcBorders>
            <w:vAlign w:val="center"/>
          </w:tcPr>
          <w:p w14:paraId="265D767D"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2.2 Cash for Work (SFD)</w:t>
            </w:r>
          </w:p>
        </w:tc>
        <w:tc>
          <w:tcPr>
            <w:tcW w:w="1440" w:type="dxa"/>
            <w:tcBorders>
              <w:top w:val="nil"/>
              <w:left w:val="nil"/>
              <w:bottom w:val="single" w:sz="8" w:space="0" w:color="4A66AC"/>
              <w:right w:val="single" w:sz="8" w:space="0" w:color="4A66AC"/>
            </w:tcBorders>
            <w:vAlign w:val="center"/>
          </w:tcPr>
          <w:p w14:paraId="6A976F5A"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3,339,000.02</w:t>
            </w:r>
          </w:p>
        </w:tc>
        <w:tc>
          <w:tcPr>
            <w:tcW w:w="1620" w:type="dxa"/>
            <w:tcBorders>
              <w:top w:val="nil"/>
              <w:left w:val="nil"/>
              <w:bottom w:val="single" w:sz="8" w:space="0" w:color="4A66AC"/>
              <w:right w:val="single" w:sz="8" w:space="0" w:color="4A66AC"/>
            </w:tcBorders>
            <w:vAlign w:val="center"/>
          </w:tcPr>
          <w:p w14:paraId="4E97B6A5"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3,339,000.02</w:t>
            </w:r>
          </w:p>
        </w:tc>
        <w:tc>
          <w:tcPr>
            <w:tcW w:w="1710" w:type="dxa"/>
            <w:tcBorders>
              <w:top w:val="nil"/>
              <w:left w:val="nil"/>
              <w:bottom w:val="single" w:sz="8" w:space="0" w:color="4A66AC"/>
              <w:right w:val="single" w:sz="8" w:space="0" w:color="4A66AC"/>
            </w:tcBorders>
            <w:vAlign w:val="center"/>
          </w:tcPr>
          <w:p w14:paraId="2D46C7D0"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3,339,000.02</w:t>
            </w:r>
          </w:p>
        </w:tc>
        <w:tc>
          <w:tcPr>
            <w:tcW w:w="1250" w:type="dxa"/>
            <w:tcBorders>
              <w:top w:val="nil"/>
              <w:left w:val="nil"/>
              <w:bottom w:val="single" w:sz="8" w:space="0" w:color="4A66AC"/>
              <w:right w:val="single" w:sz="8" w:space="0" w:color="4A66AC"/>
            </w:tcBorders>
            <w:vAlign w:val="center"/>
          </w:tcPr>
          <w:p w14:paraId="0F6C314F"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100.00%</w:t>
            </w:r>
          </w:p>
        </w:tc>
      </w:tr>
      <w:tr w:rsidR="000C060C" w:rsidRPr="009C7CD6" w14:paraId="122BB411" w14:textId="77777777" w:rsidTr="00377B93">
        <w:trPr>
          <w:trHeight w:val="245"/>
          <w:jc w:val="center"/>
        </w:trPr>
        <w:tc>
          <w:tcPr>
            <w:tcW w:w="3320" w:type="dxa"/>
            <w:tcBorders>
              <w:top w:val="nil"/>
              <w:left w:val="single" w:sz="8" w:space="0" w:color="4A66AC"/>
              <w:bottom w:val="single" w:sz="8" w:space="0" w:color="4A66AC"/>
              <w:right w:val="single" w:sz="8" w:space="0" w:color="4A66AC"/>
            </w:tcBorders>
            <w:vAlign w:val="center"/>
          </w:tcPr>
          <w:p w14:paraId="24EF101F"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SFD Management 2.1, 2.2, 2.4(a)</w:t>
            </w:r>
          </w:p>
        </w:tc>
        <w:tc>
          <w:tcPr>
            <w:tcW w:w="1440" w:type="dxa"/>
            <w:tcBorders>
              <w:top w:val="nil"/>
              <w:left w:val="nil"/>
              <w:bottom w:val="single" w:sz="8" w:space="0" w:color="4A66AC"/>
              <w:right w:val="single" w:sz="8" w:space="0" w:color="4A66AC"/>
            </w:tcBorders>
            <w:vAlign w:val="center"/>
          </w:tcPr>
          <w:p w14:paraId="024A4178"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15,700,000.00</w:t>
            </w:r>
          </w:p>
        </w:tc>
        <w:tc>
          <w:tcPr>
            <w:tcW w:w="1620" w:type="dxa"/>
            <w:tcBorders>
              <w:top w:val="nil"/>
              <w:left w:val="nil"/>
              <w:bottom w:val="single" w:sz="8" w:space="0" w:color="4A66AC"/>
              <w:right w:val="single" w:sz="8" w:space="0" w:color="4A66AC"/>
            </w:tcBorders>
            <w:vAlign w:val="center"/>
          </w:tcPr>
          <w:p w14:paraId="75BE41A7"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15,329,842.26</w:t>
            </w:r>
          </w:p>
        </w:tc>
        <w:tc>
          <w:tcPr>
            <w:tcW w:w="1710" w:type="dxa"/>
            <w:tcBorders>
              <w:top w:val="nil"/>
              <w:left w:val="nil"/>
              <w:bottom w:val="single" w:sz="8" w:space="0" w:color="4A66AC"/>
              <w:right w:val="single" w:sz="8" w:space="0" w:color="4A66AC"/>
            </w:tcBorders>
            <w:vAlign w:val="center"/>
          </w:tcPr>
          <w:p w14:paraId="1EE99231"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15,292,478.78</w:t>
            </w:r>
          </w:p>
        </w:tc>
        <w:tc>
          <w:tcPr>
            <w:tcW w:w="1250" w:type="dxa"/>
            <w:tcBorders>
              <w:top w:val="nil"/>
              <w:left w:val="nil"/>
              <w:bottom w:val="single" w:sz="8" w:space="0" w:color="4A66AC"/>
              <w:right w:val="single" w:sz="8" w:space="0" w:color="4A66AC"/>
            </w:tcBorders>
            <w:vAlign w:val="center"/>
          </w:tcPr>
          <w:p w14:paraId="019A2936"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97.40%</w:t>
            </w:r>
          </w:p>
        </w:tc>
      </w:tr>
      <w:tr w:rsidR="000C060C" w:rsidRPr="009C7CD6" w14:paraId="025E35FC" w14:textId="77777777" w:rsidTr="00377B93">
        <w:trPr>
          <w:trHeight w:val="245"/>
          <w:jc w:val="center"/>
        </w:trPr>
        <w:tc>
          <w:tcPr>
            <w:tcW w:w="3320" w:type="dxa"/>
            <w:tcBorders>
              <w:top w:val="nil"/>
              <w:left w:val="single" w:sz="8" w:space="0" w:color="4A66AC"/>
              <w:bottom w:val="single" w:sz="8" w:space="0" w:color="4A66AC"/>
              <w:right w:val="single" w:sz="8" w:space="0" w:color="4A66AC"/>
            </w:tcBorders>
            <w:vAlign w:val="center"/>
          </w:tcPr>
          <w:p w14:paraId="31A7B38A"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2.3 Community Assets (PWP)</w:t>
            </w:r>
          </w:p>
        </w:tc>
        <w:tc>
          <w:tcPr>
            <w:tcW w:w="1440" w:type="dxa"/>
            <w:tcBorders>
              <w:top w:val="nil"/>
              <w:left w:val="nil"/>
              <w:bottom w:val="single" w:sz="8" w:space="0" w:color="4A66AC"/>
              <w:right w:val="single" w:sz="8" w:space="0" w:color="4A66AC"/>
            </w:tcBorders>
            <w:vAlign w:val="center"/>
          </w:tcPr>
          <w:p w14:paraId="099F7F6E"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2,100,000.00</w:t>
            </w:r>
          </w:p>
        </w:tc>
        <w:tc>
          <w:tcPr>
            <w:tcW w:w="1620" w:type="dxa"/>
            <w:tcBorders>
              <w:top w:val="nil"/>
              <w:left w:val="nil"/>
              <w:bottom w:val="single" w:sz="8" w:space="0" w:color="4A66AC"/>
              <w:right w:val="single" w:sz="8" w:space="0" w:color="4A66AC"/>
            </w:tcBorders>
            <w:vAlign w:val="center"/>
          </w:tcPr>
          <w:p w14:paraId="46E842F7"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2,100,000.00</w:t>
            </w:r>
          </w:p>
        </w:tc>
        <w:tc>
          <w:tcPr>
            <w:tcW w:w="1710" w:type="dxa"/>
            <w:tcBorders>
              <w:top w:val="nil"/>
              <w:left w:val="nil"/>
              <w:bottom w:val="single" w:sz="8" w:space="0" w:color="4A66AC"/>
              <w:right w:val="single" w:sz="8" w:space="0" w:color="4A66AC"/>
            </w:tcBorders>
            <w:vAlign w:val="center"/>
          </w:tcPr>
          <w:p w14:paraId="575DCF10"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2,100,000.00</w:t>
            </w:r>
          </w:p>
        </w:tc>
        <w:tc>
          <w:tcPr>
            <w:tcW w:w="1250" w:type="dxa"/>
            <w:tcBorders>
              <w:top w:val="nil"/>
              <w:left w:val="nil"/>
              <w:bottom w:val="single" w:sz="8" w:space="0" w:color="4A66AC"/>
              <w:right w:val="single" w:sz="8" w:space="0" w:color="4A66AC"/>
            </w:tcBorders>
            <w:vAlign w:val="center"/>
          </w:tcPr>
          <w:p w14:paraId="44DD8C5A"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100.00%</w:t>
            </w:r>
          </w:p>
        </w:tc>
      </w:tr>
      <w:tr w:rsidR="000C060C" w:rsidRPr="009C7CD6" w14:paraId="5DC766DE" w14:textId="77777777" w:rsidTr="00377B93">
        <w:trPr>
          <w:trHeight w:val="245"/>
          <w:jc w:val="center"/>
        </w:trPr>
        <w:tc>
          <w:tcPr>
            <w:tcW w:w="3320" w:type="dxa"/>
            <w:tcBorders>
              <w:top w:val="nil"/>
              <w:left w:val="single" w:sz="8" w:space="0" w:color="4A66AC"/>
              <w:bottom w:val="single" w:sz="8" w:space="0" w:color="4A66AC"/>
              <w:right w:val="single" w:sz="8" w:space="0" w:color="4A66AC"/>
            </w:tcBorders>
            <w:vAlign w:val="center"/>
          </w:tcPr>
          <w:p w14:paraId="7349BD7D"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2.4(a)(i) YLG Subgrant (SFD/YLG)</w:t>
            </w:r>
          </w:p>
        </w:tc>
        <w:tc>
          <w:tcPr>
            <w:tcW w:w="1440" w:type="dxa"/>
            <w:tcBorders>
              <w:top w:val="nil"/>
              <w:left w:val="nil"/>
              <w:bottom w:val="single" w:sz="8" w:space="0" w:color="4A66AC"/>
              <w:right w:val="single" w:sz="8" w:space="0" w:color="4A66AC"/>
            </w:tcBorders>
            <w:vAlign w:val="center"/>
          </w:tcPr>
          <w:p w14:paraId="6EF76669"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259,991.26</w:t>
            </w:r>
          </w:p>
        </w:tc>
        <w:tc>
          <w:tcPr>
            <w:tcW w:w="1620" w:type="dxa"/>
            <w:tcBorders>
              <w:top w:val="nil"/>
              <w:left w:val="nil"/>
              <w:bottom w:val="single" w:sz="8" w:space="0" w:color="4A66AC"/>
              <w:right w:val="single" w:sz="8" w:space="0" w:color="4A66AC"/>
            </w:tcBorders>
            <w:vAlign w:val="center"/>
          </w:tcPr>
          <w:p w14:paraId="2420C09C"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259,991.26</w:t>
            </w:r>
          </w:p>
        </w:tc>
        <w:tc>
          <w:tcPr>
            <w:tcW w:w="1710" w:type="dxa"/>
            <w:tcBorders>
              <w:top w:val="nil"/>
              <w:left w:val="nil"/>
              <w:bottom w:val="single" w:sz="8" w:space="0" w:color="4A66AC"/>
              <w:right w:val="single" w:sz="8" w:space="0" w:color="4A66AC"/>
            </w:tcBorders>
            <w:vAlign w:val="center"/>
          </w:tcPr>
          <w:p w14:paraId="1789DAE5"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259,991.26</w:t>
            </w:r>
          </w:p>
        </w:tc>
        <w:tc>
          <w:tcPr>
            <w:tcW w:w="1250" w:type="dxa"/>
            <w:tcBorders>
              <w:top w:val="nil"/>
              <w:left w:val="nil"/>
              <w:bottom w:val="single" w:sz="8" w:space="0" w:color="4A66AC"/>
              <w:right w:val="single" w:sz="8" w:space="0" w:color="4A66AC"/>
            </w:tcBorders>
            <w:vAlign w:val="center"/>
          </w:tcPr>
          <w:p w14:paraId="1E9F3BD7"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100.00%</w:t>
            </w:r>
          </w:p>
        </w:tc>
      </w:tr>
      <w:tr w:rsidR="000C060C" w:rsidRPr="009C7CD6" w14:paraId="72980A20" w14:textId="77777777" w:rsidTr="00377B93">
        <w:trPr>
          <w:trHeight w:val="245"/>
          <w:jc w:val="center"/>
        </w:trPr>
        <w:tc>
          <w:tcPr>
            <w:tcW w:w="3320" w:type="dxa"/>
            <w:tcBorders>
              <w:top w:val="nil"/>
              <w:left w:val="single" w:sz="8" w:space="0" w:color="4A66AC"/>
              <w:bottom w:val="single" w:sz="8" w:space="0" w:color="4A66AC"/>
              <w:right w:val="single" w:sz="8" w:space="0" w:color="4A66AC"/>
            </w:tcBorders>
            <w:vAlign w:val="center"/>
          </w:tcPr>
          <w:p w14:paraId="45C24297"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2.4(a)(ii) VSLAs (SFD/SMED)</w:t>
            </w:r>
          </w:p>
        </w:tc>
        <w:tc>
          <w:tcPr>
            <w:tcW w:w="1440" w:type="dxa"/>
            <w:tcBorders>
              <w:top w:val="nil"/>
              <w:left w:val="nil"/>
              <w:bottom w:val="single" w:sz="8" w:space="0" w:color="4A66AC"/>
              <w:right w:val="single" w:sz="8" w:space="0" w:color="4A66AC"/>
            </w:tcBorders>
            <w:vAlign w:val="center"/>
          </w:tcPr>
          <w:p w14:paraId="488182EE"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76,000.00</w:t>
            </w:r>
          </w:p>
        </w:tc>
        <w:tc>
          <w:tcPr>
            <w:tcW w:w="1620" w:type="dxa"/>
            <w:tcBorders>
              <w:top w:val="nil"/>
              <w:left w:val="nil"/>
              <w:bottom w:val="single" w:sz="8" w:space="0" w:color="4A66AC"/>
              <w:right w:val="single" w:sz="8" w:space="0" w:color="4A66AC"/>
            </w:tcBorders>
            <w:vAlign w:val="center"/>
          </w:tcPr>
          <w:p w14:paraId="2B88C9C4"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76,000.00</w:t>
            </w:r>
          </w:p>
        </w:tc>
        <w:tc>
          <w:tcPr>
            <w:tcW w:w="1710" w:type="dxa"/>
            <w:tcBorders>
              <w:top w:val="nil"/>
              <w:left w:val="nil"/>
              <w:bottom w:val="single" w:sz="8" w:space="0" w:color="4A66AC"/>
              <w:right w:val="single" w:sz="8" w:space="0" w:color="4A66AC"/>
            </w:tcBorders>
            <w:vAlign w:val="center"/>
          </w:tcPr>
          <w:p w14:paraId="39B12DDC"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76,000.00</w:t>
            </w:r>
          </w:p>
        </w:tc>
        <w:tc>
          <w:tcPr>
            <w:tcW w:w="1250" w:type="dxa"/>
            <w:tcBorders>
              <w:top w:val="nil"/>
              <w:left w:val="nil"/>
              <w:bottom w:val="single" w:sz="8" w:space="0" w:color="4A66AC"/>
              <w:right w:val="single" w:sz="8" w:space="0" w:color="4A66AC"/>
            </w:tcBorders>
            <w:vAlign w:val="center"/>
          </w:tcPr>
          <w:p w14:paraId="5D39199A"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100.00%</w:t>
            </w:r>
          </w:p>
        </w:tc>
      </w:tr>
      <w:tr w:rsidR="000C060C" w:rsidRPr="009C7CD6" w14:paraId="1B4D2D04" w14:textId="77777777" w:rsidTr="00377B93">
        <w:trPr>
          <w:trHeight w:val="281"/>
          <w:jc w:val="center"/>
        </w:trPr>
        <w:tc>
          <w:tcPr>
            <w:tcW w:w="3320" w:type="dxa"/>
            <w:tcBorders>
              <w:top w:val="nil"/>
              <w:left w:val="single" w:sz="8" w:space="0" w:color="4A66AC"/>
              <w:bottom w:val="single" w:sz="8" w:space="0" w:color="4A66AC"/>
              <w:right w:val="single" w:sz="8" w:space="0" w:color="4A66AC"/>
            </w:tcBorders>
            <w:vAlign w:val="center"/>
          </w:tcPr>
          <w:p w14:paraId="4DC95E04"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2.4(a)(iii) MFIs Support (SFD/SMED)</w:t>
            </w:r>
          </w:p>
        </w:tc>
        <w:tc>
          <w:tcPr>
            <w:tcW w:w="1440" w:type="dxa"/>
            <w:tcBorders>
              <w:top w:val="nil"/>
              <w:left w:val="nil"/>
              <w:bottom w:val="single" w:sz="8" w:space="0" w:color="4A66AC"/>
              <w:right w:val="single" w:sz="8" w:space="0" w:color="4A66AC"/>
            </w:tcBorders>
            <w:vAlign w:val="center"/>
          </w:tcPr>
          <w:p w14:paraId="4128AAFA"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4,500,000.00</w:t>
            </w:r>
          </w:p>
        </w:tc>
        <w:tc>
          <w:tcPr>
            <w:tcW w:w="1620" w:type="dxa"/>
            <w:tcBorders>
              <w:top w:val="nil"/>
              <w:left w:val="nil"/>
              <w:bottom w:val="single" w:sz="8" w:space="0" w:color="4A66AC"/>
              <w:right w:val="single" w:sz="8" w:space="0" w:color="4A66AC"/>
            </w:tcBorders>
            <w:vAlign w:val="center"/>
          </w:tcPr>
          <w:p w14:paraId="50340565"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4,383,194.55</w:t>
            </w:r>
          </w:p>
        </w:tc>
        <w:tc>
          <w:tcPr>
            <w:tcW w:w="1710" w:type="dxa"/>
            <w:tcBorders>
              <w:top w:val="nil"/>
              <w:left w:val="nil"/>
              <w:bottom w:val="single" w:sz="8" w:space="0" w:color="4A66AC"/>
              <w:right w:val="single" w:sz="8" w:space="0" w:color="4A66AC"/>
            </w:tcBorders>
            <w:vAlign w:val="center"/>
          </w:tcPr>
          <w:p w14:paraId="76BFE5F4"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4,383,194.55</w:t>
            </w:r>
          </w:p>
        </w:tc>
        <w:tc>
          <w:tcPr>
            <w:tcW w:w="1250" w:type="dxa"/>
            <w:tcBorders>
              <w:top w:val="nil"/>
              <w:left w:val="nil"/>
              <w:bottom w:val="single" w:sz="8" w:space="0" w:color="4A66AC"/>
              <w:right w:val="single" w:sz="8" w:space="0" w:color="4A66AC"/>
            </w:tcBorders>
            <w:vAlign w:val="center"/>
          </w:tcPr>
          <w:p w14:paraId="3AE5C1EB"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97.40%</w:t>
            </w:r>
          </w:p>
        </w:tc>
      </w:tr>
      <w:tr w:rsidR="000C060C" w:rsidRPr="009C7CD6" w14:paraId="67F6B953" w14:textId="77777777" w:rsidTr="00377B93">
        <w:trPr>
          <w:trHeight w:val="245"/>
          <w:jc w:val="center"/>
        </w:trPr>
        <w:tc>
          <w:tcPr>
            <w:tcW w:w="3320" w:type="dxa"/>
            <w:tcBorders>
              <w:top w:val="nil"/>
              <w:left w:val="single" w:sz="8" w:space="0" w:color="4A66AC"/>
              <w:bottom w:val="single" w:sz="8" w:space="0" w:color="4A66AC"/>
              <w:right w:val="single" w:sz="8" w:space="0" w:color="4A66AC"/>
            </w:tcBorders>
            <w:vAlign w:val="center"/>
          </w:tcPr>
          <w:p w14:paraId="7AC4A15B"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2.4(b) MSMEs (SMEPS)</w:t>
            </w:r>
          </w:p>
        </w:tc>
        <w:tc>
          <w:tcPr>
            <w:tcW w:w="1440" w:type="dxa"/>
            <w:tcBorders>
              <w:top w:val="nil"/>
              <w:left w:val="nil"/>
              <w:bottom w:val="single" w:sz="8" w:space="0" w:color="4A66AC"/>
              <w:right w:val="single" w:sz="8" w:space="0" w:color="4A66AC"/>
            </w:tcBorders>
            <w:vAlign w:val="center"/>
          </w:tcPr>
          <w:p w14:paraId="646F1505"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14,642,209.41</w:t>
            </w:r>
          </w:p>
        </w:tc>
        <w:tc>
          <w:tcPr>
            <w:tcW w:w="1620" w:type="dxa"/>
            <w:tcBorders>
              <w:top w:val="nil"/>
              <w:left w:val="nil"/>
              <w:bottom w:val="single" w:sz="8" w:space="0" w:color="4A66AC"/>
              <w:right w:val="single" w:sz="8" w:space="0" w:color="4A66AC"/>
            </w:tcBorders>
            <w:vAlign w:val="center"/>
          </w:tcPr>
          <w:p w14:paraId="14864F7D" w14:textId="77777777" w:rsidR="000C060C" w:rsidRPr="009C7CD6" w:rsidRDefault="000C060C" w:rsidP="00270EEF">
            <w:pPr>
              <w:spacing w:after="0" w:line="240" w:lineRule="auto"/>
              <w:jc w:val="right"/>
              <w:rPr>
                <w:rFonts w:asciiTheme="minorHAnsi" w:hAnsiTheme="minorHAnsi" w:cstheme="minorHAnsi"/>
                <w:sz w:val="20"/>
                <w:szCs w:val="20"/>
              </w:rPr>
            </w:pPr>
            <w:r w:rsidRPr="009C7CD6">
              <w:rPr>
                <w:rFonts w:asciiTheme="minorHAnsi" w:hAnsiTheme="minorHAnsi" w:cstheme="minorHAnsi"/>
                <w:color w:val="000000"/>
                <w:sz w:val="20"/>
                <w:szCs w:val="20"/>
              </w:rPr>
              <w:t>14,642,209.41</w:t>
            </w:r>
          </w:p>
        </w:tc>
        <w:tc>
          <w:tcPr>
            <w:tcW w:w="1710" w:type="dxa"/>
            <w:tcBorders>
              <w:top w:val="nil"/>
              <w:left w:val="nil"/>
              <w:bottom w:val="single" w:sz="8" w:space="0" w:color="4A66AC"/>
              <w:right w:val="single" w:sz="8" w:space="0" w:color="4A66AC"/>
            </w:tcBorders>
            <w:vAlign w:val="center"/>
          </w:tcPr>
          <w:p w14:paraId="7FA42CBF" w14:textId="77777777" w:rsidR="000C060C" w:rsidRPr="009C7CD6" w:rsidRDefault="000C060C" w:rsidP="00270EEF">
            <w:pPr>
              <w:spacing w:after="0" w:line="240" w:lineRule="auto"/>
              <w:jc w:val="right"/>
              <w:rPr>
                <w:rFonts w:asciiTheme="minorHAnsi" w:hAnsiTheme="minorHAnsi" w:cstheme="minorHAnsi"/>
                <w:color w:val="000000"/>
                <w:sz w:val="20"/>
                <w:szCs w:val="20"/>
              </w:rPr>
            </w:pPr>
            <w:r w:rsidRPr="009C7CD6">
              <w:rPr>
                <w:rFonts w:asciiTheme="minorHAnsi" w:hAnsiTheme="minorHAnsi" w:cstheme="minorHAnsi"/>
                <w:color w:val="000000"/>
                <w:sz w:val="20"/>
                <w:szCs w:val="20"/>
              </w:rPr>
              <w:t>14,642,209.41</w:t>
            </w:r>
          </w:p>
        </w:tc>
        <w:tc>
          <w:tcPr>
            <w:tcW w:w="1250" w:type="dxa"/>
            <w:tcBorders>
              <w:top w:val="nil"/>
              <w:left w:val="nil"/>
              <w:bottom w:val="single" w:sz="8" w:space="0" w:color="4A66AC"/>
              <w:right w:val="single" w:sz="8" w:space="0" w:color="4A66AC"/>
            </w:tcBorders>
            <w:vAlign w:val="center"/>
          </w:tcPr>
          <w:p w14:paraId="5855A062" w14:textId="77777777" w:rsidR="000C060C" w:rsidRPr="009C7CD6" w:rsidRDefault="000C060C" w:rsidP="00270EEF">
            <w:pPr>
              <w:spacing w:after="0" w:line="240" w:lineRule="auto"/>
              <w:jc w:val="center"/>
              <w:rPr>
                <w:rFonts w:asciiTheme="minorHAnsi" w:hAnsiTheme="minorHAnsi" w:cstheme="minorHAnsi"/>
                <w:sz w:val="20"/>
                <w:szCs w:val="20"/>
              </w:rPr>
            </w:pPr>
            <w:r w:rsidRPr="009C7CD6">
              <w:rPr>
                <w:rFonts w:asciiTheme="minorHAnsi" w:hAnsiTheme="minorHAnsi" w:cstheme="minorHAnsi"/>
                <w:color w:val="000000"/>
                <w:sz w:val="20"/>
                <w:szCs w:val="20"/>
              </w:rPr>
              <w:t>100.00%</w:t>
            </w:r>
          </w:p>
        </w:tc>
      </w:tr>
      <w:tr w:rsidR="000C060C" w:rsidRPr="009C7CD6" w14:paraId="0436B46C" w14:textId="77777777" w:rsidTr="00270EEF">
        <w:trPr>
          <w:trHeight w:val="40"/>
          <w:jc w:val="center"/>
        </w:trPr>
        <w:tc>
          <w:tcPr>
            <w:tcW w:w="9340" w:type="dxa"/>
            <w:gridSpan w:val="5"/>
            <w:tcBorders>
              <w:top w:val="single" w:sz="8" w:space="0" w:color="4A66AC"/>
              <w:left w:val="single" w:sz="8" w:space="0" w:color="4A66AC"/>
              <w:bottom w:val="single" w:sz="8" w:space="0" w:color="4A66AC"/>
              <w:right w:val="single" w:sz="8" w:space="0" w:color="4A66AC"/>
            </w:tcBorders>
            <w:shd w:val="clear" w:color="auto" w:fill="D9D9D9"/>
            <w:vAlign w:val="center"/>
          </w:tcPr>
          <w:p w14:paraId="7F308A4D" w14:textId="77777777" w:rsidR="000C060C" w:rsidRPr="009C7CD6" w:rsidRDefault="000C060C" w:rsidP="009C7CD6">
            <w:pPr>
              <w:spacing w:after="0" w:line="240" w:lineRule="auto"/>
              <w:rPr>
                <w:rFonts w:asciiTheme="minorHAnsi" w:hAnsiTheme="minorHAnsi" w:cstheme="minorHAnsi"/>
                <w:b/>
                <w:sz w:val="20"/>
                <w:szCs w:val="20"/>
              </w:rPr>
            </w:pPr>
            <w:r w:rsidRPr="009C7CD6">
              <w:rPr>
                <w:rFonts w:asciiTheme="minorHAnsi" w:hAnsiTheme="minorHAnsi" w:cstheme="minorHAnsi"/>
                <w:b/>
                <w:sz w:val="20"/>
                <w:szCs w:val="20"/>
              </w:rPr>
              <w:t>Component 3</w:t>
            </w:r>
          </w:p>
        </w:tc>
      </w:tr>
      <w:tr w:rsidR="000C060C" w:rsidRPr="009C7CD6" w14:paraId="7BC5FC46" w14:textId="77777777" w:rsidTr="00377B93">
        <w:trPr>
          <w:trHeight w:val="277"/>
          <w:jc w:val="center"/>
        </w:trPr>
        <w:tc>
          <w:tcPr>
            <w:tcW w:w="3320" w:type="dxa"/>
            <w:tcBorders>
              <w:top w:val="nil"/>
              <w:left w:val="single" w:sz="8" w:space="0" w:color="4A66AC"/>
              <w:bottom w:val="single" w:sz="8" w:space="0" w:color="4A66AC"/>
              <w:right w:val="single" w:sz="8" w:space="0" w:color="4A66AC"/>
            </w:tcBorders>
            <w:vAlign w:val="center"/>
          </w:tcPr>
          <w:p w14:paraId="41B43DDE" w14:textId="77777777" w:rsidR="000C060C" w:rsidRPr="009C7CD6" w:rsidRDefault="000C060C" w:rsidP="00270EEF">
            <w:pPr>
              <w:spacing w:after="0" w:line="240" w:lineRule="auto"/>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Project Management (UNDP)</w:t>
            </w:r>
          </w:p>
        </w:tc>
        <w:tc>
          <w:tcPr>
            <w:tcW w:w="1440" w:type="dxa"/>
            <w:tcBorders>
              <w:top w:val="nil"/>
              <w:left w:val="nil"/>
              <w:bottom w:val="single" w:sz="8" w:space="0" w:color="4A66AC"/>
              <w:right w:val="single" w:sz="8" w:space="0" w:color="4A66AC"/>
            </w:tcBorders>
            <w:vAlign w:val="center"/>
          </w:tcPr>
          <w:p w14:paraId="3AB6550D" w14:textId="77777777" w:rsidR="000C060C" w:rsidRPr="009C7CD6" w:rsidRDefault="000C060C" w:rsidP="00270EEF">
            <w:pPr>
              <w:spacing w:after="0" w:line="240" w:lineRule="auto"/>
              <w:jc w:val="right"/>
              <w:rPr>
                <w:rFonts w:asciiTheme="minorHAnsi" w:hAnsiTheme="minorHAnsi" w:cstheme="minorHAnsi"/>
                <w:b/>
                <w:sz w:val="20"/>
                <w:szCs w:val="20"/>
              </w:rPr>
            </w:pPr>
            <w:r w:rsidRPr="009C7CD6">
              <w:rPr>
                <w:rFonts w:asciiTheme="minorHAnsi" w:hAnsiTheme="minorHAnsi" w:cstheme="minorHAnsi"/>
                <w:b/>
                <w:sz w:val="20"/>
                <w:szCs w:val="20"/>
              </w:rPr>
              <w:t>6,000,000.00</w:t>
            </w:r>
          </w:p>
        </w:tc>
        <w:tc>
          <w:tcPr>
            <w:tcW w:w="1620" w:type="dxa"/>
            <w:tcBorders>
              <w:top w:val="nil"/>
              <w:left w:val="nil"/>
              <w:bottom w:val="single" w:sz="8" w:space="0" w:color="4A66AC"/>
              <w:right w:val="single" w:sz="8" w:space="0" w:color="4A66AC"/>
            </w:tcBorders>
            <w:vAlign w:val="center"/>
          </w:tcPr>
          <w:p w14:paraId="7FE9A0AC" w14:textId="77777777" w:rsidR="000C060C" w:rsidRPr="009C7CD6" w:rsidRDefault="000C060C" w:rsidP="00270EEF">
            <w:pPr>
              <w:spacing w:after="0" w:line="240" w:lineRule="auto"/>
              <w:jc w:val="right"/>
              <w:rPr>
                <w:rFonts w:asciiTheme="minorHAnsi" w:hAnsiTheme="minorHAnsi" w:cstheme="minorHAnsi"/>
                <w:b/>
                <w:sz w:val="20"/>
                <w:szCs w:val="20"/>
              </w:rPr>
            </w:pPr>
            <w:r w:rsidRPr="009C7CD6">
              <w:rPr>
                <w:rFonts w:asciiTheme="minorHAnsi" w:hAnsiTheme="minorHAnsi" w:cstheme="minorHAnsi"/>
                <w:b/>
                <w:sz w:val="20"/>
                <w:szCs w:val="20"/>
              </w:rPr>
              <w:t>0.00</w:t>
            </w:r>
          </w:p>
        </w:tc>
        <w:tc>
          <w:tcPr>
            <w:tcW w:w="1710" w:type="dxa"/>
            <w:tcBorders>
              <w:top w:val="nil"/>
              <w:left w:val="nil"/>
              <w:bottom w:val="single" w:sz="8" w:space="0" w:color="4A66AC"/>
              <w:right w:val="single" w:sz="8" w:space="0" w:color="4A66AC"/>
            </w:tcBorders>
            <w:vAlign w:val="center"/>
          </w:tcPr>
          <w:p w14:paraId="40C5D53B" w14:textId="77777777" w:rsidR="000C060C" w:rsidRPr="009C7CD6" w:rsidRDefault="000C060C" w:rsidP="00270EEF">
            <w:pPr>
              <w:spacing w:after="0" w:line="240" w:lineRule="auto"/>
              <w:jc w:val="right"/>
              <w:rPr>
                <w:rFonts w:asciiTheme="minorHAnsi" w:hAnsiTheme="minorHAnsi" w:cstheme="minorHAnsi"/>
                <w:b/>
                <w:color w:val="FF0000"/>
                <w:sz w:val="20"/>
                <w:szCs w:val="20"/>
              </w:rPr>
            </w:pPr>
            <w:r w:rsidRPr="009C7CD6">
              <w:rPr>
                <w:rFonts w:asciiTheme="minorHAnsi" w:hAnsiTheme="minorHAnsi" w:cstheme="minorHAnsi"/>
                <w:b/>
                <w:sz w:val="20"/>
                <w:szCs w:val="20"/>
              </w:rPr>
              <w:t>5,208,558.81</w:t>
            </w:r>
          </w:p>
        </w:tc>
        <w:tc>
          <w:tcPr>
            <w:tcW w:w="1250" w:type="dxa"/>
            <w:tcBorders>
              <w:top w:val="nil"/>
              <w:left w:val="nil"/>
              <w:bottom w:val="single" w:sz="8" w:space="0" w:color="4A66AC"/>
              <w:right w:val="single" w:sz="8" w:space="0" w:color="4A66AC"/>
            </w:tcBorders>
          </w:tcPr>
          <w:p w14:paraId="0091FDE5" w14:textId="77777777" w:rsidR="000C060C" w:rsidRPr="009C7CD6" w:rsidRDefault="000C060C" w:rsidP="00270EEF">
            <w:pPr>
              <w:spacing w:after="0" w:line="240" w:lineRule="auto"/>
              <w:jc w:val="center"/>
              <w:rPr>
                <w:rFonts w:asciiTheme="minorHAnsi" w:hAnsiTheme="minorHAnsi" w:cstheme="minorHAnsi"/>
                <w:b/>
                <w:color w:val="FF0000"/>
                <w:sz w:val="20"/>
                <w:szCs w:val="20"/>
              </w:rPr>
            </w:pPr>
            <w:r w:rsidRPr="009C7CD6">
              <w:rPr>
                <w:rFonts w:asciiTheme="minorHAnsi" w:hAnsiTheme="minorHAnsi" w:cstheme="minorHAnsi"/>
                <w:b/>
                <w:sz w:val="20"/>
                <w:szCs w:val="20"/>
              </w:rPr>
              <w:t>86.81%</w:t>
            </w:r>
          </w:p>
        </w:tc>
      </w:tr>
      <w:tr w:rsidR="000C060C" w:rsidRPr="009C7CD6" w14:paraId="18964277" w14:textId="77777777" w:rsidTr="00377B93">
        <w:trPr>
          <w:trHeight w:val="241"/>
          <w:jc w:val="center"/>
        </w:trPr>
        <w:tc>
          <w:tcPr>
            <w:tcW w:w="3320" w:type="dxa"/>
            <w:tcBorders>
              <w:top w:val="nil"/>
              <w:left w:val="single" w:sz="8" w:space="0" w:color="4A66AC"/>
              <w:bottom w:val="single" w:sz="8" w:space="0" w:color="4A66AC"/>
              <w:right w:val="single" w:sz="8" w:space="0" w:color="4A66AC"/>
            </w:tcBorders>
            <w:shd w:val="clear" w:color="auto" w:fill="BDD6EE"/>
            <w:vAlign w:val="center"/>
          </w:tcPr>
          <w:p w14:paraId="756C1193" w14:textId="77777777" w:rsidR="000C060C" w:rsidRPr="009C7CD6" w:rsidRDefault="000C060C" w:rsidP="00270EEF">
            <w:pPr>
              <w:spacing w:after="0" w:line="240" w:lineRule="auto"/>
              <w:jc w:val="center"/>
              <w:rPr>
                <w:rFonts w:asciiTheme="minorHAnsi" w:hAnsiTheme="minorHAnsi" w:cstheme="minorHAnsi"/>
                <w:b/>
                <w:color w:val="000000"/>
                <w:sz w:val="20"/>
                <w:szCs w:val="20"/>
              </w:rPr>
            </w:pPr>
            <w:r w:rsidRPr="009C7CD6">
              <w:rPr>
                <w:rFonts w:asciiTheme="minorHAnsi" w:hAnsiTheme="minorHAnsi" w:cstheme="minorHAnsi"/>
                <w:b/>
                <w:color w:val="000000"/>
                <w:sz w:val="20"/>
                <w:szCs w:val="20"/>
              </w:rPr>
              <w:t>TOTAL</w:t>
            </w:r>
          </w:p>
        </w:tc>
        <w:tc>
          <w:tcPr>
            <w:tcW w:w="1440" w:type="dxa"/>
            <w:tcBorders>
              <w:top w:val="nil"/>
              <w:left w:val="nil"/>
              <w:bottom w:val="single" w:sz="8" w:space="0" w:color="4A66AC"/>
              <w:right w:val="single" w:sz="8" w:space="0" w:color="4A66AC"/>
            </w:tcBorders>
            <w:shd w:val="clear" w:color="auto" w:fill="BDD6EE"/>
            <w:vAlign w:val="center"/>
          </w:tcPr>
          <w:p w14:paraId="4DEB1B6E" w14:textId="77777777" w:rsidR="000C060C" w:rsidRPr="009C7CD6" w:rsidRDefault="000C060C" w:rsidP="00270EEF">
            <w:pPr>
              <w:spacing w:after="0" w:line="240" w:lineRule="auto"/>
              <w:jc w:val="right"/>
              <w:rPr>
                <w:rFonts w:asciiTheme="minorHAnsi" w:hAnsiTheme="minorHAnsi" w:cstheme="minorHAnsi"/>
                <w:b/>
                <w:sz w:val="20"/>
                <w:szCs w:val="20"/>
              </w:rPr>
            </w:pPr>
            <w:r w:rsidRPr="009C7CD6">
              <w:rPr>
                <w:rFonts w:asciiTheme="minorHAnsi" w:hAnsiTheme="minorHAnsi" w:cstheme="minorHAnsi"/>
                <w:b/>
                <w:sz w:val="20"/>
                <w:szCs w:val="20"/>
              </w:rPr>
              <w:t>61,400,000.00</w:t>
            </w:r>
          </w:p>
        </w:tc>
        <w:tc>
          <w:tcPr>
            <w:tcW w:w="1620" w:type="dxa"/>
            <w:tcBorders>
              <w:top w:val="nil"/>
              <w:left w:val="nil"/>
              <w:bottom w:val="single" w:sz="8" w:space="0" w:color="4A66AC"/>
              <w:right w:val="single" w:sz="8" w:space="0" w:color="4A66AC"/>
            </w:tcBorders>
            <w:shd w:val="clear" w:color="auto" w:fill="BDD6EE"/>
            <w:vAlign w:val="center"/>
          </w:tcPr>
          <w:p w14:paraId="4F881B82" w14:textId="77777777" w:rsidR="000C060C" w:rsidRPr="009C7CD6" w:rsidRDefault="000C060C" w:rsidP="00270EEF">
            <w:pPr>
              <w:spacing w:after="0" w:line="240" w:lineRule="auto"/>
              <w:jc w:val="right"/>
              <w:rPr>
                <w:rFonts w:asciiTheme="minorHAnsi" w:hAnsiTheme="minorHAnsi" w:cstheme="minorHAnsi"/>
                <w:b/>
                <w:sz w:val="20"/>
                <w:szCs w:val="20"/>
              </w:rPr>
            </w:pPr>
            <w:r w:rsidRPr="009C7CD6">
              <w:rPr>
                <w:rFonts w:asciiTheme="minorHAnsi" w:hAnsiTheme="minorHAnsi" w:cstheme="minorHAnsi"/>
                <w:b/>
                <w:bCs/>
                <w:sz w:val="20"/>
                <w:szCs w:val="20"/>
              </w:rPr>
              <w:t>53,999,358.65</w:t>
            </w:r>
          </w:p>
        </w:tc>
        <w:tc>
          <w:tcPr>
            <w:tcW w:w="1710" w:type="dxa"/>
            <w:tcBorders>
              <w:top w:val="nil"/>
              <w:left w:val="nil"/>
              <w:bottom w:val="single" w:sz="8" w:space="0" w:color="4A66AC"/>
              <w:right w:val="single" w:sz="8" w:space="0" w:color="4A66AC"/>
            </w:tcBorders>
            <w:shd w:val="clear" w:color="auto" w:fill="BDD6EE"/>
            <w:vAlign w:val="center"/>
          </w:tcPr>
          <w:p w14:paraId="33942E2F" w14:textId="77777777" w:rsidR="000C060C" w:rsidRPr="009C7CD6" w:rsidRDefault="000C060C" w:rsidP="00270EEF">
            <w:pPr>
              <w:spacing w:after="0" w:line="240" w:lineRule="auto"/>
              <w:jc w:val="right"/>
              <w:rPr>
                <w:rFonts w:asciiTheme="minorHAnsi" w:hAnsiTheme="minorHAnsi" w:cstheme="minorHAnsi"/>
                <w:b/>
                <w:sz w:val="20"/>
                <w:szCs w:val="20"/>
              </w:rPr>
            </w:pPr>
            <w:r w:rsidRPr="009C7CD6">
              <w:rPr>
                <w:rFonts w:asciiTheme="minorHAnsi" w:hAnsiTheme="minorHAnsi" w:cstheme="minorHAnsi"/>
                <w:b/>
                <w:bCs/>
                <w:sz w:val="20"/>
                <w:szCs w:val="20"/>
              </w:rPr>
              <w:t>59,170,553.98</w:t>
            </w:r>
          </w:p>
        </w:tc>
        <w:tc>
          <w:tcPr>
            <w:tcW w:w="1250" w:type="dxa"/>
            <w:tcBorders>
              <w:top w:val="nil"/>
              <w:left w:val="nil"/>
              <w:bottom w:val="single" w:sz="8" w:space="0" w:color="4A66AC"/>
              <w:right w:val="single" w:sz="8" w:space="0" w:color="4A66AC"/>
            </w:tcBorders>
            <w:shd w:val="clear" w:color="auto" w:fill="BDD6EE"/>
          </w:tcPr>
          <w:p w14:paraId="56BC8063" w14:textId="77777777" w:rsidR="000C060C" w:rsidRPr="009C7CD6" w:rsidRDefault="000C060C" w:rsidP="00270EEF">
            <w:pPr>
              <w:spacing w:after="0" w:line="240" w:lineRule="auto"/>
              <w:jc w:val="center"/>
              <w:rPr>
                <w:rFonts w:asciiTheme="minorHAnsi" w:hAnsiTheme="minorHAnsi" w:cstheme="minorHAnsi"/>
                <w:b/>
                <w:sz w:val="20"/>
                <w:szCs w:val="20"/>
              </w:rPr>
            </w:pPr>
            <w:r w:rsidRPr="009C7CD6">
              <w:rPr>
                <w:rFonts w:asciiTheme="minorHAnsi" w:hAnsiTheme="minorHAnsi" w:cstheme="minorHAnsi"/>
                <w:b/>
                <w:sz w:val="20"/>
                <w:szCs w:val="20"/>
              </w:rPr>
              <w:t>96.37%</w:t>
            </w:r>
          </w:p>
        </w:tc>
      </w:tr>
    </w:tbl>
    <w:p w14:paraId="5780834E" w14:textId="77777777" w:rsidR="000C060C" w:rsidRDefault="000C060C" w:rsidP="000C060C">
      <w:pPr>
        <w:spacing w:after="0" w:line="240" w:lineRule="auto"/>
        <w:jc w:val="both"/>
        <w:rPr>
          <w:b/>
        </w:rPr>
      </w:pPr>
    </w:p>
    <w:p w14:paraId="783A2A63" w14:textId="3D7B8A7B" w:rsidR="000C060C" w:rsidRDefault="000C060C" w:rsidP="000C060C">
      <w:pPr>
        <w:spacing w:line="240" w:lineRule="auto"/>
        <w:ind w:left="720"/>
        <w:jc w:val="both"/>
      </w:pPr>
      <w:r>
        <w:rPr>
          <w:b/>
        </w:rPr>
        <w:t>Under the Additional Financing (AF)</w:t>
      </w:r>
      <w:r>
        <w:t xml:space="preserve"> UNDP received </w:t>
      </w:r>
      <w:r w:rsidRPr="004652F2">
        <w:rPr>
          <w:color w:val="000000" w:themeColor="text1"/>
        </w:rPr>
        <w:t xml:space="preserve">US$ </w:t>
      </w:r>
      <w:r>
        <w:rPr>
          <w:color w:val="000000" w:themeColor="text1"/>
        </w:rPr>
        <w:t>90</w:t>
      </w:r>
      <w:r w:rsidRPr="004652F2">
        <w:rPr>
          <w:color w:val="000000" w:themeColor="text1"/>
        </w:rPr>
        <w:t>.48 million</w:t>
      </w:r>
      <w:r>
        <w:rPr>
          <w:color w:val="000000" w:themeColor="text1"/>
        </w:rPr>
        <w:t xml:space="preserve">, 83.8 </w:t>
      </w:r>
      <w:r w:rsidRPr="004652F2">
        <w:rPr>
          <w:color w:val="000000" w:themeColor="text1"/>
        </w:rPr>
        <w:t xml:space="preserve">percent </w:t>
      </w:r>
      <w:r>
        <w:t>of AF allocation. The expenditure reported by UNDP and IPs reached US</w:t>
      </w:r>
      <w:r w:rsidRPr="00317CD8">
        <w:t xml:space="preserve">$ </w:t>
      </w:r>
      <w:r>
        <w:t>73</w:t>
      </w:r>
      <w:r w:rsidRPr="00317CD8">
        <w:t>.</w:t>
      </w:r>
      <w:r>
        <w:t>47</w:t>
      </w:r>
      <w:r w:rsidRPr="00317CD8">
        <w:t xml:space="preserve"> </w:t>
      </w:r>
      <w:r>
        <w:t xml:space="preserve">million - 73.06 percent. </w:t>
      </w:r>
    </w:p>
    <w:p w14:paraId="435EB2D5" w14:textId="77777777" w:rsidR="000C060C" w:rsidRPr="00756E91" w:rsidRDefault="000C060C" w:rsidP="000C060C">
      <w:pPr>
        <w:spacing w:after="0" w:line="240" w:lineRule="auto"/>
        <w:ind w:left="90"/>
        <w:rPr>
          <w:color w:val="000000" w:themeColor="text1"/>
        </w:rPr>
      </w:pPr>
      <w:r w:rsidRPr="00756E91">
        <w:rPr>
          <w:b/>
          <w:color w:val="000000" w:themeColor="text1"/>
        </w:rPr>
        <w:t>Table 4</w:t>
      </w:r>
      <w:r w:rsidRPr="00756E91">
        <w:rPr>
          <w:color w:val="000000" w:themeColor="text1"/>
        </w:rPr>
        <w:t>:</w:t>
      </w:r>
      <w:r w:rsidRPr="00756E91">
        <w:rPr>
          <w:b/>
          <w:color w:val="000000" w:themeColor="text1"/>
        </w:rPr>
        <w:t xml:space="preserve"> </w:t>
      </w:r>
      <w:r w:rsidRPr="00756E91">
        <w:rPr>
          <w:color w:val="000000" w:themeColor="text1"/>
        </w:rPr>
        <w:t xml:space="preserve">Financial Status of ESPECRP AF as </w:t>
      </w:r>
      <w:r>
        <w:rPr>
          <w:color w:val="000000" w:themeColor="text1"/>
        </w:rPr>
        <w:t>30 June 2025</w:t>
      </w:r>
    </w:p>
    <w:tbl>
      <w:tblPr>
        <w:tblW w:w="9530" w:type="dxa"/>
        <w:tblInd w:w="-190" w:type="dxa"/>
        <w:tblLayout w:type="fixed"/>
        <w:tblLook w:val="0400" w:firstRow="0" w:lastRow="0" w:firstColumn="0" w:lastColumn="0" w:noHBand="0" w:noVBand="1"/>
      </w:tblPr>
      <w:tblGrid>
        <w:gridCol w:w="3780"/>
        <w:gridCol w:w="1530"/>
        <w:gridCol w:w="1530"/>
        <w:gridCol w:w="1440"/>
        <w:gridCol w:w="1250"/>
      </w:tblGrid>
      <w:tr w:rsidR="000C060C" w:rsidRPr="007B4A4A" w14:paraId="3F8D2B0C" w14:textId="77777777" w:rsidTr="00905411">
        <w:trPr>
          <w:trHeight w:val="124"/>
        </w:trPr>
        <w:tc>
          <w:tcPr>
            <w:tcW w:w="3780" w:type="dxa"/>
            <w:tcBorders>
              <w:top w:val="single" w:sz="8" w:space="0" w:color="000000" w:themeColor="text1"/>
              <w:left w:val="single" w:sz="8" w:space="0" w:color="000000" w:themeColor="text1"/>
              <w:bottom w:val="single" w:sz="8" w:space="0" w:color="4A66AC"/>
              <w:right w:val="single" w:sz="8" w:space="0" w:color="000000" w:themeColor="text1"/>
            </w:tcBorders>
            <w:shd w:val="clear" w:color="auto" w:fill="00B0F0"/>
            <w:vAlign w:val="center"/>
          </w:tcPr>
          <w:p w14:paraId="3CD063B7"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ESPECRP AF (E006)</w:t>
            </w:r>
          </w:p>
        </w:tc>
        <w:tc>
          <w:tcPr>
            <w:tcW w:w="1530" w:type="dxa"/>
            <w:tcBorders>
              <w:top w:val="single" w:sz="8" w:space="0" w:color="000000" w:themeColor="text1"/>
              <w:left w:val="nil"/>
              <w:bottom w:val="single" w:sz="8" w:space="0" w:color="4A66AC"/>
              <w:right w:val="single" w:sz="8" w:space="0" w:color="000000" w:themeColor="text1"/>
            </w:tcBorders>
            <w:shd w:val="clear" w:color="auto" w:fill="00B0F0"/>
            <w:vAlign w:val="center"/>
          </w:tcPr>
          <w:p w14:paraId="218E2D5D"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Total grant</w:t>
            </w:r>
          </w:p>
        </w:tc>
        <w:tc>
          <w:tcPr>
            <w:tcW w:w="1530" w:type="dxa"/>
            <w:tcBorders>
              <w:top w:val="single" w:sz="8" w:space="0" w:color="000000" w:themeColor="text1"/>
              <w:left w:val="nil"/>
              <w:bottom w:val="single" w:sz="8" w:space="0" w:color="4A66AC"/>
              <w:right w:val="single" w:sz="8" w:space="0" w:color="000000" w:themeColor="text1"/>
            </w:tcBorders>
            <w:shd w:val="clear" w:color="auto" w:fill="00B0F0"/>
            <w:vAlign w:val="center"/>
          </w:tcPr>
          <w:p w14:paraId="666F0001" w14:textId="5F516A2E"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Advance to IPs</w:t>
            </w:r>
          </w:p>
        </w:tc>
        <w:tc>
          <w:tcPr>
            <w:tcW w:w="1440" w:type="dxa"/>
            <w:tcBorders>
              <w:top w:val="single" w:sz="8" w:space="0" w:color="000000" w:themeColor="text1"/>
              <w:left w:val="nil"/>
              <w:bottom w:val="single" w:sz="8" w:space="0" w:color="4A66AC"/>
              <w:right w:val="single" w:sz="8" w:space="0" w:color="000000" w:themeColor="text1"/>
            </w:tcBorders>
            <w:shd w:val="clear" w:color="auto" w:fill="00B0F0"/>
            <w:vAlign w:val="center"/>
          </w:tcPr>
          <w:p w14:paraId="4B60218C"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Expenditures</w:t>
            </w:r>
          </w:p>
        </w:tc>
        <w:tc>
          <w:tcPr>
            <w:tcW w:w="1250" w:type="dxa"/>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41F3C303" w14:textId="67011A46" w:rsidR="000C060C" w:rsidRPr="007B4A4A" w:rsidRDefault="007B4A4A" w:rsidP="00935549">
            <w:pPr>
              <w:spacing w:after="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Exp</w:t>
            </w:r>
            <w:r w:rsidR="00377B93">
              <w:rPr>
                <w:rFonts w:asciiTheme="minorHAnsi" w:hAnsiTheme="minorHAnsi" w:cstheme="minorHAnsi"/>
                <w:b/>
                <w:color w:val="FFFFFF" w:themeColor="background1"/>
                <w:sz w:val="20"/>
                <w:szCs w:val="20"/>
              </w:rPr>
              <w:t>/grant</w:t>
            </w:r>
          </w:p>
        </w:tc>
      </w:tr>
      <w:tr w:rsidR="000C060C" w:rsidRPr="007B4A4A" w14:paraId="0D26392A" w14:textId="77777777" w:rsidTr="00905411">
        <w:trPr>
          <w:trHeight w:val="97"/>
        </w:trPr>
        <w:tc>
          <w:tcPr>
            <w:tcW w:w="3780" w:type="dxa"/>
            <w:tcBorders>
              <w:top w:val="nil"/>
              <w:left w:val="single" w:sz="8" w:space="0" w:color="4A66AC"/>
              <w:bottom w:val="single" w:sz="8" w:space="0" w:color="000000" w:themeColor="text1"/>
              <w:right w:val="single" w:sz="8" w:space="0" w:color="4A66AC"/>
            </w:tcBorders>
            <w:shd w:val="clear" w:color="auto" w:fill="D9D9D9" w:themeFill="background1" w:themeFillShade="D9"/>
            <w:vAlign w:val="center"/>
          </w:tcPr>
          <w:p w14:paraId="25B946D9"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Component 2</w:t>
            </w:r>
          </w:p>
        </w:tc>
        <w:tc>
          <w:tcPr>
            <w:tcW w:w="1530" w:type="dxa"/>
            <w:tcBorders>
              <w:top w:val="nil"/>
              <w:left w:val="nil"/>
              <w:bottom w:val="single" w:sz="8" w:space="0" w:color="4A66AC"/>
              <w:right w:val="single" w:sz="8" w:space="0" w:color="4A66AC"/>
            </w:tcBorders>
            <w:shd w:val="clear" w:color="auto" w:fill="D9D9D9" w:themeFill="background1" w:themeFillShade="D9"/>
            <w:vAlign w:val="center"/>
          </w:tcPr>
          <w:p w14:paraId="4FDFC45A" w14:textId="77777777" w:rsidR="000C060C" w:rsidRPr="007B4A4A" w:rsidRDefault="000C060C" w:rsidP="0069222C">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99,200,000.00</w:t>
            </w:r>
          </w:p>
        </w:tc>
        <w:tc>
          <w:tcPr>
            <w:tcW w:w="1530" w:type="dxa"/>
            <w:tcBorders>
              <w:top w:val="nil"/>
              <w:left w:val="nil"/>
              <w:bottom w:val="single" w:sz="8" w:space="0" w:color="4A66AC"/>
              <w:right w:val="single" w:sz="8" w:space="0" w:color="4A66AC"/>
            </w:tcBorders>
            <w:shd w:val="clear" w:color="auto" w:fill="D9D9D9" w:themeFill="background1" w:themeFillShade="D9"/>
            <w:vAlign w:val="center"/>
          </w:tcPr>
          <w:p w14:paraId="567CA283" w14:textId="77777777" w:rsidR="000C060C" w:rsidRPr="007B4A4A" w:rsidRDefault="000C060C" w:rsidP="0069222C">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76,763,832.96</w:t>
            </w:r>
          </w:p>
        </w:tc>
        <w:tc>
          <w:tcPr>
            <w:tcW w:w="1440" w:type="dxa"/>
            <w:tcBorders>
              <w:top w:val="nil"/>
              <w:left w:val="nil"/>
              <w:bottom w:val="single" w:sz="8" w:space="0" w:color="4A66AC"/>
              <w:right w:val="single" w:sz="8" w:space="0" w:color="4A66AC"/>
            </w:tcBorders>
            <w:shd w:val="clear" w:color="auto" w:fill="D9D9D9" w:themeFill="background1" w:themeFillShade="D9"/>
            <w:vAlign w:val="center"/>
          </w:tcPr>
          <w:p w14:paraId="06735210" w14:textId="77777777" w:rsidR="000C060C" w:rsidRPr="007B4A4A" w:rsidRDefault="000C060C" w:rsidP="0069222C">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72,476,468.16</w:t>
            </w:r>
          </w:p>
        </w:tc>
        <w:tc>
          <w:tcPr>
            <w:tcW w:w="1250" w:type="dxa"/>
            <w:tcBorders>
              <w:top w:val="nil"/>
              <w:left w:val="nil"/>
              <w:bottom w:val="single" w:sz="8" w:space="0" w:color="4A66AC"/>
              <w:right w:val="single" w:sz="8" w:space="0" w:color="4A66AC"/>
            </w:tcBorders>
            <w:shd w:val="clear" w:color="auto" w:fill="D9D9D9" w:themeFill="background1" w:themeFillShade="D9"/>
            <w:vAlign w:val="center"/>
          </w:tcPr>
          <w:p w14:paraId="111FD475"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
                <w:bCs/>
                <w:color w:val="000000"/>
                <w:sz w:val="20"/>
                <w:szCs w:val="20"/>
              </w:rPr>
              <w:t>73.06%</w:t>
            </w:r>
          </w:p>
        </w:tc>
      </w:tr>
      <w:tr w:rsidR="000C060C" w:rsidRPr="007B4A4A" w14:paraId="0991E9B5" w14:textId="77777777" w:rsidTr="00905411">
        <w:trPr>
          <w:trHeight w:val="245"/>
        </w:trPr>
        <w:tc>
          <w:tcPr>
            <w:tcW w:w="3780" w:type="dxa"/>
            <w:tcBorders>
              <w:top w:val="nil"/>
              <w:left w:val="single" w:sz="8" w:space="0" w:color="4A66AC"/>
              <w:bottom w:val="single" w:sz="8" w:space="0" w:color="4A66AC"/>
              <w:right w:val="single" w:sz="8" w:space="0" w:color="4A66AC"/>
            </w:tcBorders>
            <w:vAlign w:val="center"/>
          </w:tcPr>
          <w:p w14:paraId="0E6BBDA1"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2.1 Cash for Nutrition</w:t>
            </w:r>
          </w:p>
        </w:tc>
        <w:tc>
          <w:tcPr>
            <w:tcW w:w="1530" w:type="dxa"/>
            <w:tcBorders>
              <w:top w:val="nil"/>
              <w:left w:val="nil"/>
              <w:bottom w:val="single" w:sz="8" w:space="0" w:color="4A66AC"/>
              <w:right w:val="single" w:sz="8" w:space="0" w:color="4A66AC"/>
            </w:tcBorders>
            <w:vAlign w:val="center"/>
          </w:tcPr>
          <w:p w14:paraId="565673E6"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27,490,635.28</w:t>
            </w:r>
          </w:p>
        </w:tc>
        <w:tc>
          <w:tcPr>
            <w:tcW w:w="1530" w:type="dxa"/>
            <w:tcBorders>
              <w:top w:val="nil"/>
              <w:left w:val="nil"/>
              <w:bottom w:val="single" w:sz="8" w:space="0" w:color="4A66AC"/>
              <w:right w:val="single" w:sz="8" w:space="0" w:color="4A66AC"/>
            </w:tcBorders>
            <w:vAlign w:val="center"/>
          </w:tcPr>
          <w:p w14:paraId="4DA9110D"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24,313,143.76</w:t>
            </w:r>
          </w:p>
        </w:tc>
        <w:tc>
          <w:tcPr>
            <w:tcW w:w="1440" w:type="dxa"/>
            <w:tcBorders>
              <w:top w:val="nil"/>
              <w:left w:val="nil"/>
              <w:bottom w:val="single" w:sz="8" w:space="0" w:color="4A66AC"/>
              <w:right w:val="single" w:sz="8" w:space="0" w:color="4A66AC"/>
            </w:tcBorders>
            <w:vAlign w:val="center"/>
          </w:tcPr>
          <w:p w14:paraId="69FFF909"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23,911,187.53</w:t>
            </w:r>
          </w:p>
        </w:tc>
        <w:tc>
          <w:tcPr>
            <w:tcW w:w="1250" w:type="dxa"/>
            <w:tcBorders>
              <w:top w:val="nil"/>
              <w:left w:val="nil"/>
              <w:bottom w:val="single" w:sz="8" w:space="0" w:color="4A66AC"/>
              <w:right w:val="single" w:sz="8" w:space="0" w:color="4A66AC"/>
            </w:tcBorders>
            <w:vAlign w:val="center"/>
          </w:tcPr>
          <w:p w14:paraId="1C01BBE4"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86.98%</w:t>
            </w:r>
          </w:p>
        </w:tc>
      </w:tr>
      <w:tr w:rsidR="000C060C" w:rsidRPr="007B4A4A" w14:paraId="0964594C" w14:textId="77777777" w:rsidTr="00905411">
        <w:trPr>
          <w:trHeight w:val="245"/>
        </w:trPr>
        <w:tc>
          <w:tcPr>
            <w:tcW w:w="3780" w:type="dxa"/>
            <w:tcBorders>
              <w:top w:val="nil"/>
              <w:left w:val="single" w:sz="8" w:space="0" w:color="4A66AC"/>
              <w:bottom w:val="single" w:sz="8" w:space="0" w:color="4A66AC"/>
              <w:right w:val="single" w:sz="8" w:space="0" w:color="4A66AC"/>
            </w:tcBorders>
            <w:vAlign w:val="center"/>
          </w:tcPr>
          <w:p w14:paraId="3DBF69FE"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2.2 Cash for Work</w:t>
            </w:r>
          </w:p>
        </w:tc>
        <w:tc>
          <w:tcPr>
            <w:tcW w:w="1530" w:type="dxa"/>
            <w:tcBorders>
              <w:top w:val="nil"/>
              <w:left w:val="nil"/>
              <w:bottom w:val="single" w:sz="8" w:space="0" w:color="4A66AC"/>
              <w:right w:val="single" w:sz="8" w:space="0" w:color="4A66AC"/>
            </w:tcBorders>
            <w:vAlign w:val="center"/>
          </w:tcPr>
          <w:p w14:paraId="735219AD"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23,408,800.00</w:t>
            </w:r>
          </w:p>
        </w:tc>
        <w:tc>
          <w:tcPr>
            <w:tcW w:w="1530" w:type="dxa"/>
            <w:tcBorders>
              <w:top w:val="nil"/>
              <w:left w:val="nil"/>
              <w:bottom w:val="single" w:sz="8" w:space="0" w:color="4A66AC"/>
              <w:right w:val="single" w:sz="8" w:space="0" w:color="4A66AC"/>
            </w:tcBorders>
            <w:vAlign w:val="center"/>
          </w:tcPr>
          <w:p w14:paraId="2FAFEAF9"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21,395,275.66</w:t>
            </w:r>
          </w:p>
        </w:tc>
        <w:tc>
          <w:tcPr>
            <w:tcW w:w="1440" w:type="dxa"/>
            <w:tcBorders>
              <w:top w:val="nil"/>
              <w:left w:val="nil"/>
              <w:bottom w:val="single" w:sz="8" w:space="0" w:color="4A66AC"/>
              <w:right w:val="single" w:sz="8" w:space="0" w:color="4A66AC"/>
            </w:tcBorders>
            <w:vAlign w:val="center"/>
          </w:tcPr>
          <w:p w14:paraId="0AD6264E"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19,938,709.99</w:t>
            </w:r>
          </w:p>
        </w:tc>
        <w:tc>
          <w:tcPr>
            <w:tcW w:w="1250" w:type="dxa"/>
            <w:tcBorders>
              <w:top w:val="nil"/>
              <w:left w:val="nil"/>
              <w:bottom w:val="single" w:sz="8" w:space="0" w:color="4A66AC"/>
              <w:right w:val="single" w:sz="8" w:space="0" w:color="4A66AC"/>
            </w:tcBorders>
            <w:vAlign w:val="center"/>
          </w:tcPr>
          <w:p w14:paraId="54883BA0"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85.18%</w:t>
            </w:r>
          </w:p>
        </w:tc>
      </w:tr>
      <w:tr w:rsidR="00CC3427" w:rsidRPr="007B4A4A" w14:paraId="35942066" w14:textId="77777777" w:rsidTr="00905411">
        <w:trPr>
          <w:trHeight w:val="245"/>
        </w:trPr>
        <w:tc>
          <w:tcPr>
            <w:tcW w:w="3780" w:type="dxa"/>
            <w:tcBorders>
              <w:top w:val="nil"/>
              <w:left w:val="single" w:sz="8" w:space="0" w:color="4A66AC"/>
              <w:bottom w:val="single" w:sz="8" w:space="0" w:color="4A66AC"/>
              <w:right w:val="single" w:sz="8" w:space="0" w:color="4A66AC"/>
            </w:tcBorders>
            <w:vAlign w:val="center"/>
          </w:tcPr>
          <w:p w14:paraId="4F51FBD9" w14:textId="472D345B" w:rsidR="00CC3427" w:rsidRPr="007B4A4A" w:rsidRDefault="00CC3427"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SFD Management 2.1, 2.2, 2.4(a)</w:t>
            </w:r>
          </w:p>
        </w:tc>
        <w:tc>
          <w:tcPr>
            <w:tcW w:w="1530" w:type="dxa"/>
            <w:tcBorders>
              <w:top w:val="nil"/>
              <w:left w:val="nil"/>
              <w:bottom w:val="single" w:sz="8" w:space="0" w:color="4A66AC"/>
              <w:right w:val="single" w:sz="8" w:space="0" w:color="4A66AC"/>
            </w:tcBorders>
            <w:vAlign w:val="center"/>
          </w:tcPr>
          <w:p w14:paraId="173796AA" w14:textId="164DA370" w:rsidR="00CC3427" w:rsidRPr="007B4A4A" w:rsidRDefault="00CC3427"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w:t>
            </w:r>
            <w:r w:rsidR="00DA33E9" w:rsidRPr="007B4A4A">
              <w:rPr>
                <w:rFonts w:asciiTheme="minorHAnsi" w:hAnsiTheme="minorHAnsi" w:cstheme="minorHAnsi"/>
                <w:color w:val="000000"/>
                <w:sz w:val="20"/>
                <w:szCs w:val="20"/>
              </w:rPr>
              <w:t>,000,000.00</w:t>
            </w:r>
          </w:p>
        </w:tc>
        <w:tc>
          <w:tcPr>
            <w:tcW w:w="1530" w:type="dxa"/>
            <w:tcBorders>
              <w:top w:val="nil"/>
              <w:left w:val="nil"/>
              <w:bottom w:val="single" w:sz="8" w:space="0" w:color="4A66AC"/>
              <w:right w:val="single" w:sz="8" w:space="0" w:color="4A66AC"/>
            </w:tcBorders>
            <w:vAlign w:val="center"/>
          </w:tcPr>
          <w:p w14:paraId="4A9BC1A3" w14:textId="175ABC48" w:rsidR="00CC3427" w:rsidRPr="007B4A4A" w:rsidRDefault="00DA33E9"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2,000,000.00</w:t>
            </w:r>
          </w:p>
        </w:tc>
        <w:tc>
          <w:tcPr>
            <w:tcW w:w="1440" w:type="dxa"/>
            <w:tcBorders>
              <w:top w:val="nil"/>
              <w:left w:val="nil"/>
              <w:bottom w:val="single" w:sz="8" w:space="0" w:color="4A66AC"/>
              <w:right w:val="single" w:sz="8" w:space="0" w:color="4A66AC"/>
            </w:tcBorders>
            <w:vAlign w:val="center"/>
          </w:tcPr>
          <w:p w14:paraId="546067CD" w14:textId="7C9957EC" w:rsidR="00CC3427" w:rsidRPr="007B4A4A" w:rsidRDefault="00DA33E9"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2,000,000.00</w:t>
            </w:r>
          </w:p>
        </w:tc>
        <w:tc>
          <w:tcPr>
            <w:tcW w:w="1250" w:type="dxa"/>
            <w:tcBorders>
              <w:top w:val="nil"/>
              <w:left w:val="nil"/>
              <w:bottom w:val="single" w:sz="8" w:space="0" w:color="4A66AC"/>
              <w:right w:val="single" w:sz="8" w:space="0" w:color="4A66AC"/>
            </w:tcBorders>
            <w:vAlign w:val="center"/>
          </w:tcPr>
          <w:p w14:paraId="117AF84B" w14:textId="38B7CCD5" w:rsidR="00CC3427" w:rsidRPr="007B4A4A" w:rsidRDefault="00DA33E9"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100.00%</w:t>
            </w:r>
          </w:p>
        </w:tc>
      </w:tr>
      <w:tr w:rsidR="000C060C" w:rsidRPr="007B4A4A" w14:paraId="102AA3F7" w14:textId="77777777" w:rsidTr="00905411">
        <w:trPr>
          <w:trHeight w:val="245"/>
        </w:trPr>
        <w:tc>
          <w:tcPr>
            <w:tcW w:w="3780" w:type="dxa"/>
            <w:tcBorders>
              <w:top w:val="nil"/>
              <w:left w:val="single" w:sz="8" w:space="0" w:color="4A66AC"/>
              <w:bottom w:val="single" w:sz="8" w:space="0" w:color="4A66AC"/>
              <w:right w:val="single" w:sz="8" w:space="0" w:color="4A66AC"/>
            </w:tcBorders>
            <w:vAlign w:val="center"/>
          </w:tcPr>
          <w:p w14:paraId="68D999A4"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2.3 Community Assets (PWP)</w:t>
            </w:r>
          </w:p>
        </w:tc>
        <w:tc>
          <w:tcPr>
            <w:tcW w:w="1530" w:type="dxa"/>
            <w:tcBorders>
              <w:top w:val="nil"/>
              <w:left w:val="nil"/>
              <w:bottom w:val="single" w:sz="8" w:space="0" w:color="4A66AC"/>
              <w:right w:val="single" w:sz="8" w:space="0" w:color="4A66AC"/>
            </w:tcBorders>
            <w:vAlign w:val="center"/>
          </w:tcPr>
          <w:p w14:paraId="7EE819CB"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2,730,000.00</w:t>
            </w:r>
          </w:p>
        </w:tc>
        <w:tc>
          <w:tcPr>
            <w:tcW w:w="1530" w:type="dxa"/>
            <w:tcBorders>
              <w:top w:val="nil"/>
              <w:left w:val="nil"/>
              <w:bottom w:val="single" w:sz="8" w:space="0" w:color="4A66AC"/>
              <w:right w:val="single" w:sz="8" w:space="0" w:color="4A66AC"/>
            </w:tcBorders>
            <w:vAlign w:val="center"/>
          </w:tcPr>
          <w:p w14:paraId="29326C32"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2,730,000.00</w:t>
            </w:r>
          </w:p>
        </w:tc>
        <w:tc>
          <w:tcPr>
            <w:tcW w:w="1440" w:type="dxa"/>
            <w:tcBorders>
              <w:top w:val="nil"/>
              <w:left w:val="nil"/>
              <w:bottom w:val="single" w:sz="8" w:space="0" w:color="4A66AC"/>
              <w:right w:val="single" w:sz="8" w:space="0" w:color="4A66AC"/>
            </w:tcBorders>
            <w:vAlign w:val="center"/>
          </w:tcPr>
          <w:p w14:paraId="0E6D7FED"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2,547,687.07</w:t>
            </w:r>
          </w:p>
        </w:tc>
        <w:tc>
          <w:tcPr>
            <w:tcW w:w="1250" w:type="dxa"/>
            <w:tcBorders>
              <w:top w:val="nil"/>
              <w:left w:val="nil"/>
              <w:bottom w:val="single" w:sz="8" w:space="0" w:color="4A66AC"/>
              <w:right w:val="single" w:sz="8" w:space="0" w:color="4A66AC"/>
            </w:tcBorders>
            <w:vAlign w:val="center"/>
          </w:tcPr>
          <w:p w14:paraId="19D15EB2"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93.32%</w:t>
            </w:r>
          </w:p>
        </w:tc>
      </w:tr>
      <w:tr w:rsidR="000C060C" w:rsidRPr="007B4A4A" w14:paraId="07EE1F3D" w14:textId="77777777" w:rsidTr="00905411">
        <w:trPr>
          <w:trHeight w:val="245"/>
        </w:trPr>
        <w:tc>
          <w:tcPr>
            <w:tcW w:w="3780" w:type="dxa"/>
            <w:tcBorders>
              <w:top w:val="nil"/>
              <w:left w:val="single" w:sz="8" w:space="0" w:color="4A66AC"/>
              <w:bottom w:val="single" w:sz="8" w:space="0" w:color="4A66AC"/>
              <w:right w:val="single" w:sz="8" w:space="0" w:color="4A66AC"/>
            </w:tcBorders>
            <w:vAlign w:val="center"/>
          </w:tcPr>
          <w:p w14:paraId="4EE0F147"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2.4 (a)(i) YLG Subgrant</w:t>
            </w:r>
          </w:p>
        </w:tc>
        <w:tc>
          <w:tcPr>
            <w:tcW w:w="1530" w:type="dxa"/>
            <w:tcBorders>
              <w:top w:val="nil"/>
              <w:left w:val="nil"/>
              <w:bottom w:val="single" w:sz="8" w:space="0" w:color="4A66AC"/>
              <w:right w:val="single" w:sz="8" w:space="0" w:color="4A66AC"/>
            </w:tcBorders>
            <w:vAlign w:val="center"/>
          </w:tcPr>
          <w:p w14:paraId="269513A0"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8,970,564.72</w:t>
            </w:r>
          </w:p>
        </w:tc>
        <w:tc>
          <w:tcPr>
            <w:tcW w:w="1530" w:type="dxa"/>
            <w:tcBorders>
              <w:top w:val="nil"/>
              <w:left w:val="nil"/>
              <w:bottom w:val="single" w:sz="8" w:space="0" w:color="4A66AC"/>
              <w:right w:val="single" w:sz="8" w:space="0" w:color="4A66AC"/>
            </w:tcBorders>
            <w:vAlign w:val="center"/>
          </w:tcPr>
          <w:p w14:paraId="401EAB01"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4,991,227.20</w:t>
            </w:r>
          </w:p>
        </w:tc>
        <w:tc>
          <w:tcPr>
            <w:tcW w:w="1440" w:type="dxa"/>
            <w:tcBorders>
              <w:top w:val="nil"/>
              <w:left w:val="nil"/>
              <w:bottom w:val="single" w:sz="8" w:space="0" w:color="4A66AC"/>
              <w:right w:val="single" w:sz="8" w:space="0" w:color="4A66AC"/>
            </w:tcBorders>
            <w:vAlign w:val="center"/>
          </w:tcPr>
          <w:p w14:paraId="739322F2"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4,762,895.85</w:t>
            </w:r>
          </w:p>
        </w:tc>
        <w:tc>
          <w:tcPr>
            <w:tcW w:w="1250" w:type="dxa"/>
            <w:tcBorders>
              <w:top w:val="nil"/>
              <w:left w:val="nil"/>
              <w:bottom w:val="single" w:sz="8" w:space="0" w:color="4A66AC"/>
              <w:right w:val="single" w:sz="8" w:space="0" w:color="4A66AC"/>
            </w:tcBorders>
            <w:vAlign w:val="center"/>
          </w:tcPr>
          <w:p w14:paraId="6EB09918"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53.09%</w:t>
            </w:r>
          </w:p>
        </w:tc>
      </w:tr>
      <w:tr w:rsidR="000C060C" w:rsidRPr="007B4A4A" w14:paraId="6F8468EC" w14:textId="77777777" w:rsidTr="00905411">
        <w:trPr>
          <w:trHeight w:val="250"/>
        </w:trPr>
        <w:tc>
          <w:tcPr>
            <w:tcW w:w="3780" w:type="dxa"/>
            <w:tcBorders>
              <w:top w:val="nil"/>
              <w:left w:val="single" w:sz="8" w:space="0" w:color="4A66AC"/>
              <w:bottom w:val="single" w:sz="8" w:space="0" w:color="4A66AC"/>
              <w:right w:val="single" w:sz="8" w:space="0" w:color="4A66AC"/>
            </w:tcBorders>
            <w:vAlign w:val="center"/>
          </w:tcPr>
          <w:p w14:paraId="553121D4"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2.4 (a)(ii) VSLAs</w:t>
            </w:r>
          </w:p>
        </w:tc>
        <w:tc>
          <w:tcPr>
            <w:tcW w:w="1530" w:type="dxa"/>
            <w:tcBorders>
              <w:top w:val="nil"/>
              <w:left w:val="nil"/>
              <w:bottom w:val="single" w:sz="8" w:space="0" w:color="4A66AC"/>
              <w:right w:val="single" w:sz="8" w:space="0" w:color="4A66AC"/>
            </w:tcBorders>
            <w:vAlign w:val="center"/>
          </w:tcPr>
          <w:p w14:paraId="58EBA478"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27,600,000.00</w:t>
            </w:r>
          </w:p>
        </w:tc>
        <w:tc>
          <w:tcPr>
            <w:tcW w:w="1530" w:type="dxa"/>
            <w:tcBorders>
              <w:top w:val="nil"/>
              <w:left w:val="nil"/>
              <w:bottom w:val="single" w:sz="8" w:space="0" w:color="4A66AC"/>
              <w:right w:val="single" w:sz="8" w:space="0" w:color="4A66AC"/>
            </w:tcBorders>
            <w:vAlign w:val="center"/>
          </w:tcPr>
          <w:p w14:paraId="6311835B"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15,207,217.82</w:t>
            </w:r>
          </w:p>
        </w:tc>
        <w:tc>
          <w:tcPr>
            <w:tcW w:w="1440" w:type="dxa"/>
            <w:tcBorders>
              <w:top w:val="nil"/>
              <w:left w:val="nil"/>
              <w:bottom w:val="single" w:sz="8" w:space="0" w:color="4A66AC"/>
              <w:right w:val="single" w:sz="8" w:space="0" w:color="4A66AC"/>
            </w:tcBorders>
            <w:vAlign w:val="center"/>
          </w:tcPr>
          <w:p w14:paraId="31E92C40"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13,940,695.44</w:t>
            </w:r>
          </w:p>
        </w:tc>
        <w:tc>
          <w:tcPr>
            <w:tcW w:w="1250" w:type="dxa"/>
            <w:tcBorders>
              <w:top w:val="nil"/>
              <w:left w:val="nil"/>
              <w:bottom w:val="single" w:sz="8" w:space="0" w:color="4A66AC"/>
              <w:right w:val="single" w:sz="8" w:space="0" w:color="4A66AC"/>
            </w:tcBorders>
            <w:vAlign w:val="center"/>
          </w:tcPr>
          <w:p w14:paraId="59536632"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50.51%</w:t>
            </w:r>
          </w:p>
        </w:tc>
      </w:tr>
      <w:tr w:rsidR="000C060C" w:rsidRPr="007B4A4A" w14:paraId="33F0EBBD" w14:textId="77777777" w:rsidTr="00905411">
        <w:trPr>
          <w:trHeight w:val="52"/>
        </w:trPr>
        <w:tc>
          <w:tcPr>
            <w:tcW w:w="3780" w:type="dxa"/>
            <w:tcBorders>
              <w:top w:val="nil"/>
              <w:left w:val="single" w:sz="8" w:space="0" w:color="4A66AC"/>
              <w:bottom w:val="single" w:sz="8" w:space="0" w:color="4A66AC"/>
              <w:right w:val="single" w:sz="8" w:space="0" w:color="4A66AC"/>
            </w:tcBorders>
            <w:vAlign w:val="center"/>
          </w:tcPr>
          <w:p w14:paraId="45BA20FE"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2.4 (b) MSMEs (SMEPS)</w:t>
            </w:r>
          </w:p>
        </w:tc>
        <w:tc>
          <w:tcPr>
            <w:tcW w:w="1530" w:type="dxa"/>
            <w:tcBorders>
              <w:top w:val="nil"/>
              <w:left w:val="nil"/>
              <w:bottom w:val="single" w:sz="8" w:space="0" w:color="4A66AC"/>
              <w:right w:val="single" w:sz="8" w:space="0" w:color="4A66AC"/>
            </w:tcBorders>
            <w:vAlign w:val="center"/>
          </w:tcPr>
          <w:p w14:paraId="10908279"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7,000,000.00</w:t>
            </w:r>
          </w:p>
        </w:tc>
        <w:tc>
          <w:tcPr>
            <w:tcW w:w="1530" w:type="dxa"/>
            <w:tcBorders>
              <w:top w:val="nil"/>
              <w:left w:val="nil"/>
              <w:bottom w:val="single" w:sz="8" w:space="0" w:color="4A66AC"/>
              <w:right w:val="single" w:sz="8" w:space="0" w:color="4A66AC"/>
            </w:tcBorders>
            <w:vAlign w:val="center"/>
          </w:tcPr>
          <w:p w14:paraId="12EA1967"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6,126,968.52</w:t>
            </w:r>
          </w:p>
        </w:tc>
        <w:tc>
          <w:tcPr>
            <w:tcW w:w="1440" w:type="dxa"/>
            <w:tcBorders>
              <w:top w:val="nil"/>
              <w:left w:val="nil"/>
              <w:bottom w:val="single" w:sz="8" w:space="0" w:color="4A66AC"/>
              <w:right w:val="single" w:sz="8" w:space="0" w:color="4A66AC"/>
            </w:tcBorders>
            <w:vAlign w:val="center"/>
          </w:tcPr>
          <w:p w14:paraId="39DD35CC"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5,375,292.28</w:t>
            </w:r>
          </w:p>
        </w:tc>
        <w:tc>
          <w:tcPr>
            <w:tcW w:w="1250" w:type="dxa"/>
            <w:tcBorders>
              <w:top w:val="nil"/>
              <w:left w:val="nil"/>
              <w:bottom w:val="single" w:sz="8" w:space="0" w:color="4A66AC"/>
              <w:right w:val="single" w:sz="8" w:space="0" w:color="4A66AC"/>
            </w:tcBorders>
            <w:vAlign w:val="center"/>
          </w:tcPr>
          <w:p w14:paraId="7665A17B" w14:textId="77777777" w:rsidR="000C060C" w:rsidRPr="007B4A4A" w:rsidRDefault="000C060C" w:rsidP="0069222C">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color w:val="000000"/>
                <w:sz w:val="20"/>
                <w:szCs w:val="20"/>
              </w:rPr>
              <w:t>76.79%</w:t>
            </w:r>
          </w:p>
        </w:tc>
      </w:tr>
      <w:tr w:rsidR="00377B93" w:rsidRPr="007B4A4A" w14:paraId="3FC035CE" w14:textId="77777777" w:rsidTr="00905411">
        <w:trPr>
          <w:trHeight w:val="52"/>
        </w:trPr>
        <w:tc>
          <w:tcPr>
            <w:tcW w:w="3780" w:type="dxa"/>
            <w:tcBorders>
              <w:top w:val="nil"/>
              <w:left w:val="single" w:sz="8" w:space="0" w:color="4A66AC"/>
              <w:bottom w:val="single" w:sz="8" w:space="0" w:color="4A66AC"/>
              <w:right w:val="single" w:sz="8" w:space="0" w:color="4A66AC"/>
            </w:tcBorders>
            <w:shd w:val="clear" w:color="auto" w:fill="D9D9D9" w:themeFill="background1" w:themeFillShade="D9"/>
            <w:vAlign w:val="center"/>
          </w:tcPr>
          <w:p w14:paraId="2509A04B" w14:textId="5F329A92" w:rsidR="00377B93" w:rsidRPr="007B4A4A" w:rsidRDefault="00377B93"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Component</w:t>
            </w:r>
            <w:r>
              <w:rPr>
                <w:rFonts w:asciiTheme="minorHAnsi" w:hAnsiTheme="minorHAnsi" w:cstheme="minorHAnsi"/>
                <w:b/>
                <w:sz w:val="20"/>
                <w:szCs w:val="20"/>
              </w:rPr>
              <w:t xml:space="preserve"> </w:t>
            </w:r>
            <w:r w:rsidRPr="007B4A4A">
              <w:rPr>
                <w:rFonts w:asciiTheme="minorHAnsi" w:hAnsiTheme="minorHAnsi" w:cstheme="minorHAnsi"/>
                <w:b/>
                <w:sz w:val="20"/>
                <w:szCs w:val="20"/>
              </w:rPr>
              <w:t xml:space="preserve">3: </w:t>
            </w:r>
            <w:r w:rsidRPr="007B4A4A">
              <w:rPr>
                <w:rFonts w:asciiTheme="minorHAnsi" w:hAnsiTheme="minorHAnsi" w:cstheme="minorHAnsi"/>
                <w:b/>
                <w:color w:val="000000"/>
                <w:sz w:val="20"/>
                <w:szCs w:val="20"/>
              </w:rPr>
              <w:t>Project Management</w:t>
            </w:r>
            <w:r>
              <w:rPr>
                <w:rFonts w:asciiTheme="minorHAnsi" w:hAnsiTheme="minorHAnsi" w:cstheme="minorHAnsi"/>
                <w:b/>
                <w:color w:val="000000"/>
                <w:sz w:val="20"/>
                <w:szCs w:val="20"/>
              </w:rPr>
              <w:t xml:space="preserve"> </w:t>
            </w:r>
            <w:r w:rsidRPr="007B4A4A">
              <w:rPr>
                <w:rFonts w:asciiTheme="minorHAnsi" w:hAnsiTheme="minorHAnsi" w:cstheme="minorHAnsi"/>
                <w:b/>
                <w:color w:val="000000"/>
                <w:sz w:val="20"/>
                <w:szCs w:val="20"/>
              </w:rPr>
              <w:t>UNDP</w:t>
            </w:r>
          </w:p>
        </w:tc>
        <w:tc>
          <w:tcPr>
            <w:tcW w:w="1530" w:type="dxa"/>
            <w:tcBorders>
              <w:top w:val="nil"/>
              <w:left w:val="nil"/>
              <w:bottom w:val="single" w:sz="8" w:space="0" w:color="4A66AC"/>
              <w:right w:val="single" w:sz="8" w:space="0" w:color="4A66AC"/>
            </w:tcBorders>
            <w:shd w:val="clear" w:color="auto" w:fill="D9D9D9" w:themeFill="background1" w:themeFillShade="D9"/>
            <w:vAlign w:val="center"/>
          </w:tcPr>
          <w:p w14:paraId="7D572F37" w14:textId="422572BD" w:rsidR="00377B93" w:rsidRPr="007B4A4A" w:rsidRDefault="00377B93" w:rsidP="0069222C">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r w:rsidR="0046258D">
              <w:rPr>
                <w:rFonts w:asciiTheme="minorHAnsi" w:hAnsiTheme="minorHAnsi" w:cstheme="minorHAnsi"/>
                <w:color w:val="000000"/>
                <w:sz w:val="20"/>
                <w:szCs w:val="20"/>
              </w:rPr>
              <w:t>800,000.00</w:t>
            </w:r>
          </w:p>
        </w:tc>
        <w:tc>
          <w:tcPr>
            <w:tcW w:w="1530" w:type="dxa"/>
            <w:tcBorders>
              <w:top w:val="nil"/>
              <w:left w:val="nil"/>
              <w:bottom w:val="single" w:sz="8" w:space="0" w:color="4A66AC"/>
              <w:right w:val="single" w:sz="8" w:space="0" w:color="4A66AC"/>
            </w:tcBorders>
            <w:shd w:val="clear" w:color="auto" w:fill="D9D9D9" w:themeFill="background1" w:themeFillShade="D9"/>
            <w:vAlign w:val="center"/>
          </w:tcPr>
          <w:p w14:paraId="14BB463F" w14:textId="5CCDADEF" w:rsidR="00377B93" w:rsidRPr="007B4A4A" w:rsidRDefault="0046258D" w:rsidP="0069222C">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0.00</w:t>
            </w:r>
          </w:p>
        </w:tc>
        <w:tc>
          <w:tcPr>
            <w:tcW w:w="1440" w:type="dxa"/>
            <w:tcBorders>
              <w:top w:val="nil"/>
              <w:left w:val="nil"/>
              <w:bottom w:val="single" w:sz="8" w:space="0" w:color="4A66AC"/>
              <w:right w:val="single" w:sz="8" w:space="0" w:color="4A66AC"/>
            </w:tcBorders>
            <w:shd w:val="clear" w:color="auto" w:fill="D9D9D9" w:themeFill="background1" w:themeFillShade="D9"/>
            <w:vAlign w:val="center"/>
          </w:tcPr>
          <w:p w14:paraId="6F829CB3" w14:textId="7BDA967E" w:rsidR="00377B93" w:rsidRPr="007B4A4A" w:rsidRDefault="0046258D" w:rsidP="0069222C">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6,870,606.60</w:t>
            </w:r>
          </w:p>
        </w:tc>
        <w:tc>
          <w:tcPr>
            <w:tcW w:w="1250" w:type="dxa"/>
            <w:tcBorders>
              <w:top w:val="nil"/>
              <w:left w:val="nil"/>
              <w:bottom w:val="single" w:sz="8" w:space="0" w:color="4A66AC"/>
              <w:right w:val="single" w:sz="8" w:space="0" w:color="4A66AC"/>
            </w:tcBorders>
            <w:shd w:val="clear" w:color="auto" w:fill="D9D9D9" w:themeFill="background1" w:themeFillShade="D9"/>
            <w:vAlign w:val="center"/>
          </w:tcPr>
          <w:p w14:paraId="00C2799D" w14:textId="57582478" w:rsidR="00377B93" w:rsidRPr="007B4A4A" w:rsidRDefault="0046258D" w:rsidP="0069222C">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78.08%</w:t>
            </w:r>
          </w:p>
        </w:tc>
      </w:tr>
      <w:tr w:rsidR="000C060C" w:rsidRPr="007B4A4A" w14:paraId="29C76945" w14:textId="77777777" w:rsidTr="00905411">
        <w:trPr>
          <w:trHeight w:val="187"/>
        </w:trPr>
        <w:tc>
          <w:tcPr>
            <w:tcW w:w="3780" w:type="dxa"/>
            <w:tcBorders>
              <w:top w:val="nil"/>
              <w:left w:val="single" w:sz="8" w:space="0" w:color="4A66AC"/>
              <w:bottom w:val="single" w:sz="8" w:space="0" w:color="4A66AC"/>
              <w:right w:val="single" w:sz="8" w:space="0" w:color="4A66AC"/>
            </w:tcBorders>
            <w:shd w:val="clear" w:color="auto" w:fill="BDD6EE" w:themeFill="accent5" w:themeFillTint="66"/>
            <w:vAlign w:val="center"/>
          </w:tcPr>
          <w:p w14:paraId="7F76975C" w14:textId="77777777" w:rsidR="000C060C" w:rsidRPr="007B4A4A" w:rsidRDefault="000C060C" w:rsidP="00270EEF">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TOTAL</w:t>
            </w:r>
          </w:p>
        </w:tc>
        <w:tc>
          <w:tcPr>
            <w:tcW w:w="1530" w:type="dxa"/>
            <w:tcBorders>
              <w:top w:val="nil"/>
              <w:left w:val="nil"/>
              <w:bottom w:val="single" w:sz="8" w:space="0" w:color="4A66AC"/>
              <w:right w:val="single" w:sz="8" w:space="0" w:color="4A66AC"/>
            </w:tcBorders>
            <w:shd w:val="clear" w:color="auto" w:fill="BDD6EE" w:themeFill="accent5" w:themeFillTint="66"/>
            <w:vAlign w:val="center"/>
          </w:tcPr>
          <w:p w14:paraId="03999E7C"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108,000,000.00</w:t>
            </w:r>
          </w:p>
        </w:tc>
        <w:tc>
          <w:tcPr>
            <w:tcW w:w="1530" w:type="dxa"/>
            <w:tcBorders>
              <w:top w:val="nil"/>
              <w:left w:val="nil"/>
              <w:bottom w:val="single" w:sz="8" w:space="0" w:color="4A66AC"/>
              <w:right w:val="single" w:sz="8" w:space="0" w:color="4A66AC"/>
            </w:tcBorders>
            <w:shd w:val="clear" w:color="auto" w:fill="BDD6EE" w:themeFill="accent5" w:themeFillTint="66"/>
            <w:vAlign w:val="center"/>
          </w:tcPr>
          <w:p w14:paraId="3761AA7A"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76,763,832.96</w:t>
            </w:r>
          </w:p>
        </w:tc>
        <w:tc>
          <w:tcPr>
            <w:tcW w:w="1440" w:type="dxa"/>
            <w:tcBorders>
              <w:top w:val="nil"/>
              <w:left w:val="nil"/>
              <w:bottom w:val="single" w:sz="8" w:space="0" w:color="4A66AC"/>
              <w:right w:val="single" w:sz="8" w:space="0" w:color="4A66AC"/>
            </w:tcBorders>
            <w:shd w:val="clear" w:color="auto" w:fill="BDD6EE" w:themeFill="accent5" w:themeFillTint="66"/>
            <w:vAlign w:val="center"/>
          </w:tcPr>
          <w:p w14:paraId="38D5E356"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79,347,074.76</w:t>
            </w:r>
          </w:p>
        </w:tc>
        <w:tc>
          <w:tcPr>
            <w:tcW w:w="1250" w:type="dxa"/>
            <w:tcBorders>
              <w:top w:val="nil"/>
              <w:left w:val="nil"/>
              <w:bottom w:val="single" w:sz="8" w:space="0" w:color="4A66AC"/>
              <w:right w:val="single" w:sz="8" w:space="0" w:color="4A66AC"/>
            </w:tcBorders>
            <w:shd w:val="clear" w:color="auto" w:fill="BDD6EE" w:themeFill="accent5" w:themeFillTint="66"/>
            <w:vAlign w:val="center"/>
          </w:tcPr>
          <w:p w14:paraId="007F2BFE" w14:textId="77777777" w:rsidR="000C060C" w:rsidRPr="007B4A4A" w:rsidRDefault="000C060C" w:rsidP="00270EEF">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73.47%</w:t>
            </w:r>
          </w:p>
        </w:tc>
      </w:tr>
    </w:tbl>
    <w:p w14:paraId="28FDDCB9" w14:textId="77777777" w:rsidR="00905411" w:rsidRDefault="00905411" w:rsidP="00905411">
      <w:pPr>
        <w:spacing w:after="0" w:line="240" w:lineRule="auto"/>
        <w:ind w:left="720"/>
        <w:jc w:val="both"/>
        <w:rPr>
          <w:b/>
        </w:rPr>
      </w:pPr>
    </w:p>
    <w:p w14:paraId="3E76DD9D" w14:textId="3FB8A0CE" w:rsidR="000C060C" w:rsidRPr="000315BA" w:rsidRDefault="000C060C" w:rsidP="009C7CD6">
      <w:pPr>
        <w:spacing w:before="240" w:line="240" w:lineRule="auto"/>
        <w:ind w:left="720"/>
        <w:jc w:val="both"/>
        <w:rPr>
          <w:color w:val="00B0F0"/>
        </w:rPr>
      </w:pPr>
      <w:r>
        <w:rPr>
          <w:b/>
        </w:rPr>
        <w:t>Regarding the Second Additional Financing (AF2)</w:t>
      </w:r>
      <w:r>
        <w:t xml:space="preserve">, UNDP received </w:t>
      </w:r>
      <w:r w:rsidRPr="004652F2">
        <w:rPr>
          <w:color w:val="000000" w:themeColor="text1"/>
        </w:rPr>
        <w:t xml:space="preserve">US$ </w:t>
      </w:r>
      <w:r>
        <w:rPr>
          <w:color w:val="000000" w:themeColor="text1"/>
        </w:rPr>
        <w:t>22</w:t>
      </w:r>
      <w:r w:rsidRPr="004652F2">
        <w:rPr>
          <w:color w:val="000000" w:themeColor="text1"/>
        </w:rPr>
        <w:t>.</w:t>
      </w:r>
      <w:r>
        <w:rPr>
          <w:color w:val="000000" w:themeColor="text1"/>
        </w:rPr>
        <w:t>79</w:t>
      </w:r>
      <w:r w:rsidRPr="004652F2">
        <w:rPr>
          <w:color w:val="000000" w:themeColor="text1"/>
        </w:rPr>
        <w:t xml:space="preserve"> million </w:t>
      </w:r>
      <w:r>
        <w:rPr>
          <w:color w:val="000000" w:themeColor="text1"/>
        </w:rPr>
        <w:t xml:space="preserve">- 36 </w:t>
      </w:r>
      <w:r w:rsidRPr="004652F2">
        <w:rPr>
          <w:color w:val="000000" w:themeColor="text1"/>
        </w:rPr>
        <w:t xml:space="preserve">percent </w:t>
      </w:r>
      <w:r>
        <w:t xml:space="preserve">of AF2 </w:t>
      </w:r>
      <w:r w:rsidR="000E094F">
        <w:t>allocation</w:t>
      </w:r>
      <w:r>
        <w:t xml:space="preserve">. The expenditure reported by UNDP and IPs is US$ 18.34 million (28.89 percent). </w:t>
      </w:r>
    </w:p>
    <w:p w14:paraId="7120A719" w14:textId="0563F301" w:rsidR="000C060C" w:rsidRPr="001875EC" w:rsidRDefault="000C060C" w:rsidP="000C060C">
      <w:pPr>
        <w:spacing w:after="0" w:line="240" w:lineRule="auto"/>
        <w:ind w:left="-90"/>
        <w:rPr>
          <w:color w:val="000000" w:themeColor="text1"/>
          <w:rtl/>
          <w:lang w:bidi="ar-YE"/>
        </w:rPr>
      </w:pPr>
      <w:r w:rsidRPr="00756E91">
        <w:rPr>
          <w:b/>
          <w:color w:val="000000" w:themeColor="text1"/>
        </w:rPr>
        <w:t xml:space="preserve">Table 5: </w:t>
      </w:r>
      <w:r w:rsidRPr="00756E91">
        <w:rPr>
          <w:color w:val="000000" w:themeColor="text1"/>
        </w:rPr>
        <w:t xml:space="preserve">Financial Status of ESPECRP AF2 as </w:t>
      </w:r>
      <w:r>
        <w:rPr>
          <w:color w:val="000000" w:themeColor="text1"/>
        </w:rPr>
        <w:t>30 June 2025</w:t>
      </w:r>
    </w:p>
    <w:tbl>
      <w:tblPr>
        <w:tblW w:w="9540" w:type="dxa"/>
        <w:tblInd w:w="-100" w:type="dxa"/>
        <w:tblLayout w:type="fixed"/>
        <w:tblLook w:val="0400" w:firstRow="0" w:lastRow="0" w:firstColumn="0" w:lastColumn="0" w:noHBand="0" w:noVBand="1"/>
      </w:tblPr>
      <w:tblGrid>
        <w:gridCol w:w="3779"/>
        <w:gridCol w:w="1441"/>
        <w:gridCol w:w="1620"/>
        <w:gridCol w:w="1441"/>
        <w:gridCol w:w="1259"/>
      </w:tblGrid>
      <w:tr w:rsidR="000C060C" w:rsidRPr="007B4A4A" w14:paraId="400AB0C6" w14:textId="77777777" w:rsidTr="00935549">
        <w:trPr>
          <w:trHeight w:val="43"/>
        </w:trPr>
        <w:tc>
          <w:tcPr>
            <w:tcW w:w="3779" w:type="dxa"/>
            <w:tcBorders>
              <w:top w:val="single" w:sz="8" w:space="0" w:color="000000" w:themeColor="text1"/>
              <w:left w:val="single" w:sz="8" w:space="0" w:color="000000" w:themeColor="text1"/>
              <w:bottom w:val="single" w:sz="8" w:space="0" w:color="4A66AC"/>
              <w:right w:val="single" w:sz="8" w:space="0" w:color="000000" w:themeColor="text1"/>
            </w:tcBorders>
            <w:shd w:val="clear" w:color="auto" w:fill="00B0F0"/>
            <w:vAlign w:val="center"/>
          </w:tcPr>
          <w:p w14:paraId="0CB76CD6"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bookmarkStart w:id="13" w:name="_heading=h.lnxbz9" w:colFirst="0" w:colLast="0"/>
            <w:bookmarkEnd w:id="13"/>
            <w:r w:rsidRPr="007B4A4A">
              <w:rPr>
                <w:rFonts w:asciiTheme="minorHAnsi" w:hAnsiTheme="minorHAnsi" w:cstheme="minorHAnsi"/>
                <w:b/>
                <w:color w:val="FFFFFF" w:themeColor="background1"/>
                <w:sz w:val="20"/>
                <w:szCs w:val="20"/>
              </w:rPr>
              <w:t>ESPECRP AF2 (E164)</w:t>
            </w:r>
          </w:p>
        </w:tc>
        <w:tc>
          <w:tcPr>
            <w:tcW w:w="1441" w:type="dxa"/>
            <w:tcBorders>
              <w:top w:val="single" w:sz="8" w:space="0" w:color="000000" w:themeColor="text1"/>
              <w:left w:val="nil"/>
              <w:bottom w:val="single" w:sz="8" w:space="0" w:color="4A66AC"/>
              <w:right w:val="single" w:sz="8" w:space="0" w:color="000000" w:themeColor="text1"/>
            </w:tcBorders>
            <w:shd w:val="clear" w:color="auto" w:fill="00B0F0"/>
            <w:vAlign w:val="center"/>
          </w:tcPr>
          <w:p w14:paraId="73D6FFDE"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Total Grant</w:t>
            </w:r>
          </w:p>
        </w:tc>
        <w:tc>
          <w:tcPr>
            <w:tcW w:w="1620" w:type="dxa"/>
            <w:tcBorders>
              <w:top w:val="single" w:sz="8" w:space="0" w:color="000000" w:themeColor="text1"/>
              <w:left w:val="nil"/>
              <w:bottom w:val="single" w:sz="8" w:space="0" w:color="4A66AC"/>
              <w:right w:val="single" w:sz="8" w:space="0" w:color="000000" w:themeColor="text1"/>
            </w:tcBorders>
            <w:shd w:val="clear" w:color="auto" w:fill="00B0F0"/>
            <w:vAlign w:val="center"/>
          </w:tcPr>
          <w:p w14:paraId="1A22D559"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 xml:space="preserve">Advanced to IPs </w:t>
            </w:r>
          </w:p>
        </w:tc>
        <w:tc>
          <w:tcPr>
            <w:tcW w:w="1441" w:type="dxa"/>
            <w:tcBorders>
              <w:top w:val="single" w:sz="8" w:space="0" w:color="000000" w:themeColor="text1"/>
              <w:left w:val="nil"/>
              <w:bottom w:val="single" w:sz="8" w:space="0" w:color="4A66AC"/>
              <w:right w:val="single" w:sz="8" w:space="0" w:color="000000" w:themeColor="text1"/>
            </w:tcBorders>
            <w:shd w:val="clear" w:color="auto" w:fill="00B0F0"/>
            <w:vAlign w:val="center"/>
          </w:tcPr>
          <w:p w14:paraId="455F67D0" w14:textId="77777777" w:rsidR="000C060C" w:rsidRPr="007B4A4A" w:rsidRDefault="000C060C"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Expenditures</w:t>
            </w:r>
          </w:p>
        </w:tc>
        <w:tc>
          <w:tcPr>
            <w:tcW w:w="1259" w:type="dxa"/>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781E5E0A" w14:textId="3C2233BD" w:rsidR="000C060C" w:rsidRPr="007B4A4A" w:rsidRDefault="007B4A4A" w:rsidP="00935549">
            <w:pPr>
              <w:spacing w:after="0" w:line="240" w:lineRule="auto"/>
              <w:rPr>
                <w:rFonts w:asciiTheme="minorHAnsi" w:hAnsiTheme="minorHAnsi" w:cstheme="minorHAnsi"/>
                <w:b/>
                <w:color w:val="FFFFFF" w:themeColor="background1"/>
                <w:sz w:val="20"/>
                <w:szCs w:val="20"/>
              </w:rPr>
            </w:pPr>
            <w:r w:rsidRPr="007B4A4A">
              <w:rPr>
                <w:rFonts w:asciiTheme="minorHAnsi" w:hAnsiTheme="minorHAnsi" w:cstheme="minorHAnsi"/>
                <w:b/>
                <w:color w:val="FFFFFF" w:themeColor="background1"/>
                <w:sz w:val="20"/>
                <w:szCs w:val="20"/>
              </w:rPr>
              <w:t xml:space="preserve">% </w:t>
            </w:r>
            <w:r w:rsidR="00377B93">
              <w:rPr>
                <w:rFonts w:asciiTheme="minorHAnsi" w:hAnsiTheme="minorHAnsi" w:cstheme="minorHAnsi"/>
                <w:b/>
                <w:color w:val="FFFFFF" w:themeColor="background1"/>
                <w:sz w:val="20"/>
                <w:szCs w:val="20"/>
              </w:rPr>
              <w:t>Exp/grant</w:t>
            </w:r>
          </w:p>
        </w:tc>
      </w:tr>
      <w:tr w:rsidR="000C060C" w:rsidRPr="007B4A4A" w14:paraId="3E0AB358" w14:textId="77777777" w:rsidTr="00270EEF">
        <w:trPr>
          <w:trHeight w:val="245"/>
        </w:trPr>
        <w:tc>
          <w:tcPr>
            <w:tcW w:w="3779" w:type="dxa"/>
            <w:tcBorders>
              <w:top w:val="nil"/>
              <w:left w:val="single" w:sz="8" w:space="0" w:color="4A66AC"/>
              <w:bottom w:val="single" w:sz="8" w:space="0" w:color="000000" w:themeColor="text1"/>
              <w:right w:val="single" w:sz="8" w:space="0" w:color="4A66AC"/>
            </w:tcBorders>
            <w:shd w:val="clear" w:color="auto" w:fill="D9D9D9" w:themeFill="background1" w:themeFillShade="D9"/>
            <w:vAlign w:val="center"/>
          </w:tcPr>
          <w:p w14:paraId="752C819B" w14:textId="77777777" w:rsidR="000C060C" w:rsidRPr="007B4A4A" w:rsidRDefault="000C060C" w:rsidP="00270EEF">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Component # 2</w:t>
            </w:r>
          </w:p>
        </w:tc>
        <w:tc>
          <w:tcPr>
            <w:tcW w:w="1441" w:type="dxa"/>
            <w:tcBorders>
              <w:top w:val="nil"/>
              <w:left w:val="nil"/>
              <w:bottom w:val="single" w:sz="8" w:space="0" w:color="4A66AC"/>
              <w:right w:val="single" w:sz="8" w:space="0" w:color="4A66AC"/>
            </w:tcBorders>
            <w:shd w:val="clear" w:color="auto" w:fill="D9D9D9" w:themeFill="background1" w:themeFillShade="D9"/>
            <w:vAlign w:val="center"/>
          </w:tcPr>
          <w:p w14:paraId="477503CE"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55,900,000.00</w:t>
            </w:r>
          </w:p>
        </w:tc>
        <w:tc>
          <w:tcPr>
            <w:tcW w:w="1620" w:type="dxa"/>
            <w:tcBorders>
              <w:top w:val="nil"/>
              <w:left w:val="nil"/>
              <w:bottom w:val="single" w:sz="8" w:space="0" w:color="4A66AC"/>
              <w:right w:val="single" w:sz="8" w:space="0" w:color="4A66AC"/>
            </w:tcBorders>
            <w:shd w:val="clear" w:color="auto" w:fill="D9D9D9" w:themeFill="background1" w:themeFillShade="D9"/>
          </w:tcPr>
          <w:p w14:paraId="6F1FD046"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20,111,566.10</w:t>
            </w:r>
          </w:p>
        </w:tc>
        <w:tc>
          <w:tcPr>
            <w:tcW w:w="1441" w:type="dxa"/>
            <w:tcBorders>
              <w:top w:val="nil"/>
              <w:left w:val="nil"/>
              <w:bottom w:val="single" w:sz="8" w:space="0" w:color="4A66AC"/>
              <w:right w:val="single" w:sz="8" w:space="0" w:color="4A66AC"/>
            </w:tcBorders>
            <w:shd w:val="clear" w:color="auto" w:fill="D9D9D9" w:themeFill="background1" w:themeFillShade="D9"/>
          </w:tcPr>
          <w:p w14:paraId="3285F07C"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17,102,516.45</w:t>
            </w:r>
          </w:p>
        </w:tc>
        <w:tc>
          <w:tcPr>
            <w:tcW w:w="1259" w:type="dxa"/>
            <w:tcBorders>
              <w:top w:val="nil"/>
              <w:left w:val="nil"/>
              <w:bottom w:val="single" w:sz="8" w:space="0" w:color="4A66AC"/>
              <w:right w:val="single" w:sz="8" w:space="0" w:color="4A66AC"/>
            </w:tcBorders>
            <w:shd w:val="clear" w:color="auto" w:fill="D9D9D9" w:themeFill="background1" w:themeFillShade="D9"/>
          </w:tcPr>
          <w:p w14:paraId="5767A3FB" w14:textId="77777777" w:rsidR="000C060C" w:rsidRPr="007B4A4A" w:rsidRDefault="000C060C" w:rsidP="00270EEF">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bCs/>
                <w:color w:val="000000"/>
                <w:sz w:val="20"/>
                <w:szCs w:val="20"/>
              </w:rPr>
              <w:t>30.59%</w:t>
            </w:r>
          </w:p>
        </w:tc>
      </w:tr>
      <w:tr w:rsidR="000C060C" w:rsidRPr="007B4A4A" w14:paraId="2A689BB1"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3B8F04AC" w14:textId="77777777" w:rsidR="000C060C" w:rsidRPr="007B4A4A" w:rsidRDefault="000C060C" w:rsidP="00270EEF">
            <w:pPr>
              <w:spacing w:after="0" w:line="240" w:lineRule="auto"/>
              <w:rPr>
                <w:rFonts w:asciiTheme="minorHAnsi" w:hAnsiTheme="minorHAnsi" w:cstheme="minorHAnsi"/>
                <w:b/>
                <w:color w:val="000000"/>
                <w:sz w:val="20"/>
                <w:szCs w:val="20"/>
              </w:rPr>
            </w:pPr>
            <w:r w:rsidRPr="007B4A4A">
              <w:rPr>
                <w:rFonts w:asciiTheme="minorHAnsi" w:hAnsiTheme="minorHAnsi" w:cstheme="minorHAnsi"/>
                <w:b/>
                <w:sz w:val="20"/>
                <w:szCs w:val="20"/>
              </w:rPr>
              <w:t>2.1 Cash for Nutrition</w:t>
            </w:r>
          </w:p>
        </w:tc>
        <w:tc>
          <w:tcPr>
            <w:tcW w:w="1441" w:type="dxa"/>
            <w:tcBorders>
              <w:top w:val="nil"/>
              <w:left w:val="nil"/>
              <w:bottom w:val="single" w:sz="8" w:space="0" w:color="4A66AC"/>
              <w:right w:val="single" w:sz="8" w:space="0" w:color="4A66AC"/>
            </w:tcBorders>
            <w:vAlign w:val="center"/>
          </w:tcPr>
          <w:p w14:paraId="78B2FBD2"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17,005,000.00</w:t>
            </w:r>
          </w:p>
        </w:tc>
        <w:tc>
          <w:tcPr>
            <w:tcW w:w="1620" w:type="dxa"/>
            <w:tcBorders>
              <w:top w:val="nil"/>
              <w:left w:val="nil"/>
              <w:bottom w:val="single" w:sz="8" w:space="0" w:color="4A66AC"/>
              <w:right w:val="single" w:sz="8" w:space="0" w:color="4A66AC"/>
            </w:tcBorders>
          </w:tcPr>
          <w:p w14:paraId="0573901E"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10,240,734.93</w:t>
            </w:r>
          </w:p>
        </w:tc>
        <w:tc>
          <w:tcPr>
            <w:tcW w:w="1441" w:type="dxa"/>
            <w:tcBorders>
              <w:top w:val="nil"/>
              <w:left w:val="nil"/>
              <w:bottom w:val="single" w:sz="8" w:space="0" w:color="4A66AC"/>
              <w:right w:val="single" w:sz="8" w:space="0" w:color="4A66AC"/>
            </w:tcBorders>
          </w:tcPr>
          <w:p w14:paraId="3D6C86DF"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8,712,392.81</w:t>
            </w:r>
          </w:p>
        </w:tc>
        <w:tc>
          <w:tcPr>
            <w:tcW w:w="1259" w:type="dxa"/>
            <w:tcBorders>
              <w:top w:val="nil"/>
              <w:left w:val="nil"/>
              <w:bottom w:val="single" w:sz="8" w:space="0" w:color="4A66AC"/>
              <w:right w:val="single" w:sz="8" w:space="0" w:color="4A66AC"/>
            </w:tcBorders>
          </w:tcPr>
          <w:p w14:paraId="077EE6CB"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51.23%</w:t>
            </w:r>
          </w:p>
        </w:tc>
      </w:tr>
      <w:tr w:rsidR="000C060C" w:rsidRPr="007B4A4A" w14:paraId="22FC7274"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0A2993A5" w14:textId="77777777" w:rsidR="000C060C" w:rsidRPr="007B4A4A" w:rsidRDefault="000C060C" w:rsidP="00270EEF">
            <w:pPr>
              <w:spacing w:after="0" w:line="240" w:lineRule="auto"/>
              <w:rPr>
                <w:rFonts w:asciiTheme="minorHAnsi" w:hAnsiTheme="minorHAnsi" w:cstheme="minorHAnsi"/>
                <w:b/>
                <w:color w:val="000000"/>
                <w:sz w:val="20"/>
                <w:szCs w:val="20"/>
              </w:rPr>
            </w:pPr>
            <w:r w:rsidRPr="007B4A4A">
              <w:rPr>
                <w:rFonts w:asciiTheme="minorHAnsi" w:hAnsiTheme="minorHAnsi" w:cstheme="minorHAnsi"/>
                <w:b/>
                <w:sz w:val="20"/>
                <w:szCs w:val="20"/>
              </w:rPr>
              <w:t>2.2 Cash for Work</w:t>
            </w:r>
          </w:p>
        </w:tc>
        <w:tc>
          <w:tcPr>
            <w:tcW w:w="1441" w:type="dxa"/>
            <w:tcBorders>
              <w:top w:val="nil"/>
              <w:left w:val="nil"/>
              <w:bottom w:val="single" w:sz="8" w:space="0" w:color="4A66AC"/>
              <w:right w:val="single" w:sz="8" w:space="0" w:color="4A66AC"/>
            </w:tcBorders>
            <w:vAlign w:val="center"/>
          </w:tcPr>
          <w:p w14:paraId="7811D936"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13,425,000.00</w:t>
            </w:r>
          </w:p>
        </w:tc>
        <w:tc>
          <w:tcPr>
            <w:tcW w:w="1620" w:type="dxa"/>
            <w:tcBorders>
              <w:top w:val="nil"/>
              <w:left w:val="nil"/>
              <w:bottom w:val="single" w:sz="8" w:space="0" w:color="4A66AC"/>
              <w:right w:val="single" w:sz="8" w:space="0" w:color="4A66AC"/>
            </w:tcBorders>
          </w:tcPr>
          <w:p w14:paraId="5FC6D644"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2,607,584.29</w:t>
            </w:r>
          </w:p>
        </w:tc>
        <w:tc>
          <w:tcPr>
            <w:tcW w:w="1441" w:type="dxa"/>
            <w:tcBorders>
              <w:top w:val="nil"/>
              <w:left w:val="nil"/>
              <w:bottom w:val="single" w:sz="8" w:space="0" w:color="4A66AC"/>
              <w:right w:val="single" w:sz="8" w:space="0" w:color="4A66AC"/>
            </w:tcBorders>
          </w:tcPr>
          <w:p w14:paraId="6A16CD09"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1,695,898.20</w:t>
            </w:r>
          </w:p>
        </w:tc>
        <w:tc>
          <w:tcPr>
            <w:tcW w:w="1259" w:type="dxa"/>
            <w:tcBorders>
              <w:top w:val="nil"/>
              <w:left w:val="nil"/>
              <w:bottom w:val="single" w:sz="8" w:space="0" w:color="4A66AC"/>
              <w:right w:val="single" w:sz="8" w:space="0" w:color="4A66AC"/>
            </w:tcBorders>
          </w:tcPr>
          <w:p w14:paraId="07C4C66A"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12.63%</w:t>
            </w:r>
          </w:p>
        </w:tc>
      </w:tr>
      <w:tr w:rsidR="000C060C" w:rsidRPr="007B4A4A" w14:paraId="22AD07B7"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49BF8A7B"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Geobundling Community Mobilization</w:t>
            </w:r>
          </w:p>
        </w:tc>
        <w:tc>
          <w:tcPr>
            <w:tcW w:w="1441" w:type="dxa"/>
            <w:tcBorders>
              <w:top w:val="nil"/>
              <w:left w:val="nil"/>
              <w:bottom w:val="single" w:sz="8" w:space="0" w:color="4A66AC"/>
              <w:right w:val="single" w:sz="8" w:space="0" w:color="4A66AC"/>
            </w:tcBorders>
            <w:vAlign w:val="center"/>
          </w:tcPr>
          <w:p w14:paraId="54306F51"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900,000.00</w:t>
            </w:r>
          </w:p>
        </w:tc>
        <w:tc>
          <w:tcPr>
            <w:tcW w:w="1620" w:type="dxa"/>
            <w:tcBorders>
              <w:top w:val="nil"/>
              <w:left w:val="nil"/>
              <w:bottom w:val="single" w:sz="8" w:space="0" w:color="4A66AC"/>
              <w:right w:val="single" w:sz="8" w:space="0" w:color="4A66AC"/>
            </w:tcBorders>
          </w:tcPr>
          <w:p w14:paraId="612B6013"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900,000.00</w:t>
            </w:r>
          </w:p>
        </w:tc>
        <w:tc>
          <w:tcPr>
            <w:tcW w:w="1441" w:type="dxa"/>
            <w:tcBorders>
              <w:top w:val="nil"/>
              <w:left w:val="nil"/>
              <w:bottom w:val="single" w:sz="8" w:space="0" w:color="4A66AC"/>
              <w:right w:val="single" w:sz="8" w:space="0" w:color="4A66AC"/>
            </w:tcBorders>
          </w:tcPr>
          <w:p w14:paraId="58119716"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709,222.10</w:t>
            </w:r>
          </w:p>
        </w:tc>
        <w:tc>
          <w:tcPr>
            <w:tcW w:w="1259" w:type="dxa"/>
            <w:tcBorders>
              <w:top w:val="nil"/>
              <w:left w:val="nil"/>
              <w:bottom w:val="single" w:sz="8" w:space="0" w:color="4A66AC"/>
              <w:right w:val="single" w:sz="8" w:space="0" w:color="4A66AC"/>
            </w:tcBorders>
          </w:tcPr>
          <w:p w14:paraId="35DE0D32"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78.80%</w:t>
            </w:r>
          </w:p>
        </w:tc>
      </w:tr>
      <w:tr w:rsidR="000C060C" w:rsidRPr="007B4A4A" w14:paraId="30026E31"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630DB512"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SFD Management 2.1, 2.2, 2.4(a)</w:t>
            </w:r>
          </w:p>
        </w:tc>
        <w:tc>
          <w:tcPr>
            <w:tcW w:w="1441" w:type="dxa"/>
            <w:tcBorders>
              <w:top w:val="nil"/>
              <w:left w:val="nil"/>
              <w:bottom w:val="single" w:sz="8" w:space="0" w:color="4A66AC"/>
              <w:right w:val="single" w:sz="8" w:space="0" w:color="4A66AC"/>
            </w:tcBorders>
            <w:vAlign w:val="center"/>
          </w:tcPr>
          <w:p w14:paraId="1FE85938"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3,720,000.00</w:t>
            </w:r>
          </w:p>
        </w:tc>
        <w:tc>
          <w:tcPr>
            <w:tcW w:w="1620" w:type="dxa"/>
            <w:tcBorders>
              <w:top w:val="nil"/>
              <w:left w:val="nil"/>
              <w:bottom w:val="single" w:sz="8" w:space="0" w:color="4A66AC"/>
              <w:right w:val="single" w:sz="8" w:space="0" w:color="4A66AC"/>
            </w:tcBorders>
          </w:tcPr>
          <w:p w14:paraId="2FB37F7A"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942,949.35</w:t>
            </w:r>
          </w:p>
        </w:tc>
        <w:tc>
          <w:tcPr>
            <w:tcW w:w="1441" w:type="dxa"/>
            <w:tcBorders>
              <w:top w:val="nil"/>
              <w:left w:val="nil"/>
              <w:bottom w:val="single" w:sz="8" w:space="0" w:color="4A66AC"/>
              <w:right w:val="single" w:sz="8" w:space="0" w:color="4A66AC"/>
            </w:tcBorders>
          </w:tcPr>
          <w:p w14:paraId="142E45C3"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1,802,129.81</w:t>
            </w:r>
          </w:p>
        </w:tc>
        <w:tc>
          <w:tcPr>
            <w:tcW w:w="1259" w:type="dxa"/>
            <w:tcBorders>
              <w:top w:val="nil"/>
              <w:left w:val="nil"/>
              <w:bottom w:val="single" w:sz="8" w:space="0" w:color="4A66AC"/>
              <w:right w:val="single" w:sz="8" w:space="0" w:color="4A66AC"/>
            </w:tcBorders>
          </w:tcPr>
          <w:p w14:paraId="4E370688"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48.44%</w:t>
            </w:r>
          </w:p>
        </w:tc>
      </w:tr>
      <w:tr w:rsidR="000C060C" w:rsidRPr="007B4A4A" w14:paraId="4B33DD5F"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684A1F05"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2.3 Community Assets (PWP)</w:t>
            </w:r>
          </w:p>
        </w:tc>
        <w:tc>
          <w:tcPr>
            <w:tcW w:w="1441" w:type="dxa"/>
            <w:tcBorders>
              <w:top w:val="nil"/>
              <w:left w:val="nil"/>
              <w:bottom w:val="single" w:sz="8" w:space="0" w:color="4A66AC"/>
              <w:right w:val="single" w:sz="8" w:space="0" w:color="4A66AC"/>
            </w:tcBorders>
            <w:vAlign w:val="center"/>
          </w:tcPr>
          <w:p w14:paraId="7E94FF1E"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15,000,000.00</w:t>
            </w:r>
          </w:p>
        </w:tc>
        <w:tc>
          <w:tcPr>
            <w:tcW w:w="1620" w:type="dxa"/>
            <w:tcBorders>
              <w:top w:val="nil"/>
              <w:left w:val="nil"/>
              <w:bottom w:val="single" w:sz="8" w:space="0" w:color="4A66AC"/>
              <w:right w:val="single" w:sz="8" w:space="0" w:color="4A66AC"/>
            </w:tcBorders>
          </w:tcPr>
          <w:p w14:paraId="350C2F37"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2,890,503.33</w:t>
            </w:r>
          </w:p>
        </w:tc>
        <w:tc>
          <w:tcPr>
            <w:tcW w:w="1441" w:type="dxa"/>
            <w:tcBorders>
              <w:top w:val="nil"/>
              <w:left w:val="nil"/>
              <w:bottom w:val="single" w:sz="8" w:space="0" w:color="4A66AC"/>
              <w:right w:val="single" w:sz="8" w:space="0" w:color="4A66AC"/>
            </w:tcBorders>
          </w:tcPr>
          <w:p w14:paraId="2F7C1AA3"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1,946,751.26</w:t>
            </w:r>
          </w:p>
        </w:tc>
        <w:tc>
          <w:tcPr>
            <w:tcW w:w="1259" w:type="dxa"/>
            <w:tcBorders>
              <w:top w:val="nil"/>
              <w:left w:val="nil"/>
              <w:bottom w:val="single" w:sz="8" w:space="0" w:color="4A66AC"/>
              <w:right w:val="single" w:sz="8" w:space="0" w:color="4A66AC"/>
            </w:tcBorders>
          </w:tcPr>
          <w:p w14:paraId="4716A7E5"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12.98%</w:t>
            </w:r>
          </w:p>
        </w:tc>
      </w:tr>
      <w:tr w:rsidR="000C060C" w:rsidRPr="007B4A4A" w14:paraId="51E2FE2A"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1FC075E8"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2.4 (a)(i) YLG Subgrant</w:t>
            </w:r>
          </w:p>
        </w:tc>
        <w:tc>
          <w:tcPr>
            <w:tcW w:w="1441" w:type="dxa"/>
            <w:tcBorders>
              <w:top w:val="nil"/>
              <w:left w:val="nil"/>
              <w:bottom w:val="single" w:sz="8" w:space="0" w:color="4A66AC"/>
              <w:right w:val="single" w:sz="8" w:space="0" w:color="4A66AC"/>
            </w:tcBorders>
            <w:vAlign w:val="center"/>
          </w:tcPr>
          <w:p w14:paraId="35780A71"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1,000,000.00</w:t>
            </w:r>
          </w:p>
        </w:tc>
        <w:tc>
          <w:tcPr>
            <w:tcW w:w="1620" w:type="dxa"/>
            <w:tcBorders>
              <w:top w:val="nil"/>
              <w:left w:val="nil"/>
              <w:bottom w:val="single" w:sz="8" w:space="0" w:color="4A66AC"/>
              <w:right w:val="single" w:sz="8" w:space="0" w:color="4A66AC"/>
            </w:tcBorders>
          </w:tcPr>
          <w:p w14:paraId="59355DA0"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1,000,000.00</w:t>
            </w:r>
          </w:p>
        </w:tc>
        <w:tc>
          <w:tcPr>
            <w:tcW w:w="1441" w:type="dxa"/>
            <w:tcBorders>
              <w:top w:val="nil"/>
              <w:left w:val="nil"/>
              <w:bottom w:val="single" w:sz="8" w:space="0" w:color="4A66AC"/>
              <w:right w:val="single" w:sz="8" w:space="0" w:color="4A66AC"/>
            </w:tcBorders>
          </w:tcPr>
          <w:p w14:paraId="6F55B563"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1,000,000.00</w:t>
            </w:r>
          </w:p>
        </w:tc>
        <w:tc>
          <w:tcPr>
            <w:tcW w:w="1259" w:type="dxa"/>
            <w:tcBorders>
              <w:top w:val="nil"/>
              <w:left w:val="nil"/>
              <w:bottom w:val="single" w:sz="8" w:space="0" w:color="4A66AC"/>
              <w:right w:val="single" w:sz="8" w:space="0" w:color="4A66AC"/>
            </w:tcBorders>
          </w:tcPr>
          <w:p w14:paraId="461C973E"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100.00%</w:t>
            </w:r>
          </w:p>
        </w:tc>
      </w:tr>
      <w:tr w:rsidR="000C060C" w:rsidRPr="007B4A4A" w14:paraId="307E85DC"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0C3D6688" w14:textId="77777777" w:rsidR="000C060C" w:rsidRPr="007B4A4A" w:rsidRDefault="000C060C" w:rsidP="00270EEF">
            <w:pPr>
              <w:spacing w:after="0" w:line="240" w:lineRule="auto"/>
              <w:rPr>
                <w:rFonts w:asciiTheme="minorHAnsi" w:hAnsiTheme="minorHAnsi" w:cstheme="minorHAnsi"/>
                <w:b/>
                <w:sz w:val="20"/>
                <w:szCs w:val="20"/>
              </w:rPr>
            </w:pPr>
            <w:r w:rsidRPr="007B4A4A">
              <w:rPr>
                <w:rFonts w:asciiTheme="minorHAnsi" w:hAnsiTheme="minorHAnsi" w:cstheme="minorHAnsi"/>
                <w:b/>
                <w:sz w:val="20"/>
                <w:szCs w:val="20"/>
              </w:rPr>
              <w:t>2.4 (a)(ii) VSLAs</w:t>
            </w:r>
          </w:p>
        </w:tc>
        <w:tc>
          <w:tcPr>
            <w:tcW w:w="1441" w:type="dxa"/>
            <w:tcBorders>
              <w:top w:val="nil"/>
              <w:left w:val="nil"/>
              <w:bottom w:val="single" w:sz="8" w:space="0" w:color="4A66AC"/>
              <w:right w:val="single" w:sz="8" w:space="0" w:color="4A66AC"/>
            </w:tcBorders>
            <w:vAlign w:val="center"/>
          </w:tcPr>
          <w:p w14:paraId="2A9317A5"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1,350,000.00</w:t>
            </w:r>
          </w:p>
        </w:tc>
        <w:tc>
          <w:tcPr>
            <w:tcW w:w="1620" w:type="dxa"/>
            <w:tcBorders>
              <w:top w:val="nil"/>
              <w:left w:val="nil"/>
              <w:bottom w:val="single" w:sz="8" w:space="0" w:color="4A66AC"/>
              <w:right w:val="single" w:sz="8" w:space="0" w:color="4A66AC"/>
            </w:tcBorders>
          </w:tcPr>
          <w:p w14:paraId="67FEDD2C"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757,736.71</w:t>
            </w:r>
          </w:p>
        </w:tc>
        <w:tc>
          <w:tcPr>
            <w:tcW w:w="1441" w:type="dxa"/>
            <w:tcBorders>
              <w:top w:val="nil"/>
              <w:left w:val="nil"/>
              <w:bottom w:val="single" w:sz="8" w:space="0" w:color="4A66AC"/>
              <w:right w:val="single" w:sz="8" w:space="0" w:color="4A66AC"/>
            </w:tcBorders>
          </w:tcPr>
          <w:p w14:paraId="3777BEB8"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676,728.83</w:t>
            </w:r>
          </w:p>
        </w:tc>
        <w:tc>
          <w:tcPr>
            <w:tcW w:w="1259" w:type="dxa"/>
            <w:tcBorders>
              <w:top w:val="nil"/>
              <w:left w:val="nil"/>
              <w:bottom w:val="single" w:sz="8" w:space="0" w:color="4A66AC"/>
              <w:right w:val="single" w:sz="8" w:space="0" w:color="4A66AC"/>
            </w:tcBorders>
          </w:tcPr>
          <w:p w14:paraId="07DC7B9A"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50.13%</w:t>
            </w:r>
          </w:p>
        </w:tc>
      </w:tr>
      <w:tr w:rsidR="000C060C" w:rsidRPr="007B4A4A" w14:paraId="1F8EABC6" w14:textId="77777777" w:rsidTr="00270EEF">
        <w:trPr>
          <w:trHeight w:val="245"/>
        </w:trPr>
        <w:tc>
          <w:tcPr>
            <w:tcW w:w="3779" w:type="dxa"/>
            <w:tcBorders>
              <w:top w:val="nil"/>
              <w:left w:val="single" w:sz="8" w:space="0" w:color="4A66AC"/>
              <w:bottom w:val="single" w:sz="8" w:space="0" w:color="4A66AC"/>
              <w:right w:val="single" w:sz="8" w:space="0" w:color="4A66AC"/>
            </w:tcBorders>
            <w:vAlign w:val="center"/>
          </w:tcPr>
          <w:p w14:paraId="00E20445" w14:textId="77777777" w:rsidR="000C060C" w:rsidRPr="007B4A4A" w:rsidRDefault="000C060C" w:rsidP="00270EEF">
            <w:pPr>
              <w:spacing w:after="0" w:line="240" w:lineRule="auto"/>
              <w:rPr>
                <w:rFonts w:asciiTheme="minorHAnsi" w:hAnsiTheme="minorHAnsi" w:cstheme="minorHAnsi"/>
                <w:b/>
                <w:color w:val="000000"/>
                <w:sz w:val="20"/>
                <w:szCs w:val="20"/>
              </w:rPr>
            </w:pPr>
            <w:r w:rsidRPr="007B4A4A">
              <w:rPr>
                <w:rFonts w:asciiTheme="minorHAnsi" w:hAnsiTheme="minorHAnsi" w:cstheme="minorHAnsi"/>
                <w:b/>
                <w:sz w:val="20"/>
                <w:szCs w:val="20"/>
              </w:rPr>
              <w:t>2.4 (b) MSMEs (SMEPS)</w:t>
            </w:r>
          </w:p>
        </w:tc>
        <w:tc>
          <w:tcPr>
            <w:tcW w:w="1441" w:type="dxa"/>
            <w:tcBorders>
              <w:top w:val="nil"/>
              <w:left w:val="nil"/>
              <w:bottom w:val="single" w:sz="8" w:space="0" w:color="4A66AC"/>
              <w:right w:val="single" w:sz="8" w:space="0" w:color="4A66AC"/>
            </w:tcBorders>
            <w:vAlign w:val="center"/>
          </w:tcPr>
          <w:p w14:paraId="79CA7925"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3,500,000.00</w:t>
            </w:r>
          </w:p>
        </w:tc>
        <w:tc>
          <w:tcPr>
            <w:tcW w:w="1620" w:type="dxa"/>
            <w:tcBorders>
              <w:top w:val="nil"/>
              <w:left w:val="nil"/>
              <w:bottom w:val="single" w:sz="8" w:space="0" w:color="4A66AC"/>
              <w:right w:val="single" w:sz="8" w:space="0" w:color="4A66AC"/>
            </w:tcBorders>
          </w:tcPr>
          <w:p w14:paraId="6796757A"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772,057.49</w:t>
            </w:r>
          </w:p>
        </w:tc>
        <w:tc>
          <w:tcPr>
            <w:tcW w:w="1441" w:type="dxa"/>
            <w:tcBorders>
              <w:top w:val="nil"/>
              <w:left w:val="nil"/>
              <w:bottom w:val="single" w:sz="8" w:space="0" w:color="4A66AC"/>
              <w:right w:val="single" w:sz="8" w:space="0" w:color="4A66AC"/>
            </w:tcBorders>
          </w:tcPr>
          <w:p w14:paraId="1225CA6D" w14:textId="77777777" w:rsidR="000C060C" w:rsidRPr="007B4A4A" w:rsidRDefault="000C060C" w:rsidP="00270EEF">
            <w:pPr>
              <w:spacing w:after="0" w:line="240" w:lineRule="auto"/>
              <w:jc w:val="right"/>
              <w:rPr>
                <w:rFonts w:asciiTheme="minorHAnsi" w:hAnsiTheme="minorHAnsi" w:cstheme="minorHAnsi"/>
                <w:color w:val="000000"/>
                <w:sz w:val="20"/>
                <w:szCs w:val="20"/>
              </w:rPr>
            </w:pPr>
            <w:r w:rsidRPr="007B4A4A">
              <w:rPr>
                <w:rFonts w:asciiTheme="minorHAnsi" w:hAnsiTheme="minorHAnsi" w:cstheme="minorHAnsi"/>
                <w:color w:val="000000"/>
                <w:sz w:val="20"/>
                <w:szCs w:val="20"/>
              </w:rPr>
              <w:t>559,393.44</w:t>
            </w:r>
          </w:p>
        </w:tc>
        <w:tc>
          <w:tcPr>
            <w:tcW w:w="1259" w:type="dxa"/>
            <w:tcBorders>
              <w:top w:val="nil"/>
              <w:left w:val="nil"/>
              <w:bottom w:val="single" w:sz="8" w:space="0" w:color="4A66AC"/>
              <w:right w:val="single" w:sz="8" w:space="0" w:color="4A66AC"/>
            </w:tcBorders>
          </w:tcPr>
          <w:p w14:paraId="4ED369CD" w14:textId="77777777" w:rsidR="000C060C" w:rsidRPr="007B4A4A" w:rsidRDefault="000C060C" w:rsidP="00270EEF">
            <w:pPr>
              <w:spacing w:after="0" w:line="240" w:lineRule="auto"/>
              <w:jc w:val="center"/>
              <w:rPr>
                <w:rFonts w:asciiTheme="minorHAnsi" w:hAnsiTheme="minorHAnsi" w:cstheme="minorHAnsi"/>
                <w:color w:val="000000"/>
                <w:sz w:val="20"/>
                <w:szCs w:val="20"/>
              </w:rPr>
            </w:pPr>
            <w:r w:rsidRPr="007B4A4A">
              <w:rPr>
                <w:rFonts w:asciiTheme="minorHAnsi" w:hAnsiTheme="minorHAnsi" w:cstheme="minorHAnsi"/>
                <w:bCs/>
                <w:color w:val="000000"/>
                <w:sz w:val="20"/>
                <w:szCs w:val="20"/>
              </w:rPr>
              <w:t>15.98%</w:t>
            </w:r>
          </w:p>
        </w:tc>
      </w:tr>
      <w:tr w:rsidR="000C060C" w:rsidRPr="007B4A4A" w14:paraId="01A6FF9D" w14:textId="77777777" w:rsidTr="007B4A4A">
        <w:trPr>
          <w:trHeight w:val="36"/>
        </w:trPr>
        <w:tc>
          <w:tcPr>
            <w:tcW w:w="3779" w:type="dxa"/>
            <w:tcBorders>
              <w:top w:val="nil"/>
              <w:left w:val="single" w:sz="8" w:space="0" w:color="4A66AC"/>
              <w:bottom w:val="single" w:sz="8" w:space="0" w:color="4A66AC"/>
              <w:right w:val="single" w:sz="8" w:space="0" w:color="4A66AC"/>
            </w:tcBorders>
            <w:shd w:val="clear" w:color="auto" w:fill="D9D9D9" w:themeFill="background1" w:themeFillShade="D9"/>
            <w:vAlign w:val="center"/>
          </w:tcPr>
          <w:p w14:paraId="4E3510F0" w14:textId="7873D9B6" w:rsidR="000C060C" w:rsidRPr="007B4A4A" w:rsidRDefault="00521AD6" w:rsidP="00270EEF">
            <w:pPr>
              <w:spacing w:after="0" w:line="240" w:lineRule="auto"/>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Component</w:t>
            </w:r>
            <w:r w:rsidR="007B4A4A">
              <w:rPr>
                <w:rFonts w:asciiTheme="minorHAnsi" w:hAnsiTheme="minorHAnsi" w:cstheme="minorHAnsi"/>
                <w:b/>
                <w:color w:val="000000"/>
                <w:sz w:val="20"/>
                <w:szCs w:val="20"/>
              </w:rPr>
              <w:t xml:space="preserve"> </w:t>
            </w:r>
            <w:r w:rsidRPr="007B4A4A">
              <w:rPr>
                <w:rFonts w:asciiTheme="minorHAnsi" w:hAnsiTheme="minorHAnsi" w:cstheme="minorHAnsi"/>
                <w:b/>
                <w:color w:val="000000"/>
                <w:sz w:val="20"/>
                <w:szCs w:val="20"/>
              </w:rPr>
              <w:t xml:space="preserve">3: </w:t>
            </w:r>
            <w:r w:rsidR="007B4A4A" w:rsidRPr="007B4A4A">
              <w:rPr>
                <w:rFonts w:asciiTheme="minorHAnsi" w:hAnsiTheme="minorHAnsi" w:cstheme="minorHAnsi"/>
                <w:b/>
                <w:color w:val="000000"/>
                <w:sz w:val="20"/>
                <w:szCs w:val="20"/>
              </w:rPr>
              <w:t xml:space="preserve">UNDP </w:t>
            </w:r>
            <w:r w:rsidR="000C060C" w:rsidRPr="007B4A4A">
              <w:rPr>
                <w:rFonts w:asciiTheme="minorHAnsi" w:hAnsiTheme="minorHAnsi" w:cstheme="minorHAnsi"/>
                <w:b/>
                <w:color w:val="000000"/>
                <w:sz w:val="20"/>
                <w:szCs w:val="20"/>
              </w:rPr>
              <w:t xml:space="preserve">Project Management </w:t>
            </w:r>
          </w:p>
        </w:tc>
        <w:tc>
          <w:tcPr>
            <w:tcW w:w="1441" w:type="dxa"/>
            <w:tcBorders>
              <w:top w:val="nil"/>
              <w:left w:val="nil"/>
              <w:bottom w:val="single" w:sz="8" w:space="0" w:color="4A66AC"/>
              <w:right w:val="single" w:sz="8" w:space="0" w:color="4A66AC"/>
            </w:tcBorders>
            <w:shd w:val="clear" w:color="auto" w:fill="D9D9D9" w:themeFill="background1" w:themeFillShade="D9"/>
            <w:vAlign w:val="center"/>
          </w:tcPr>
          <w:p w14:paraId="64D79855" w14:textId="77777777" w:rsidR="000C060C" w:rsidRPr="007B4A4A" w:rsidRDefault="000C060C" w:rsidP="00270EEF">
            <w:pPr>
              <w:spacing w:after="0" w:line="240" w:lineRule="auto"/>
              <w:jc w:val="right"/>
              <w:rPr>
                <w:rFonts w:asciiTheme="minorHAnsi" w:hAnsiTheme="minorHAnsi" w:cstheme="minorHAnsi"/>
                <w:bCs/>
                <w:color w:val="000000"/>
                <w:sz w:val="20"/>
                <w:szCs w:val="20"/>
              </w:rPr>
            </w:pPr>
            <w:r w:rsidRPr="007B4A4A">
              <w:rPr>
                <w:rFonts w:asciiTheme="minorHAnsi" w:hAnsiTheme="minorHAnsi" w:cstheme="minorHAnsi"/>
                <w:bCs/>
                <w:color w:val="000000"/>
                <w:sz w:val="20"/>
                <w:szCs w:val="20"/>
              </w:rPr>
              <w:t>7,600,000.00</w:t>
            </w:r>
          </w:p>
        </w:tc>
        <w:tc>
          <w:tcPr>
            <w:tcW w:w="1620" w:type="dxa"/>
            <w:tcBorders>
              <w:top w:val="nil"/>
              <w:left w:val="nil"/>
              <w:bottom w:val="single" w:sz="8" w:space="0" w:color="4A66AC"/>
              <w:right w:val="single" w:sz="8" w:space="0" w:color="4A66AC"/>
            </w:tcBorders>
            <w:shd w:val="clear" w:color="auto" w:fill="D9D9D9" w:themeFill="background1" w:themeFillShade="D9"/>
            <w:vAlign w:val="center"/>
          </w:tcPr>
          <w:p w14:paraId="3DFBEA38" w14:textId="77777777" w:rsidR="000C060C" w:rsidRPr="007B4A4A" w:rsidRDefault="000C060C" w:rsidP="00270EEF">
            <w:pPr>
              <w:spacing w:after="0" w:line="240" w:lineRule="auto"/>
              <w:jc w:val="right"/>
              <w:rPr>
                <w:rFonts w:asciiTheme="minorHAnsi" w:hAnsiTheme="minorHAnsi" w:cstheme="minorHAnsi"/>
                <w:bCs/>
                <w:color w:val="000000"/>
                <w:sz w:val="20"/>
                <w:szCs w:val="20"/>
              </w:rPr>
            </w:pPr>
            <w:r w:rsidRPr="007B4A4A">
              <w:rPr>
                <w:rFonts w:asciiTheme="minorHAnsi" w:hAnsiTheme="minorHAnsi" w:cstheme="minorHAnsi"/>
                <w:bCs/>
                <w:color w:val="000000"/>
                <w:sz w:val="20"/>
                <w:szCs w:val="20"/>
              </w:rPr>
              <w:t>0</w:t>
            </w:r>
          </w:p>
        </w:tc>
        <w:tc>
          <w:tcPr>
            <w:tcW w:w="1441" w:type="dxa"/>
            <w:tcBorders>
              <w:top w:val="nil"/>
              <w:left w:val="nil"/>
              <w:bottom w:val="single" w:sz="8" w:space="0" w:color="4A66AC"/>
              <w:right w:val="single" w:sz="8" w:space="0" w:color="4A66AC"/>
            </w:tcBorders>
            <w:shd w:val="clear" w:color="auto" w:fill="D9D9D9" w:themeFill="background1" w:themeFillShade="D9"/>
          </w:tcPr>
          <w:p w14:paraId="04552B0F" w14:textId="77777777" w:rsidR="000C060C" w:rsidRPr="007B4A4A" w:rsidRDefault="000C060C" w:rsidP="00270EEF">
            <w:pPr>
              <w:spacing w:after="0" w:line="240" w:lineRule="auto"/>
              <w:jc w:val="right"/>
              <w:rPr>
                <w:rFonts w:asciiTheme="minorHAnsi" w:hAnsiTheme="minorHAnsi" w:cstheme="minorHAnsi"/>
                <w:bCs/>
                <w:color w:val="000000"/>
                <w:sz w:val="20"/>
                <w:szCs w:val="20"/>
              </w:rPr>
            </w:pPr>
            <w:r w:rsidRPr="007B4A4A">
              <w:rPr>
                <w:rFonts w:asciiTheme="minorHAnsi" w:hAnsiTheme="minorHAnsi" w:cstheme="minorHAnsi"/>
                <w:bCs/>
                <w:color w:val="000000"/>
                <w:sz w:val="20"/>
                <w:szCs w:val="20"/>
              </w:rPr>
              <w:t>1,239,760.30</w:t>
            </w:r>
          </w:p>
        </w:tc>
        <w:tc>
          <w:tcPr>
            <w:tcW w:w="1259" w:type="dxa"/>
            <w:tcBorders>
              <w:top w:val="nil"/>
              <w:left w:val="nil"/>
              <w:bottom w:val="single" w:sz="8" w:space="0" w:color="4A66AC"/>
              <w:right w:val="single" w:sz="8" w:space="0" w:color="4A66AC"/>
            </w:tcBorders>
            <w:shd w:val="clear" w:color="auto" w:fill="D9D9D9" w:themeFill="background1" w:themeFillShade="D9"/>
          </w:tcPr>
          <w:p w14:paraId="52618137" w14:textId="77777777" w:rsidR="000C060C" w:rsidRPr="007B4A4A" w:rsidRDefault="000C060C" w:rsidP="00270EEF">
            <w:pPr>
              <w:spacing w:after="0" w:line="240" w:lineRule="auto"/>
              <w:jc w:val="center"/>
              <w:rPr>
                <w:rFonts w:asciiTheme="minorHAnsi" w:hAnsiTheme="minorHAnsi" w:cstheme="minorHAnsi"/>
                <w:bCs/>
                <w:color w:val="000000"/>
                <w:sz w:val="20"/>
                <w:szCs w:val="20"/>
              </w:rPr>
            </w:pPr>
            <w:r w:rsidRPr="007B4A4A">
              <w:rPr>
                <w:rFonts w:asciiTheme="minorHAnsi" w:hAnsiTheme="minorHAnsi" w:cstheme="minorHAnsi"/>
                <w:bCs/>
                <w:color w:val="000000"/>
                <w:sz w:val="20"/>
                <w:szCs w:val="20"/>
              </w:rPr>
              <w:t>16.31%</w:t>
            </w:r>
          </w:p>
        </w:tc>
      </w:tr>
      <w:tr w:rsidR="000C060C" w:rsidRPr="007B4A4A" w14:paraId="4006366D" w14:textId="77777777" w:rsidTr="009C7CD6">
        <w:trPr>
          <w:trHeight w:val="108"/>
        </w:trPr>
        <w:tc>
          <w:tcPr>
            <w:tcW w:w="3779" w:type="dxa"/>
            <w:tcBorders>
              <w:top w:val="nil"/>
              <w:left w:val="single" w:sz="8" w:space="0" w:color="4A66AC"/>
              <w:bottom w:val="single" w:sz="8" w:space="0" w:color="4A66AC"/>
              <w:right w:val="single" w:sz="8" w:space="0" w:color="4A66AC"/>
            </w:tcBorders>
            <w:shd w:val="clear" w:color="auto" w:fill="BDD6EE" w:themeFill="accent5" w:themeFillTint="66"/>
            <w:vAlign w:val="center"/>
          </w:tcPr>
          <w:p w14:paraId="7EA8DB56" w14:textId="77777777" w:rsidR="000C060C" w:rsidRPr="007B4A4A" w:rsidRDefault="000C060C" w:rsidP="00270EEF">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TOTAL</w:t>
            </w:r>
          </w:p>
        </w:tc>
        <w:tc>
          <w:tcPr>
            <w:tcW w:w="1441" w:type="dxa"/>
            <w:tcBorders>
              <w:top w:val="nil"/>
              <w:left w:val="nil"/>
              <w:bottom w:val="single" w:sz="8" w:space="0" w:color="4A66AC"/>
              <w:right w:val="single" w:sz="8" w:space="0" w:color="4A66AC"/>
            </w:tcBorders>
            <w:shd w:val="clear" w:color="auto" w:fill="BDD6EE" w:themeFill="accent5" w:themeFillTint="66"/>
            <w:vAlign w:val="center"/>
          </w:tcPr>
          <w:p w14:paraId="2EF36004"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63,500,000.00</w:t>
            </w:r>
          </w:p>
        </w:tc>
        <w:tc>
          <w:tcPr>
            <w:tcW w:w="1620" w:type="dxa"/>
            <w:tcBorders>
              <w:top w:val="nil"/>
              <w:left w:val="nil"/>
              <w:bottom w:val="single" w:sz="8" w:space="0" w:color="4A66AC"/>
              <w:right w:val="single" w:sz="8" w:space="0" w:color="4A66AC"/>
            </w:tcBorders>
            <w:shd w:val="clear" w:color="auto" w:fill="BDD6EE" w:themeFill="accent5" w:themeFillTint="66"/>
            <w:vAlign w:val="center"/>
          </w:tcPr>
          <w:p w14:paraId="49B73C84"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20,111,566.10</w:t>
            </w:r>
          </w:p>
        </w:tc>
        <w:tc>
          <w:tcPr>
            <w:tcW w:w="1441" w:type="dxa"/>
            <w:tcBorders>
              <w:top w:val="nil"/>
              <w:left w:val="nil"/>
              <w:bottom w:val="single" w:sz="8" w:space="0" w:color="4A66AC"/>
              <w:right w:val="single" w:sz="8" w:space="0" w:color="4A66AC"/>
            </w:tcBorders>
            <w:shd w:val="clear" w:color="auto" w:fill="BDD6EE" w:themeFill="accent5" w:themeFillTint="66"/>
          </w:tcPr>
          <w:p w14:paraId="15995D3C" w14:textId="77777777" w:rsidR="000C060C" w:rsidRPr="007B4A4A" w:rsidRDefault="000C060C" w:rsidP="00270EEF">
            <w:pPr>
              <w:spacing w:after="0" w:line="240" w:lineRule="auto"/>
              <w:jc w:val="right"/>
              <w:rPr>
                <w:rFonts w:asciiTheme="minorHAnsi" w:hAnsiTheme="minorHAnsi" w:cstheme="minorHAnsi"/>
                <w:b/>
                <w:color w:val="000000"/>
                <w:sz w:val="20"/>
                <w:szCs w:val="20"/>
              </w:rPr>
            </w:pPr>
            <w:r w:rsidRPr="007B4A4A">
              <w:rPr>
                <w:rFonts w:asciiTheme="minorHAnsi" w:hAnsiTheme="minorHAnsi" w:cstheme="minorHAnsi"/>
                <w:b/>
                <w:color w:val="000000"/>
                <w:sz w:val="20"/>
                <w:szCs w:val="20"/>
              </w:rPr>
              <w:t>18,342,276.75</w:t>
            </w:r>
          </w:p>
        </w:tc>
        <w:tc>
          <w:tcPr>
            <w:tcW w:w="1259" w:type="dxa"/>
            <w:tcBorders>
              <w:top w:val="nil"/>
              <w:left w:val="nil"/>
              <w:bottom w:val="single" w:sz="8" w:space="0" w:color="4A66AC"/>
              <w:right w:val="single" w:sz="8" w:space="0" w:color="4A66AC"/>
            </w:tcBorders>
            <w:shd w:val="clear" w:color="auto" w:fill="BDD6EE" w:themeFill="accent5" w:themeFillTint="66"/>
          </w:tcPr>
          <w:p w14:paraId="379A9300" w14:textId="77777777" w:rsidR="000C060C" w:rsidRPr="007B4A4A" w:rsidRDefault="000C060C" w:rsidP="00270EEF">
            <w:pPr>
              <w:spacing w:after="0" w:line="240" w:lineRule="auto"/>
              <w:jc w:val="center"/>
              <w:rPr>
                <w:rFonts w:asciiTheme="minorHAnsi" w:hAnsiTheme="minorHAnsi" w:cstheme="minorHAnsi"/>
                <w:b/>
                <w:color w:val="000000"/>
                <w:sz w:val="20"/>
                <w:szCs w:val="20"/>
              </w:rPr>
            </w:pPr>
            <w:r w:rsidRPr="007B4A4A">
              <w:rPr>
                <w:rFonts w:asciiTheme="minorHAnsi" w:hAnsiTheme="minorHAnsi" w:cstheme="minorHAnsi"/>
                <w:b/>
                <w:bCs/>
                <w:color w:val="000000" w:themeColor="text1"/>
                <w:sz w:val="20"/>
                <w:szCs w:val="20"/>
              </w:rPr>
              <w:t>28.89%</w:t>
            </w:r>
            <w:r w:rsidRPr="007B4A4A">
              <w:rPr>
                <w:rStyle w:val="FootnoteReference"/>
                <w:rFonts w:asciiTheme="minorHAnsi" w:hAnsiTheme="minorHAnsi" w:cstheme="minorHAnsi"/>
                <w:b/>
                <w:bCs/>
                <w:color w:val="000000" w:themeColor="text1"/>
                <w:sz w:val="20"/>
                <w:szCs w:val="20"/>
              </w:rPr>
              <w:footnoteReference w:id="11"/>
            </w:r>
          </w:p>
        </w:tc>
      </w:tr>
    </w:tbl>
    <w:p w14:paraId="23796282" w14:textId="77777777" w:rsidR="00505385" w:rsidRDefault="00505385" w:rsidP="000C060C"/>
    <w:p w14:paraId="3834BDCF" w14:textId="51C480A5" w:rsidR="009D6595" w:rsidRPr="000C060C" w:rsidRDefault="000C060C" w:rsidP="000C060C">
      <w:pPr>
        <w:pStyle w:val="Heading1"/>
        <w:numPr>
          <w:ilvl w:val="0"/>
          <w:numId w:val="7"/>
        </w:numPr>
        <w:spacing w:line="240" w:lineRule="auto"/>
        <w:ind w:left="360" w:hanging="360"/>
        <w:rPr>
          <w:rFonts w:ascii="Calibri" w:eastAsia="Calibri" w:hAnsi="Calibri" w:cs="Calibri"/>
          <w:b/>
          <w:color w:val="1F3864"/>
          <w:sz w:val="26"/>
          <w:szCs w:val="26"/>
        </w:rPr>
      </w:pPr>
      <w:bookmarkStart w:id="14" w:name="_Toc205188655"/>
      <w:bookmarkStart w:id="15" w:name="_Toc205883390"/>
      <w:r>
        <w:rPr>
          <w:rFonts w:ascii="Calibri" w:eastAsia="Calibri" w:hAnsi="Calibri" w:cs="Calibri"/>
          <w:b/>
          <w:color w:val="1F3864"/>
          <w:sz w:val="26"/>
          <w:szCs w:val="26"/>
        </w:rPr>
        <w:t>Progress by Subcomponent</w:t>
      </w:r>
      <w:bookmarkEnd w:id="14"/>
      <w:bookmarkEnd w:id="15"/>
    </w:p>
    <w:p w14:paraId="0FC7C7CB" w14:textId="77777777" w:rsidR="009D6595" w:rsidRDefault="009D6595">
      <w:pPr>
        <w:spacing w:after="0" w:line="240" w:lineRule="auto"/>
      </w:pPr>
    </w:p>
    <w:p w14:paraId="7E486AF8" w14:textId="667FAD75" w:rsidR="009D6595" w:rsidRDefault="00957CBF">
      <w:pPr>
        <w:pStyle w:val="Heading2"/>
        <w:numPr>
          <w:ilvl w:val="1"/>
          <w:numId w:val="2"/>
        </w:numPr>
        <w:spacing w:before="0" w:line="240" w:lineRule="auto"/>
        <w:rPr>
          <w:rFonts w:ascii="Calibri" w:eastAsia="Calibri" w:hAnsi="Calibri" w:cs="Calibri"/>
          <w:b/>
          <w:sz w:val="24"/>
          <w:szCs w:val="24"/>
        </w:rPr>
      </w:pPr>
      <w:bookmarkStart w:id="16" w:name="_Toc205883391"/>
      <w:r>
        <w:rPr>
          <w:rFonts w:ascii="Calibri" w:eastAsia="Calibri" w:hAnsi="Calibri" w:cs="Calibri"/>
          <w:b/>
          <w:sz w:val="24"/>
          <w:szCs w:val="24"/>
        </w:rPr>
        <w:t>Subcomponent 2.1 Cash for Nutrition (</w:t>
      </w:r>
      <w:r w:rsidR="00851BE8">
        <w:rPr>
          <w:rFonts w:ascii="Calibri" w:eastAsia="Calibri" w:hAnsi="Calibri" w:cs="Calibri"/>
          <w:b/>
          <w:sz w:val="24"/>
          <w:szCs w:val="24"/>
        </w:rPr>
        <w:t>CFN</w:t>
      </w:r>
      <w:r>
        <w:rPr>
          <w:rFonts w:ascii="Calibri" w:eastAsia="Calibri" w:hAnsi="Calibri" w:cs="Calibri"/>
          <w:b/>
          <w:sz w:val="24"/>
          <w:szCs w:val="24"/>
        </w:rPr>
        <w:t>):</w:t>
      </w:r>
      <w:bookmarkEnd w:id="16"/>
    </w:p>
    <w:p w14:paraId="523B024D" w14:textId="77777777" w:rsidR="009D6595" w:rsidRDefault="009D6595">
      <w:pPr>
        <w:pBdr>
          <w:top w:val="nil"/>
          <w:left w:val="nil"/>
          <w:bottom w:val="nil"/>
          <w:right w:val="nil"/>
          <w:between w:val="nil"/>
        </w:pBdr>
        <w:spacing w:after="0" w:line="240" w:lineRule="auto"/>
        <w:jc w:val="both"/>
        <w:rPr>
          <w:color w:val="0E101A"/>
        </w:rPr>
      </w:pPr>
      <w:bookmarkStart w:id="17" w:name="_heading=h.44sinio" w:colFirst="0" w:colLast="0"/>
      <w:bookmarkEnd w:id="17"/>
    </w:p>
    <w:p w14:paraId="31C1D878" w14:textId="05757ED0" w:rsidR="000C060C" w:rsidRDefault="000C060C" w:rsidP="000C060C">
      <w:pPr>
        <w:pBdr>
          <w:top w:val="nil"/>
          <w:left w:val="nil"/>
          <w:bottom w:val="nil"/>
          <w:right w:val="nil"/>
          <w:between w:val="nil"/>
        </w:pBdr>
        <w:tabs>
          <w:tab w:val="left" w:pos="720"/>
        </w:tabs>
        <w:spacing w:after="0" w:line="240" w:lineRule="auto"/>
        <w:ind w:left="720"/>
        <w:jc w:val="both"/>
      </w:pPr>
      <w:r w:rsidRPr="00AF057C">
        <w:rPr>
          <w:color w:val="0E101A"/>
        </w:rPr>
        <w:t xml:space="preserve">The </w:t>
      </w:r>
      <w:r>
        <w:rPr>
          <w:color w:val="0E101A"/>
        </w:rPr>
        <w:t>CFN</w:t>
      </w:r>
      <w:r w:rsidRPr="00AF057C">
        <w:rPr>
          <w:color w:val="0E101A"/>
        </w:rPr>
        <w:t xml:space="preserve"> subcomponent of ESPECRP continues to demonstrate tangible </w:t>
      </w:r>
      <w:r>
        <w:rPr>
          <w:color w:val="0E101A"/>
        </w:rPr>
        <w:t>outcomes</w:t>
      </w:r>
      <w:r w:rsidRPr="00AF057C">
        <w:rPr>
          <w:color w:val="0E101A"/>
        </w:rPr>
        <w:t xml:space="preserve"> in improving nutrition and </w:t>
      </w:r>
      <w:r>
        <w:rPr>
          <w:color w:val="0E101A"/>
        </w:rPr>
        <w:t>reducing food insecurity</w:t>
      </w:r>
      <w:r w:rsidRPr="00AF057C">
        <w:rPr>
          <w:color w:val="0E101A"/>
        </w:rPr>
        <w:t xml:space="preserve"> among vulnerable women and children</w:t>
      </w:r>
      <w:r>
        <w:rPr>
          <w:rStyle w:val="FootnoteReference"/>
          <w:color w:val="0E101A"/>
        </w:rPr>
        <w:footnoteReference w:id="12"/>
      </w:r>
      <w:r>
        <w:rPr>
          <w:color w:val="0E101A"/>
        </w:rPr>
        <w:t xml:space="preserve">. </w:t>
      </w:r>
      <w:r>
        <w:t>Cumulatively, from the project’s inception through 30 June 2025,</w:t>
      </w:r>
      <w:r>
        <w:rPr>
          <w:color w:val="0E101A"/>
        </w:rPr>
        <w:t xml:space="preserve"> around </w:t>
      </w:r>
      <w:r w:rsidRPr="00673D3A">
        <w:rPr>
          <w:color w:val="0E101A"/>
        </w:rPr>
        <w:t>131,062</w:t>
      </w:r>
      <w:r>
        <w:rPr>
          <w:color w:val="0E101A"/>
        </w:rPr>
        <w:t xml:space="preserve"> households were provided with cash assistance</w:t>
      </w:r>
      <w:r>
        <w:rPr>
          <w:color w:val="0E101A"/>
          <w:vertAlign w:val="superscript"/>
        </w:rPr>
        <w:footnoteReference w:id="13"/>
      </w:r>
      <w:r w:rsidR="00441EB8">
        <w:rPr>
          <w:color w:val="0E101A"/>
        </w:rPr>
        <w:t>,</w:t>
      </w:r>
      <w:r>
        <w:rPr>
          <w:color w:val="0E101A"/>
        </w:rPr>
        <w:t xml:space="preserve"> along with nutrition and health awareness sessions, </w:t>
      </w:r>
      <w:r>
        <w:t>achieving 123.1 percent of the overall target in 45 target sub</w:t>
      </w:r>
      <w:r>
        <w:rPr>
          <w:color w:val="0E101A"/>
        </w:rPr>
        <w:t>districts across 19 governorates.</w:t>
      </w:r>
      <w:r>
        <w:t xml:space="preserve"> The assistance reached 141,699 women (127 percent of the target) and 207,240 children (135.5 percent of the target), nearly half of </w:t>
      </w:r>
      <w:r w:rsidR="00A7145C">
        <w:t>whom were</w:t>
      </w:r>
      <w:r>
        <w:t xml:space="preserve"> girls. </w:t>
      </w:r>
      <w:r>
        <w:rPr>
          <w:color w:val="0E101A"/>
        </w:rPr>
        <w:t xml:space="preserve">Of these households, 8,357 (89.9 percent of the target) are beneficiaries from the Social Welfare Fund (SWF) who are considered among the poorest of the poor. Notably, </w:t>
      </w:r>
      <w:r>
        <w:t xml:space="preserve">among the women beneficiaries, </w:t>
      </w:r>
      <w:r>
        <w:rPr>
          <w:color w:val="0E101A"/>
        </w:rPr>
        <w:t>6,062 are women-headed households</w:t>
      </w:r>
      <w:r>
        <w:t xml:space="preserve"> 5,184 are internally IDPs, and 10,161 are women with children who have disabilities. Therefore, CFN has not only addressed its main objective of reducing malnutrition but also contributed to </w:t>
      </w:r>
      <w:r w:rsidRPr="00F406E0">
        <w:t>addressing intersectional vulnerabilities and enhancing social inclusion</w:t>
      </w:r>
      <w:r>
        <w:t>.</w:t>
      </w:r>
    </w:p>
    <w:p w14:paraId="749A4DA8" w14:textId="77777777" w:rsidR="000C060C" w:rsidRDefault="000C060C" w:rsidP="000C060C">
      <w:pPr>
        <w:pBdr>
          <w:top w:val="nil"/>
          <w:left w:val="nil"/>
          <w:bottom w:val="nil"/>
          <w:right w:val="nil"/>
          <w:between w:val="nil"/>
        </w:pBdr>
        <w:tabs>
          <w:tab w:val="left" w:pos="720"/>
        </w:tabs>
        <w:spacing w:after="0" w:line="240" w:lineRule="auto"/>
        <w:ind w:left="720"/>
        <w:jc w:val="both"/>
      </w:pPr>
    </w:p>
    <w:p w14:paraId="3A14473F" w14:textId="3BFF9416" w:rsidR="000C060C" w:rsidRPr="005903D8" w:rsidRDefault="000C060C" w:rsidP="0057332B">
      <w:pPr>
        <w:pBdr>
          <w:top w:val="nil"/>
          <w:left w:val="nil"/>
          <w:bottom w:val="nil"/>
          <w:right w:val="nil"/>
          <w:between w:val="nil"/>
        </w:pBdr>
        <w:tabs>
          <w:tab w:val="left" w:pos="720"/>
        </w:tabs>
        <w:spacing w:after="0" w:line="240" w:lineRule="auto"/>
        <w:ind w:left="720"/>
        <w:jc w:val="both"/>
        <w:rPr>
          <w:color w:val="0E101A"/>
        </w:rPr>
      </w:pPr>
      <w:r w:rsidRPr="00DD6C1F">
        <w:rPr>
          <w:color w:val="0E101A"/>
        </w:rPr>
        <w:t>The project also created meaningful livelihood opportunities for young women through the training and short-term employment of 4,901 Community Health Educators (CHEs)</w:t>
      </w:r>
      <w:r>
        <w:rPr>
          <w:color w:val="000000"/>
          <w:vertAlign w:val="superscript"/>
        </w:rPr>
        <w:footnoteReference w:id="14"/>
      </w:r>
      <w:r>
        <w:rPr>
          <w:color w:val="0E101A"/>
        </w:rPr>
        <w:t xml:space="preserve"> – 125 percent of the target.</w:t>
      </w:r>
      <w:r>
        <w:rPr>
          <w:color w:val="000000"/>
        </w:rPr>
        <w:t xml:space="preserve"> </w:t>
      </w:r>
      <w:r w:rsidRPr="001336F5">
        <w:rPr>
          <w:color w:val="000000"/>
        </w:rPr>
        <w:t xml:space="preserve">These CHEs generated approximately </w:t>
      </w:r>
      <w:r w:rsidRPr="00337E6D">
        <w:rPr>
          <w:color w:val="000000"/>
        </w:rPr>
        <w:t>910,757 workdays, enhancing household income and women’s agency. They conducted 841,476 home visits and facilitated 47,843 group awareness session</w:t>
      </w:r>
      <w:r w:rsidRPr="001336F5">
        <w:rPr>
          <w:b/>
          <w:bCs/>
          <w:color w:val="000000"/>
        </w:rPr>
        <w:t>s</w:t>
      </w:r>
      <w:r w:rsidRPr="001336F5">
        <w:rPr>
          <w:color w:val="000000"/>
        </w:rPr>
        <w:t xml:space="preserve"> on topics such as reproductive health, personal hygiene, breastfeeding, and prevention of waterborne diseases</w:t>
      </w:r>
      <w:r>
        <w:rPr>
          <w:color w:val="000000"/>
        </w:rPr>
        <w:t xml:space="preserve">, </w:t>
      </w:r>
      <w:r w:rsidR="005A4280">
        <w:rPr>
          <w:color w:val="000000"/>
        </w:rPr>
        <w:t xml:space="preserve">thereby </w:t>
      </w:r>
      <w:r w:rsidRPr="001336F5">
        <w:rPr>
          <w:color w:val="000000"/>
        </w:rPr>
        <w:t>contributing to long-term behavior change and improved health outcomes in underserved communities</w:t>
      </w:r>
      <w:r>
        <w:rPr>
          <w:color w:val="0E101A"/>
        </w:rPr>
        <w:t xml:space="preserve">. </w:t>
      </w:r>
      <w:r w:rsidRPr="0086145B">
        <w:rPr>
          <w:color w:val="0E101A"/>
        </w:rPr>
        <w:t>Using Mid-Upper Arm Circumference (MUAC) screening, CHEs identified 34,257 malnutrition cases (12,014 children and 22,243 pregnant and lactating women), of which 25,901 cases (75.6</w:t>
      </w:r>
      <w:r>
        <w:rPr>
          <w:color w:val="0E101A"/>
        </w:rPr>
        <w:t xml:space="preserve"> percent</w:t>
      </w:r>
      <w:r w:rsidRPr="0086145B">
        <w:rPr>
          <w:color w:val="0E101A"/>
        </w:rPr>
        <w:t>) have fully recovered following referral and treatment at health facilities</w:t>
      </w:r>
      <w:r>
        <w:rPr>
          <w:color w:val="0E101A"/>
        </w:rPr>
        <w:t xml:space="preserve">, </w:t>
      </w:r>
      <w:r w:rsidRPr="0086145B">
        <w:rPr>
          <w:color w:val="0E101A"/>
        </w:rPr>
        <w:t xml:space="preserve">demonstrating the effectiveness of the </w:t>
      </w:r>
      <w:r>
        <w:rPr>
          <w:color w:val="0E101A"/>
        </w:rPr>
        <w:t>subcomponent</w:t>
      </w:r>
      <w:r w:rsidRPr="0086145B">
        <w:rPr>
          <w:color w:val="0E101A"/>
        </w:rPr>
        <w:t xml:space="preserve"> identification and referral model in preventing severe malnutrition</w:t>
      </w:r>
      <w:r>
        <w:rPr>
          <w:color w:val="000000"/>
        </w:rPr>
        <w:t>.</w:t>
      </w:r>
    </w:p>
    <w:p w14:paraId="36FE1F51" w14:textId="77777777" w:rsidR="000C060C" w:rsidRDefault="000C060C" w:rsidP="000C060C">
      <w:pPr>
        <w:pBdr>
          <w:top w:val="nil"/>
          <w:left w:val="nil"/>
          <w:bottom w:val="nil"/>
          <w:right w:val="nil"/>
          <w:between w:val="nil"/>
        </w:pBdr>
        <w:spacing w:after="0" w:line="240" w:lineRule="auto"/>
        <w:jc w:val="both"/>
        <w:rPr>
          <w:color w:val="000000"/>
        </w:rPr>
      </w:pPr>
    </w:p>
    <w:p w14:paraId="673A7129" w14:textId="77777777" w:rsidR="00F52197" w:rsidRDefault="00F52197" w:rsidP="000C060C">
      <w:pPr>
        <w:pBdr>
          <w:top w:val="nil"/>
          <w:left w:val="nil"/>
          <w:bottom w:val="nil"/>
          <w:right w:val="nil"/>
          <w:between w:val="nil"/>
        </w:pBdr>
        <w:spacing w:after="0" w:line="240" w:lineRule="auto"/>
        <w:jc w:val="both"/>
        <w:rPr>
          <w:color w:val="000000"/>
        </w:rPr>
      </w:pPr>
    </w:p>
    <w:p w14:paraId="4E0441B0" w14:textId="77777777" w:rsidR="000C060C" w:rsidRPr="00756E91" w:rsidRDefault="000C060C" w:rsidP="000C060C">
      <w:pPr>
        <w:spacing w:after="0"/>
        <w:rPr>
          <w:color w:val="032460"/>
        </w:rPr>
      </w:pPr>
      <w:r w:rsidRPr="00756E91">
        <w:rPr>
          <w:b/>
          <w:color w:val="032460"/>
        </w:rPr>
        <w:t xml:space="preserve">Table </w:t>
      </w:r>
      <w:r>
        <w:rPr>
          <w:b/>
          <w:color w:val="032460"/>
        </w:rPr>
        <w:t>6</w:t>
      </w:r>
      <w:r w:rsidRPr="00756E91">
        <w:rPr>
          <w:b/>
          <w:color w:val="032460"/>
        </w:rPr>
        <w:t xml:space="preserve">: </w:t>
      </w:r>
      <w:r>
        <w:rPr>
          <w:color w:val="032460"/>
        </w:rPr>
        <w:t>CFN</w:t>
      </w:r>
      <w:r w:rsidRPr="00756E91">
        <w:rPr>
          <w:color w:val="032460"/>
        </w:rPr>
        <w:t xml:space="preserve"> Subcomponent Progress Status cumulatively until </w:t>
      </w:r>
      <w:r>
        <w:rPr>
          <w:color w:val="032460"/>
        </w:rPr>
        <w:t>30 June 2025</w:t>
      </w:r>
    </w:p>
    <w:tbl>
      <w:tblPr>
        <w:tblW w:w="5000" w:type="pct"/>
        <w:jc w:val="center"/>
        <w:tblLook w:val="04A0" w:firstRow="1" w:lastRow="0" w:firstColumn="1" w:lastColumn="0" w:noHBand="0" w:noVBand="1"/>
      </w:tblPr>
      <w:tblGrid>
        <w:gridCol w:w="1354"/>
        <w:gridCol w:w="1502"/>
        <w:gridCol w:w="953"/>
        <w:gridCol w:w="1125"/>
        <w:gridCol w:w="1100"/>
        <w:gridCol w:w="1100"/>
        <w:gridCol w:w="1100"/>
        <w:gridCol w:w="1106"/>
      </w:tblGrid>
      <w:tr w:rsidR="000C060C" w:rsidRPr="00584861" w14:paraId="28484486" w14:textId="77777777" w:rsidTr="00270EEF">
        <w:trPr>
          <w:trHeight w:val="196"/>
          <w:jc w:val="center"/>
        </w:trPr>
        <w:tc>
          <w:tcPr>
            <w:tcW w:w="725" w:type="pct"/>
            <w:vMerge w:val="restart"/>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00B0F0"/>
            <w:vAlign w:val="center"/>
            <w:hideMark/>
          </w:tcPr>
          <w:p w14:paraId="30931230"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Governorate</w:t>
            </w:r>
          </w:p>
        </w:tc>
        <w:tc>
          <w:tcPr>
            <w:tcW w:w="804" w:type="pct"/>
            <w:vMerge w:val="restart"/>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00B0F0"/>
            <w:vAlign w:val="center"/>
            <w:hideMark/>
          </w:tcPr>
          <w:p w14:paraId="152D90C9"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District</w:t>
            </w:r>
          </w:p>
        </w:tc>
        <w:tc>
          <w:tcPr>
            <w:tcW w:w="1112" w:type="pct"/>
            <w:gridSpan w:val="2"/>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00B0F0"/>
            <w:vAlign w:val="center"/>
            <w:hideMark/>
          </w:tcPr>
          <w:p w14:paraId="10181E3A"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Women Educators</w:t>
            </w:r>
          </w:p>
        </w:tc>
        <w:tc>
          <w:tcPr>
            <w:tcW w:w="589" w:type="pct"/>
            <w:vMerge w:val="restart"/>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00B0F0"/>
            <w:vAlign w:val="center"/>
            <w:hideMark/>
          </w:tcPr>
          <w:p w14:paraId="084C5B2F"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Women received CT</w:t>
            </w:r>
          </w:p>
        </w:tc>
        <w:tc>
          <w:tcPr>
            <w:tcW w:w="1770" w:type="pct"/>
            <w:gridSpan w:val="3"/>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00B0F0"/>
            <w:vAlign w:val="center"/>
            <w:hideMark/>
          </w:tcPr>
          <w:p w14:paraId="7452D1D1"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Children</w:t>
            </w:r>
          </w:p>
        </w:tc>
      </w:tr>
      <w:tr w:rsidR="000C060C" w:rsidRPr="00584861" w14:paraId="7E57F7D5" w14:textId="77777777" w:rsidTr="00270EEF">
        <w:trPr>
          <w:trHeight w:val="21"/>
          <w:jc w:val="center"/>
        </w:trPr>
        <w:tc>
          <w:tcPr>
            <w:tcW w:w="725" w:type="pct"/>
            <w:vMerge/>
            <w:vAlign w:val="center"/>
            <w:hideMark/>
          </w:tcPr>
          <w:p w14:paraId="77799D6C" w14:textId="77777777" w:rsidR="000C060C" w:rsidRPr="00756E91" w:rsidRDefault="000C060C" w:rsidP="00270EEF">
            <w:pPr>
              <w:spacing w:after="0" w:line="240" w:lineRule="auto"/>
              <w:jc w:val="center"/>
              <w:rPr>
                <w:rFonts w:asciiTheme="minorHAnsi" w:eastAsia="Times New Roman" w:hAnsiTheme="minorHAnsi" w:cstheme="minorHAnsi"/>
                <w:color w:val="FFFFFF"/>
              </w:rPr>
            </w:pPr>
          </w:p>
        </w:tc>
        <w:tc>
          <w:tcPr>
            <w:tcW w:w="804" w:type="pct"/>
            <w:vMerge/>
            <w:vAlign w:val="center"/>
            <w:hideMark/>
          </w:tcPr>
          <w:p w14:paraId="0F9922C9" w14:textId="77777777" w:rsidR="000C060C" w:rsidRPr="00756E91" w:rsidRDefault="000C060C" w:rsidP="00270EEF">
            <w:pPr>
              <w:spacing w:after="0" w:line="240" w:lineRule="auto"/>
              <w:jc w:val="center"/>
              <w:rPr>
                <w:rFonts w:asciiTheme="minorHAnsi" w:eastAsia="Times New Roman" w:hAnsiTheme="minorHAnsi" w:cstheme="minorHAnsi"/>
                <w:color w:val="FFFFFF"/>
              </w:rPr>
            </w:pPr>
          </w:p>
        </w:tc>
        <w:tc>
          <w:tcPr>
            <w:tcW w:w="510" w:type="pct"/>
            <w:tcBorders>
              <w:top w:val="nil"/>
              <w:left w:val="nil"/>
              <w:bottom w:val="single" w:sz="12" w:space="0" w:color="8EAADB" w:themeColor="accent1" w:themeTint="99"/>
              <w:right w:val="single" w:sz="8" w:space="0" w:color="B4C6E7" w:themeColor="accent1" w:themeTint="66"/>
            </w:tcBorders>
            <w:shd w:val="clear" w:color="auto" w:fill="00B0F0"/>
            <w:vAlign w:val="center"/>
            <w:hideMark/>
          </w:tcPr>
          <w:p w14:paraId="00D837E3"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No.</w:t>
            </w:r>
          </w:p>
        </w:tc>
        <w:tc>
          <w:tcPr>
            <w:tcW w:w="602" w:type="pct"/>
            <w:tcBorders>
              <w:top w:val="nil"/>
              <w:left w:val="nil"/>
              <w:bottom w:val="single" w:sz="12" w:space="0" w:color="8EAADB" w:themeColor="accent1" w:themeTint="99"/>
              <w:right w:val="single" w:sz="8" w:space="0" w:color="B4C6E7" w:themeColor="accent1" w:themeTint="66"/>
            </w:tcBorders>
            <w:shd w:val="clear" w:color="auto" w:fill="00B0F0"/>
            <w:vAlign w:val="center"/>
            <w:hideMark/>
          </w:tcPr>
          <w:p w14:paraId="01E4C228"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Workdays</w:t>
            </w:r>
          </w:p>
        </w:tc>
        <w:tc>
          <w:tcPr>
            <w:tcW w:w="589" w:type="pct"/>
            <w:vMerge/>
            <w:vAlign w:val="center"/>
            <w:hideMark/>
          </w:tcPr>
          <w:p w14:paraId="3FF91EF9" w14:textId="77777777" w:rsidR="000C060C" w:rsidRPr="00756E91" w:rsidRDefault="000C060C" w:rsidP="00270EEF">
            <w:pPr>
              <w:spacing w:after="0" w:line="240" w:lineRule="auto"/>
              <w:jc w:val="center"/>
              <w:rPr>
                <w:rFonts w:asciiTheme="minorHAnsi" w:eastAsia="Times New Roman" w:hAnsiTheme="minorHAnsi" w:cstheme="minorHAnsi"/>
                <w:color w:val="FFFFFF"/>
              </w:rPr>
            </w:pPr>
          </w:p>
        </w:tc>
        <w:tc>
          <w:tcPr>
            <w:tcW w:w="589" w:type="pct"/>
            <w:tcBorders>
              <w:top w:val="nil"/>
              <w:left w:val="nil"/>
              <w:bottom w:val="single" w:sz="12" w:space="0" w:color="8EAADB" w:themeColor="accent1" w:themeTint="99"/>
              <w:right w:val="single" w:sz="8" w:space="0" w:color="B4C6E7" w:themeColor="accent1" w:themeTint="66"/>
            </w:tcBorders>
            <w:shd w:val="clear" w:color="auto" w:fill="00B0F0"/>
            <w:vAlign w:val="center"/>
            <w:hideMark/>
          </w:tcPr>
          <w:p w14:paraId="5325FC66"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Boys</w:t>
            </w:r>
          </w:p>
        </w:tc>
        <w:tc>
          <w:tcPr>
            <w:tcW w:w="589" w:type="pct"/>
            <w:tcBorders>
              <w:top w:val="nil"/>
              <w:left w:val="nil"/>
              <w:bottom w:val="single" w:sz="12" w:space="0" w:color="8EAADB" w:themeColor="accent1" w:themeTint="99"/>
              <w:right w:val="single" w:sz="8" w:space="0" w:color="B4C6E7" w:themeColor="accent1" w:themeTint="66"/>
            </w:tcBorders>
            <w:shd w:val="clear" w:color="auto" w:fill="00B0F0"/>
            <w:vAlign w:val="center"/>
            <w:hideMark/>
          </w:tcPr>
          <w:p w14:paraId="7350C0A6"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Girls</w:t>
            </w:r>
          </w:p>
        </w:tc>
        <w:tc>
          <w:tcPr>
            <w:tcW w:w="592" w:type="pct"/>
            <w:tcBorders>
              <w:top w:val="nil"/>
              <w:left w:val="nil"/>
              <w:bottom w:val="single" w:sz="12" w:space="0" w:color="8EAADB" w:themeColor="accent1" w:themeTint="99"/>
              <w:right w:val="single" w:sz="8" w:space="0" w:color="B4C6E7" w:themeColor="accent1" w:themeTint="66"/>
            </w:tcBorders>
            <w:shd w:val="clear" w:color="auto" w:fill="00B0F0"/>
            <w:vAlign w:val="center"/>
            <w:hideMark/>
          </w:tcPr>
          <w:p w14:paraId="7BFB9A36"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Total</w:t>
            </w:r>
          </w:p>
        </w:tc>
      </w:tr>
      <w:tr w:rsidR="000C060C" w:rsidRPr="00DB4DDE" w14:paraId="13E1E6F2" w14:textId="77777777" w:rsidTr="00270EEF">
        <w:trPr>
          <w:trHeight w:val="132"/>
          <w:jc w:val="center"/>
        </w:trPr>
        <w:tc>
          <w:tcPr>
            <w:tcW w:w="5000" w:type="pct"/>
            <w:gridSpan w:val="8"/>
            <w:tcBorders>
              <w:top w:val="single" w:sz="12" w:space="0" w:color="8EAADB" w:themeColor="accent1" w:themeTint="99"/>
              <w:left w:val="single" w:sz="8" w:space="0" w:color="B4C6E7" w:themeColor="accent1" w:themeTint="66"/>
              <w:bottom w:val="nil"/>
              <w:right w:val="single" w:sz="8" w:space="0" w:color="B4C6E7" w:themeColor="accent1" w:themeTint="66"/>
            </w:tcBorders>
            <w:shd w:val="clear" w:color="auto" w:fill="00B0F0"/>
            <w:vAlign w:val="center"/>
            <w:hideMark/>
          </w:tcPr>
          <w:p w14:paraId="0FCBAE14"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PF</w:t>
            </w:r>
          </w:p>
        </w:tc>
      </w:tr>
      <w:tr w:rsidR="000C060C" w:rsidRPr="00DB4DDE" w14:paraId="05AC9E1E" w14:textId="77777777" w:rsidTr="00270EEF">
        <w:trPr>
          <w:trHeight w:val="5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C6595CC"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Hadhramout</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4030A2A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Broom Mayfa'a</w:t>
            </w:r>
          </w:p>
        </w:tc>
        <w:tc>
          <w:tcPr>
            <w:tcW w:w="510" w:type="pct"/>
            <w:tcBorders>
              <w:top w:val="nil"/>
              <w:left w:val="nil"/>
              <w:bottom w:val="single" w:sz="8" w:space="0" w:color="B4C6E7" w:themeColor="accent1" w:themeTint="66"/>
              <w:right w:val="single" w:sz="8" w:space="0" w:color="B4C6E7" w:themeColor="accent1" w:themeTint="66"/>
            </w:tcBorders>
            <w:vAlign w:val="center"/>
            <w:hideMark/>
          </w:tcPr>
          <w:p w14:paraId="24DDB27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100</w:t>
            </w:r>
          </w:p>
        </w:tc>
        <w:tc>
          <w:tcPr>
            <w:tcW w:w="602" w:type="pct"/>
            <w:tcBorders>
              <w:top w:val="nil"/>
              <w:left w:val="nil"/>
              <w:bottom w:val="single" w:sz="8" w:space="0" w:color="B4C6E7" w:themeColor="accent1" w:themeTint="66"/>
              <w:right w:val="single" w:sz="8" w:space="0" w:color="B4C6E7" w:themeColor="accent1" w:themeTint="66"/>
            </w:tcBorders>
            <w:vAlign w:val="center"/>
            <w:hideMark/>
          </w:tcPr>
          <w:p w14:paraId="681392F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17336</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51F9AF2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2,709</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72C11F1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2,083</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75D2B0D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hAnsiTheme="minorHAnsi" w:cstheme="minorHAnsi"/>
                <w:color w:val="000000"/>
              </w:rPr>
              <w:t>1,939</w:t>
            </w:r>
          </w:p>
        </w:tc>
        <w:tc>
          <w:tcPr>
            <w:tcW w:w="592" w:type="pct"/>
            <w:tcBorders>
              <w:top w:val="nil"/>
              <w:left w:val="nil"/>
              <w:bottom w:val="single" w:sz="8" w:space="0" w:color="B4C6E7" w:themeColor="accent1" w:themeTint="66"/>
              <w:right w:val="single" w:sz="8" w:space="0" w:color="B4C6E7" w:themeColor="accent1" w:themeTint="66"/>
            </w:tcBorders>
            <w:vAlign w:val="center"/>
            <w:hideMark/>
          </w:tcPr>
          <w:p w14:paraId="2ED6E8C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4,022</w:t>
            </w:r>
          </w:p>
        </w:tc>
      </w:tr>
      <w:tr w:rsidR="000C060C" w:rsidRPr="00DB4DDE" w14:paraId="7FD2C781"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A3AA27D" w14:textId="7D79E450" w:rsidR="000C060C" w:rsidRPr="00756E91" w:rsidRDefault="005042F0" w:rsidP="00270EEF">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Al-Hudaydah</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46787B16"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AL-Hujailah</w:t>
            </w:r>
          </w:p>
        </w:tc>
        <w:tc>
          <w:tcPr>
            <w:tcW w:w="510" w:type="pct"/>
            <w:tcBorders>
              <w:top w:val="nil"/>
              <w:left w:val="nil"/>
              <w:bottom w:val="single" w:sz="8" w:space="0" w:color="B4C6E7" w:themeColor="accent1" w:themeTint="66"/>
              <w:right w:val="single" w:sz="8" w:space="0" w:color="B4C6E7" w:themeColor="accent1" w:themeTint="66"/>
            </w:tcBorders>
            <w:vAlign w:val="center"/>
            <w:hideMark/>
          </w:tcPr>
          <w:p w14:paraId="1716E77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69</w:t>
            </w:r>
          </w:p>
        </w:tc>
        <w:tc>
          <w:tcPr>
            <w:tcW w:w="602" w:type="pct"/>
            <w:tcBorders>
              <w:top w:val="nil"/>
              <w:left w:val="nil"/>
              <w:bottom w:val="single" w:sz="8" w:space="0" w:color="B4C6E7" w:themeColor="accent1" w:themeTint="66"/>
              <w:right w:val="single" w:sz="8" w:space="0" w:color="B4C6E7" w:themeColor="accent1" w:themeTint="66"/>
            </w:tcBorders>
            <w:vAlign w:val="center"/>
            <w:hideMark/>
          </w:tcPr>
          <w:p w14:paraId="64BB80D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14</w:t>
            </w:r>
            <w:r>
              <w:rPr>
                <w:rFonts w:asciiTheme="minorHAnsi" w:eastAsia="Times New Roman" w:hAnsiTheme="minorHAnsi" w:cstheme="minorHAnsi"/>
                <w:color w:val="000000"/>
              </w:rPr>
              <w:t>,</w:t>
            </w:r>
            <w:r w:rsidRPr="00756E91">
              <w:rPr>
                <w:rFonts w:asciiTheme="minorHAnsi" w:eastAsia="Times New Roman" w:hAnsiTheme="minorHAnsi" w:cstheme="minorHAnsi"/>
                <w:color w:val="000000"/>
              </w:rPr>
              <w:t>036</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084AE7E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2,030</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3CAECE4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1,532</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192B3E7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hAnsiTheme="minorHAnsi" w:cstheme="minorHAnsi"/>
                <w:color w:val="000000"/>
              </w:rPr>
              <w:t>1,421</w:t>
            </w:r>
          </w:p>
        </w:tc>
        <w:tc>
          <w:tcPr>
            <w:tcW w:w="592" w:type="pct"/>
            <w:tcBorders>
              <w:top w:val="nil"/>
              <w:left w:val="nil"/>
              <w:bottom w:val="single" w:sz="8" w:space="0" w:color="B4C6E7" w:themeColor="accent1" w:themeTint="66"/>
              <w:right w:val="single" w:sz="8" w:space="0" w:color="B4C6E7" w:themeColor="accent1" w:themeTint="66"/>
            </w:tcBorders>
            <w:vAlign w:val="center"/>
            <w:hideMark/>
          </w:tcPr>
          <w:p w14:paraId="2B087DE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2,953</w:t>
            </w:r>
          </w:p>
        </w:tc>
      </w:tr>
      <w:tr w:rsidR="000C060C" w:rsidRPr="00DB4DDE" w14:paraId="5016C41D"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43C8FB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Raymah</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3262DA1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Belad Atta'am </w:t>
            </w:r>
          </w:p>
        </w:tc>
        <w:tc>
          <w:tcPr>
            <w:tcW w:w="510" w:type="pct"/>
            <w:tcBorders>
              <w:top w:val="nil"/>
              <w:left w:val="nil"/>
              <w:bottom w:val="single" w:sz="8" w:space="0" w:color="B4C6E7" w:themeColor="accent1" w:themeTint="66"/>
              <w:right w:val="single" w:sz="8" w:space="0" w:color="B4C6E7" w:themeColor="accent1" w:themeTint="66"/>
            </w:tcBorders>
            <w:vAlign w:val="center"/>
            <w:hideMark/>
          </w:tcPr>
          <w:p w14:paraId="15567AE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191</w:t>
            </w:r>
          </w:p>
        </w:tc>
        <w:tc>
          <w:tcPr>
            <w:tcW w:w="602" w:type="pct"/>
            <w:tcBorders>
              <w:top w:val="nil"/>
              <w:left w:val="nil"/>
              <w:bottom w:val="single" w:sz="8" w:space="0" w:color="B4C6E7" w:themeColor="accent1" w:themeTint="66"/>
              <w:right w:val="single" w:sz="8" w:space="0" w:color="B4C6E7" w:themeColor="accent1" w:themeTint="66"/>
            </w:tcBorders>
            <w:vAlign w:val="center"/>
            <w:hideMark/>
          </w:tcPr>
          <w:p w14:paraId="31B6C19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33</w:t>
            </w:r>
            <w:r>
              <w:rPr>
                <w:rFonts w:asciiTheme="minorHAnsi" w:eastAsia="Times New Roman" w:hAnsiTheme="minorHAnsi" w:cstheme="minorHAnsi"/>
                <w:color w:val="000000"/>
              </w:rPr>
              <w:t>,</w:t>
            </w:r>
            <w:r w:rsidRPr="00756E91">
              <w:rPr>
                <w:rFonts w:asciiTheme="minorHAnsi" w:eastAsia="Times New Roman" w:hAnsiTheme="minorHAnsi" w:cstheme="minorHAnsi"/>
                <w:color w:val="000000"/>
              </w:rPr>
              <w:t>682</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4B2EBD5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5,837</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5B227E8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4</w:t>
            </w:r>
            <w:r>
              <w:rPr>
                <w:rFonts w:asciiTheme="minorHAnsi" w:eastAsia="Times New Roman" w:hAnsiTheme="minorHAnsi" w:cstheme="minorHAnsi"/>
                <w:color w:val="000000"/>
              </w:rPr>
              <w:t>,</w:t>
            </w:r>
            <w:r w:rsidRPr="00756E91">
              <w:rPr>
                <w:rFonts w:asciiTheme="minorHAnsi" w:eastAsia="Times New Roman" w:hAnsiTheme="minorHAnsi" w:cstheme="minorHAnsi"/>
                <w:color w:val="000000"/>
              </w:rPr>
              <w:t>652</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555C1B2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hAnsiTheme="minorHAnsi" w:cstheme="minorHAnsi"/>
                <w:color w:val="000000"/>
              </w:rPr>
              <w:t>4</w:t>
            </w:r>
            <w:r>
              <w:rPr>
                <w:rFonts w:asciiTheme="minorHAnsi" w:hAnsiTheme="minorHAnsi" w:cstheme="minorHAnsi"/>
                <w:color w:val="000000"/>
              </w:rPr>
              <w:t>,</w:t>
            </w:r>
            <w:r w:rsidRPr="00756E91">
              <w:rPr>
                <w:rFonts w:asciiTheme="minorHAnsi" w:hAnsiTheme="minorHAnsi" w:cstheme="minorHAnsi"/>
                <w:color w:val="000000"/>
              </w:rPr>
              <w:t>520</w:t>
            </w:r>
          </w:p>
        </w:tc>
        <w:tc>
          <w:tcPr>
            <w:tcW w:w="592" w:type="pct"/>
            <w:tcBorders>
              <w:top w:val="nil"/>
              <w:left w:val="nil"/>
              <w:bottom w:val="single" w:sz="8" w:space="0" w:color="B4C6E7" w:themeColor="accent1" w:themeTint="66"/>
              <w:right w:val="single" w:sz="8" w:space="0" w:color="B4C6E7" w:themeColor="accent1" w:themeTint="66"/>
            </w:tcBorders>
            <w:vAlign w:val="center"/>
            <w:hideMark/>
          </w:tcPr>
          <w:p w14:paraId="498A0CB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9,172</w:t>
            </w:r>
          </w:p>
        </w:tc>
      </w:tr>
      <w:tr w:rsidR="000C060C" w:rsidRPr="00DB4DDE" w14:paraId="6217D167" w14:textId="77777777" w:rsidTr="00270EEF">
        <w:trPr>
          <w:trHeight w:val="300"/>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46E5B23"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Lahj</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68AB15F2"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Tuban</w:t>
            </w:r>
          </w:p>
        </w:tc>
        <w:tc>
          <w:tcPr>
            <w:tcW w:w="510" w:type="pct"/>
            <w:tcBorders>
              <w:top w:val="nil"/>
              <w:left w:val="nil"/>
              <w:bottom w:val="single" w:sz="8" w:space="0" w:color="B4C6E7" w:themeColor="accent1" w:themeTint="66"/>
              <w:right w:val="single" w:sz="8" w:space="0" w:color="B4C6E7" w:themeColor="accent1" w:themeTint="66"/>
            </w:tcBorders>
            <w:vAlign w:val="center"/>
            <w:hideMark/>
          </w:tcPr>
          <w:p w14:paraId="0675C2A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401</w:t>
            </w:r>
          </w:p>
        </w:tc>
        <w:tc>
          <w:tcPr>
            <w:tcW w:w="602" w:type="pct"/>
            <w:tcBorders>
              <w:top w:val="nil"/>
              <w:left w:val="nil"/>
              <w:bottom w:val="single" w:sz="8" w:space="0" w:color="B4C6E7" w:themeColor="accent1" w:themeTint="66"/>
              <w:right w:val="single" w:sz="8" w:space="0" w:color="B4C6E7" w:themeColor="accent1" w:themeTint="66"/>
            </w:tcBorders>
            <w:vAlign w:val="center"/>
            <w:hideMark/>
          </w:tcPr>
          <w:p w14:paraId="6EB93D0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76</w:t>
            </w:r>
            <w:r>
              <w:rPr>
                <w:rFonts w:asciiTheme="minorHAnsi" w:eastAsia="Times New Roman" w:hAnsiTheme="minorHAnsi" w:cstheme="minorHAnsi"/>
                <w:color w:val="000000"/>
              </w:rPr>
              <w:t>,</w:t>
            </w:r>
            <w:r w:rsidRPr="00756E91">
              <w:rPr>
                <w:rFonts w:asciiTheme="minorHAnsi" w:eastAsia="Times New Roman" w:hAnsiTheme="minorHAnsi" w:cstheme="minorHAnsi"/>
                <w:color w:val="000000"/>
              </w:rPr>
              <w:t>142</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536851B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21,568</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641407F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14,993</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6F83505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hAnsiTheme="minorHAnsi" w:cstheme="minorHAnsi"/>
                <w:color w:val="000000"/>
              </w:rPr>
              <w:t>14,283</w:t>
            </w:r>
          </w:p>
        </w:tc>
        <w:tc>
          <w:tcPr>
            <w:tcW w:w="592" w:type="pct"/>
            <w:tcBorders>
              <w:top w:val="nil"/>
              <w:left w:val="nil"/>
              <w:bottom w:val="single" w:sz="8" w:space="0" w:color="B4C6E7" w:themeColor="accent1" w:themeTint="66"/>
              <w:right w:val="single" w:sz="8" w:space="0" w:color="B4C6E7" w:themeColor="accent1" w:themeTint="66"/>
            </w:tcBorders>
            <w:vAlign w:val="center"/>
            <w:hideMark/>
          </w:tcPr>
          <w:p w14:paraId="1BAD4AB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29,276</w:t>
            </w:r>
          </w:p>
        </w:tc>
      </w:tr>
      <w:tr w:rsidR="000C060C" w:rsidRPr="00DB4DDE" w14:paraId="2AEA2D3E"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6C9397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lastRenderedPageBreak/>
              <w:t>Dhamar</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30AEEE17"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Jabal Asharq</w:t>
            </w:r>
          </w:p>
        </w:tc>
        <w:tc>
          <w:tcPr>
            <w:tcW w:w="510" w:type="pct"/>
            <w:tcBorders>
              <w:top w:val="nil"/>
              <w:left w:val="nil"/>
              <w:bottom w:val="single" w:sz="8" w:space="0" w:color="B4C6E7" w:themeColor="accent1" w:themeTint="66"/>
              <w:right w:val="single" w:sz="8" w:space="0" w:color="B4C6E7" w:themeColor="accent1" w:themeTint="66"/>
            </w:tcBorders>
            <w:vAlign w:val="center"/>
            <w:hideMark/>
          </w:tcPr>
          <w:p w14:paraId="41F0A9F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326</w:t>
            </w:r>
          </w:p>
        </w:tc>
        <w:tc>
          <w:tcPr>
            <w:tcW w:w="602" w:type="pct"/>
            <w:tcBorders>
              <w:top w:val="nil"/>
              <w:left w:val="nil"/>
              <w:bottom w:val="single" w:sz="8" w:space="0" w:color="B4C6E7" w:themeColor="accent1" w:themeTint="66"/>
              <w:right w:val="single" w:sz="8" w:space="0" w:color="B4C6E7" w:themeColor="accent1" w:themeTint="66"/>
            </w:tcBorders>
            <w:vAlign w:val="center"/>
            <w:hideMark/>
          </w:tcPr>
          <w:p w14:paraId="48B6539C" w14:textId="77777777" w:rsidR="000C060C" w:rsidRPr="00756E91" w:rsidRDefault="000C060C" w:rsidP="00270EEF">
            <w:pPr>
              <w:spacing w:after="0" w:line="240" w:lineRule="auto"/>
              <w:jc w:val="center"/>
              <w:rPr>
                <w:rFonts w:asciiTheme="minorHAnsi" w:eastAsia="Times New Roman" w:hAnsiTheme="minorHAnsi" w:cstheme="minorBidi"/>
                <w:color w:val="000000"/>
              </w:rPr>
            </w:pPr>
            <w:r w:rsidRPr="5CF149CF">
              <w:rPr>
                <w:rFonts w:asciiTheme="minorHAnsi" w:eastAsia="Times New Roman" w:hAnsiTheme="minorHAnsi" w:cstheme="minorBidi"/>
                <w:color w:val="000000" w:themeColor="text1"/>
              </w:rPr>
              <w:t>59</w:t>
            </w:r>
            <w:r>
              <w:rPr>
                <w:rFonts w:asciiTheme="minorHAnsi" w:eastAsia="Times New Roman" w:hAnsiTheme="minorHAnsi" w:cstheme="minorBidi"/>
                <w:color w:val="000000" w:themeColor="text1"/>
              </w:rPr>
              <w:t>,</w:t>
            </w:r>
            <w:r w:rsidRPr="5CF149CF">
              <w:rPr>
                <w:rFonts w:asciiTheme="minorHAnsi" w:eastAsia="Times New Roman" w:hAnsiTheme="minorHAnsi" w:cstheme="minorBidi"/>
                <w:color w:val="000000" w:themeColor="text1"/>
              </w:rPr>
              <w:t>378</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15B25573" w14:textId="77777777" w:rsidR="000C060C" w:rsidRPr="00756E91" w:rsidRDefault="000C060C" w:rsidP="00270EEF">
            <w:pPr>
              <w:spacing w:after="0" w:line="240" w:lineRule="auto"/>
              <w:jc w:val="center"/>
              <w:rPr>
                <w:rFonts w:asciiTheme="minorHAnsi" w:eastAsia="Times New Roman" w:hAnsiTheme="minorHAnsi" w:cstheme="minorBidi"/>
                <w:color w:val="000000"/>
              </w:rPr>
            </w:pPr>
            <w:r w:rsidRPr="5CF149CF">
              <w:rPr>
                <w:rFonts w:asciiTheme="minorHAnsi" w:eastAsia="Times New Roman" w:hAnsiTheme="minorHAnsi" w:cstheme="minorBidi"/>
                <w:color w:val="000000" w:themeColor="text1"/>
              </w:rPr>
              <w:t>12,154</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7584E51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9,180</w:t>
            </w:r>
          </w:p>
        </w:tc>
        <w:tc>
          <w:tcPr>
            <w:tcW w:w="589" w:type="pct"/>
            <w:tcBorders>
              <w:top w:val="nil"/>
              <w:left w:val="nil"/>
              <w:bottom w:val="single" w:sz="8" w:space="0" w:color="B4C6E7" w:themeColor="accent1" w:themeTint="66"/>
              <w:right w:val="single" w:sz="8" w:space="0" w:color="B4C6E7" w:themeColor="accent1" w:themeTint="66"/>
            </w:tcBorders>
            <w:vAlign w:val="center"/>
            <w:hideMark/>
          </w:tcPr>
          <w:p w14:paraId="06553B5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hAnsiTheme="minorHAnsi" w:cstheme="minorHAnsi"/>
                <w:color w:val="000000"/>
              </w:rPr>
              <w:t>9,110</w:t>
            </w:r>
          </w:p>
        </w:tc>
        <w:tc>
          <w:tcPr>
            <w:tcW w:w="592" w:type="pct"/>
            <w:tcBorders>
              <w:top w:val="nil"/>
              <w:left w:val="nil"/>
              <w:bottom w:val="single" w:sz="8" w:space="0" w:color="B4C6E7" w:themeColor="accent1" w:themeTint="66"/>
              <w:right w:val="single" w:sz="8" w:space="0" w:color="B4C6E7" w:themeColor="accent1" w:themeTint="66"/>
            </w:tcBorders>
            <w:vAlign w:val="center"/>
            <w:hideMark/>
          </w:tcPr>
          <w:p w14:paraId="0ED20A8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756E91">
              <w:rPr>
                <w:rFonts w:asciiTheme="minorHAnsi" w:eastAsia="Times New Roman" w:hAnsiTheme="minorHAnsi" w:cstheme="minorHAnsi"/>
                <w:color w:val="000000"/>
              </w:rPr>
              <w:t>18,290</w:t>
            </w:r>
          </w:p>
        </w:tc>
      </w:tr>
      <w:tr w:rsidR="000C060C" w:rsidRPr="00584861" w14:paraId="15EB7E06" w14:textId="77777777" w:rsidTr="00270EEF">
        <w:trPr>
          <w:trHeight w:val="33"/>
          <w:jc w:val="center"/>
        </w:trPr>
        <w:tc>
          <w:tcPr>
            <w:tcW w:w="1529" w:type="pct"/>
            <w:gridSpan w:val="2"/>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FFFFFF" w:themeFill="background1"/>
            <w:vAlign w:val="center"/>
            <w:hideMark/>
          </w:tcPr>
          <w:p w14:paraId="74D65B58" w14:textId="77777777" w:rsidR="000C060C" w:rsidRPr="00756E91" w:rsidRDefault="000C060C" w:rsidP="00270EEF">
            <w:pPr>
              <w:spacing w:after="0" w:line="240" w:lineRule="auto"/>
              <w:jc w:val="center"/>
              <w:rPr>
                <w:rFonts w:asciiTheme="minorHAnsi" w:eastAsia="Times New Roman" w:hAnsiTheme="minorHAnsi" w:cstheme="minorHAnsi"/>
                <w:b/>
                <w:bCs/>
                <w:color w:val="FFFFFF"/>
              </w:rPr>
            </w:pPr>
            <w:r w:rsidRPr="00756E91">
              <w:rPr>
                <w:rFonts w:asciiTheme="minorHAnsi" w:eastAsia="Times New Roman" w:hAnsiTheme="minorHAnsi" w:cstheme="minorHAnsi"/>
                <w:b/>
                <w:bCs/>
                <w:color w:val="FFFFFF"/>
              </w:rPr>
              <w:t>Sub-total</w:t>
            </w:r>
          </w:p>
        </w:tc>
        <w:tc>
          <w:tcPr>
            <w:tcW w:w="510" w:type="pct"/>
            <w:tcBorders>
              <w:top w:val="nil"/>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5E7B252B" w14:textId="77777777" w:rsidR="000C060C" w:rsidRPr="00756E91" w:rsidRDefault="000C060C" w:rsidP="00270EEF">
            <w:pPr>
              <w:spacing w:after="0" w:line="240" w:lineRule="auto"/>
              <w:jc w:val="center"/>
              <w:rPr>
                <w:rFonts w:asciiTheme="minorHAnsi" w:eastAsia="Times New Roman" w:hAnsiTheme="minorHAnsi" w:cstheme="minorHAnsi"/>
                <w:b/>
                <w:bCs/>
                <w:color w:val="000000"/>
              </w:rPr>
            </w:pPr>
            <w:r w:rsidRPr="00756E91">
              <w:rPr>
                <w:rFonts w:asciiTheme="minorHAnsi" w:eastAsia="Times New Roman" w:hAnsiTheme="minorHAnsi" w:cstheme="minorHAnsi"/>
                <w:b/>
                <w:bCs/>
                <w:color w:val="000000"/>
              </w:rPr>
              <w:t>1,087</w:t>
            </w:r>
          </w:p>
        </w:tc>
        <w:tc>
          <w:tcPr>
            <w:tcW w:w="602" w:type="pct"/>
            <w:tcBorders>
              <w:top w:val="nil"/>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354DD989" w14:textId="77777777" w:rsidR="000C060C" w:rsidRPr="00756E91" w:rsidRDefault="000C060C" w:rsidP="00270EEF">
            <w:pPr>
              <w:spacing w:after="0" w:line="240" w:lineRule="auto"/>
              <w:jc w:val="center"/>
              <w:rPr>
                <w:rFonts w:asciiTheme="minorHAnsi" w:eastAsia="Times New Roman" w:hAnsiTheme="minorHAnsi" w:cstheme="minorHAnsi"/>
                <w:b/>
                <w:bCs/>
                <w:color w:val="000000"/>
              </w:rPr>
            </w:pPr>
            <w:r w:rsidRPr="00756E91">
              <w:rPr>
                <w:rFonts w:asciiTheme="minorHAnsi" w:eastAsia="Times New Roman" w:hAnsiTheme="minorHAnsi" w:cstheme="minorHAnsi"/>
                <w:b/>
                <w:bCs/>
                <w:color w:val="000000"/>
              </w:rPr>
              <w:t>200,574</w:t>
            </w:r>
          </w:p>
        </w:tc>
        <w:tc>
          <w:tcPr>
            <w:tcW w:w="589" w:type="pct"/>
            <w:tcBorders>
              <w:top w:val="nil"/>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069F1A5D" w14:textId="77777777" w:rsidR="000C060C" w:rsidRPr="00756E91" w:rsidRDefault="000C060C" w:rsidP="00270EEF">
            <w:pPr>
              <w:spacing w:after="0" w:line="240" w:lineRule="auto"/>
              <w:jc w:val="center"/>
              <w:rPr>
                <w:rFonts w:asciiTheme="minorHAnsi" w:eastAsia="Times New Roman" w:hAnsiTheme="minorHAnsi" w:cstheme="minorHAnsi"/>
                <w:b/>
                <w:bCs/>
                <w:color w:val="000000"/>
              </w:rPr>
            </w:pPr>
            <w:r w:rsidRPr="00756E91">
              <w:rPr>
                <w:rFonts w:asciiTheme="minorHAnsi" w:eastAsia="Times New Roman" w:hAnsiTheme="minorHAnsi" w:cstheme="minorHAnsi"/>
                <w:b/>
                <w:bCs/>
                <w:color w:val="000000"/>
              </w:rPr>
              <w:t>44,298</w:t>
            </w:r>
          </w:p>
        </w:tc>
        <w:tc>
          <w:tcPr>
            <w:tcW w:w="589" w:type="pct"/>
            <w:tcBorders>
              <w:top w:val="nil"/>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20C3211A" w14:textId="77777777" w:rsidR="000C060C" w:rsidRPr="00756E91" w:rsidRDefault="000C060C" w:rsidP="00270EEF">
            <w:pPr>
              <w:spacing w:after="0" w:line="240" w:lineRule="auto"/>
              <w:jc w:val="center"/>
              <w:rPr>
                <w:rFonts w:asciiTheme="minorHAnsi" w:eastAsia="Times New Roman" w:hAnsiTheme="minorHAnsi" w:cstheme="minorHAnsi"/>
                <w:b/>
                <w:bCs/>
                <w:color w:val="000000"/>
              </w:rPr>
            </w:pPr>
            <w:r w:rsidRPr="00756E91">
              <w:rPr>
                <w:rFonts w:asciiTheme="minorHAnsi" w:eastAsia="Times New Roman" w:hAnsiTheme="minorHAnsi" w:cstheme="minorHAnsi"/>
                <w:b/>
                <w:bCs/>
                <w:color w:val="000000"/>
              </w:rPr>
              <w:t>32,440</w:t>
            </w:r>
          </w:p>
        </w:tc>
        <w:tc>
          <w:tcPr>
            <w:tcW w:w="589" w:type="pct"/>
            <w:tcBorders>
              <w:top w:val="nil"/>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78D9A893" w14:textId="77777777" w:rsidR="000C060C" w:rsidRPr="00756E91" w:rsidRDefault="000C060C" w:rsidP="00270EEF">
            <w:pPr>
              <w:spacing w:after="0" w:line="240" w:lineRule="auto"/>
              <w:jc w:val="center"/>
              <w:rPr>
                <w:rFonts w:asciiTheme="minorHAnsi" w:eastAsia="Times New Roman" w:hAnsiTheme="minorHAnsi" w:cstheme="minorHAnsi"/>
                <w:b/>
                <w:bCs/>
                <w:color w:val="000000"/>
              </w:rPr>
            </w:pPr>
            <w:r w:rsidRPr="00756E91">
              <w:rPr>
                <w:rFonts w:asciiTheme="minorHAnsi" w:eastAsia="Times New Roman" w:hAnsiTheme="minorHAnsi" w:cstheme="minorHAnsi"/>
                <w:b/>
                <w:bCs/>
                <w:color w:val="000000"/>
              </w:rPr>
              <w:t>31,273</w:t>
            </w:r>
          </w:p>
        </w:tc>
        <w:tc>
          <w:tcPr>
            <w:tcW w:w="592" w:type="pct"/>
            <w:tcBorders>
              <w:top w:val="nil"/>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51251034" w14:textId="77777777" w:rsidR="000C060C" w:rsidRPr="00756E91" w:rsidRDefault="000C060C" w:rsidP="00270EEF">
            <w:pPr>
              <w:spacing w:after="0" w:line="240" w:lineRule="auto"/>
              <w:jc w:val="center"/>
              <w:rPr>
                <w:rFonts w:asciiTheme="minorHAnsi" w:eastAsia="Times New Roman" w:hAnsiTheme="minorHAnsi" w:cstheme="minorHAnsi"/>
                <w:b/>
                <w:bCs/>
                <w:color w:val="000000"/>
              </w:rPr>
            </w:pPr>
            <w:r w:rsidRPr="00756E91">
              <w:rPr>
                <w:rFonts w:asciiTheme="minorHAnsi" w:eastAsia="Times New Roman" w:hAnsiTheme="minorHAnsi" w:cstheme="minorHAnsi"/>
                <w:b/>
                <w:bCs/>
                <w:color w:val="000000"/>
              </w:rPr>
              <w:t>63,713</w:t>
            </w:r>
          </w:p>
        </w:tc>
      </w:tr>
      <w:tr w:rsidR="000C060C" w:rsidRPr="00DB4DDE" w14:paraId="09818D25" w14:textId="77777777" w:rsidTr="00270EEF">
        <w:trPr>
          <w:trHeight w:val="33"/>
          <w:jc w:val="center"/>
        </w:trPr>
        <w:tc>
          <w:tcPr>
            <w:tcW w:w="5000" w:type="pct"/>
            <w:gridSpan w:val="8"/>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00B0F0"/>
            <w:vAlign w:val="center"/>
            <w:hideMark/>
          </w:tcPr>
          <w:p w14:paraId="064E6B93"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AF</w:t>
            </w:r>
          </w:p>
        </w:tc>
      </w:tr>
      <w:tr w:rsidR="000C060C" w:rsidRPr="00DB4DDE" w14:paraId="083377B0" w14:textId="77777777" w:rsidTr="00270EEF">
        <w:trPr>
          <w:trHeight w:val="2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A107465" w14:textId="19BBC815"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w:t>
            </w:r>
            <w:r w:rsidR="005042F0">
              <w:rPr>
                <w:rFonts w:asciiTheme="minorHAnsi" w:eastAsia="Times New Roman" w:hAnsiTheme="minorHAnsi" w:cstheme="minorHAnsi"/>
                <w:color w:val="000000"/>
              </w:rPr>
              <w:t>-</w:t>
            </w:r>
            <w:r w:rsidRPr="00756E91">
              <w:rPr>
                <w:rFonts w:asciiTheme="minorHAnsi" w:eastAsia="Times New Roman" w:hAnsiTheme="minorHAnsi" w:cstheme="minorHAnsi"/>
                <w:color w:val="000000"/>
              </w:rPr>
              <w:t>Mahwit</w:t>
            </w:r>
          </w:p>
        </w:tc>
        <w:tc>
          <w:tcPr>
            <w:tcW w:w="804" w:type="pct"/>
            <w:tcBorders>
              <w:top w:val="single" w:sz="8" w:space="0" w:color="B4C6E7" w:themeColor="accent1" w:themeTint="66"/>
              <w:left w:val="nil"/>
              <w:bottom w:val="single" w:sz="8" w:space="0" w:color="B4C6E7" w:themeColor="accent1" w:themeTint="66"/>
              <w:right w:val="single" w:sz="8" w:space="0" w:color="B4C6E7" w:themeColor="accent1" w:themeTint="66"/>
            </w:tcBorders>
            <w:vAlign w:val="center"/>
            <w:hideMark/>
          </w:tcPr>
          <w:p w14:paraId="744E2A1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Bani Sa'd</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5B2C28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367</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5DD71C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67,432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B63F80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11,662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52EF89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9,880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604716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9,359</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37E87F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19,239</w:t>
            </w:r>
          </w:p>
        </w:tc>
      </w:tr>
      <w:tr w:rsidR="000C060C" w:rsidRPr="00DB4DDE" w14:paraId="718AADE2" w14:textId="77777777" w:rsidTr="00270EEF">
        <w:trPr>
          <w:trHeight w:val="2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398343B3"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Dhamar</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7BC8FCAC"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Al-Manar</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89239B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303</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CBDC6D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67,920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7816B3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9,522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AFAD94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7,491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46F1AE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6,969</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56868D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14,460</w:t>
            </w:r>
          </w:p>
        </w:tc>
      </w:tr>
      <w:tr w:rsidR="000C060C" w:rsidRPr="00DB4DDE" w14:paraId="06D4A80B"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703DB6A0"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Hadhramaut</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0A941E53"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Ghayl Bawazir </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F5C15E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122</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AC1A1F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24,447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16ECF8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3,066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31B54B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2,206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A8EBE6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1,962</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12C981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4,168</w:t>
            </w:r>
          </w:p>
        </w:tc>
      </w:tr>
      <w:tr w:rsidR="000C060C" w:rsidRPr="00DB4DDE" w14:paraId="2809F105"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273F6C1D" w14:textId="704865FD"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w:t>
            </w:r>
            <w:r w:rsidR="005042F0">
              <w:rPr>
                <w:rFonts w:asciiTheme="minorHAnsi" w:eastAsia="Times New Roman" w:hAnsiTheme="minorHAnsi" w:cstheme="minorHAnsi"/>
                <w:color w:val="000000"/>
              </w:rPr>
              <w:t>-</w:t>
            </w:r>
            <w:r w:rsidRPr="00756E91">
              <w:rPr>
                <w:rFonts w:asciiTheme="minorHAnsi" w:eastAsia="Times New Roman" w:hAnsiTheme="minorHAnsi" w:cstheme="minorHAnsi"/>
                <w:color w:val="000000"/>
              </w:rPr>
              <w:t>Bayda</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47235E4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Sabah </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2E4265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102</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5A027C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20,742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C2207E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2,811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0952AD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2,103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59852D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2,056</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FAFD84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4,159</w:t>
            </w:r>
          </w:p>
        </w:tc>
      </w:tr>
      <w:tr w:rsidR="000C060C" w:rsidRPr="00DB4DDE" w14:paraId="48EFEDDF"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207007A3"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Raymah</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04E1C23F"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Mazhar </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3E5B00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89</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D9F88E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17,402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C552B1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2,311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A62EB5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1,775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FEB6EA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1,685</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600D4C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3,460</w:t>
            </w:r>
          </w:p>
        </w:tc>
      </w:tr>
      <w:tr w:rsidR="000C060C" w:rsidRPr="00DB4DDE" w14:paraId="442BAD04"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37856F76"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Taiz</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1511C77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Al Misrakh </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61E635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126</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6D6008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29,553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ADE576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3,340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ECB5AD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2,374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A68B6D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2,267</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E3AE33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4,641</w:t>
            </w:r>
          </w:p>
        </w:tc>
      </w:tr>
      <w:tr w:rsidR="000C060C" w:rsidRPr="00DB4DDE" w14:paraId="56FA538B"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A994BD7"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Ibb</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45FF6BB2"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Far' Al Odayn</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2D3576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101</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0CD6FD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16,297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448B8D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2,403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4E8D8B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1,904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3CFBE6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1,752</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3C9276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3,656</w:t>
            </w:r>
          </w:p>
        </w:tc>
      </w:tr>
      <w:tr w:rsidR="000C060C" w:rsidRPr="00DB4DDE" w14:paraId="2F19FFF5" w14:textId="77777777" w:rsidTr="00270EEF">
        <w:trPr>
          <w:trHeight w:val="61"/>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C63D842" w14:textId="4157E068"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Hajja</w:t>
            </w:r>
            <w:r w:rsidR="005042F0">
              <w:rPr>
                <w:rFonts w:asciiTheme="minorHAnsi" w:eastAsia="Times New Roman" w:hAnsiTheme="minorHAnsi" w:cstheme="minorHAnsi"/>
                <w:color w:val="000000"/>
              </w:rPr>
              <w:t>h</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7D6C30D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Ku'aydinah</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A9BAD2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79</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14DCE3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16,353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0EBE34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1,977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47BCEF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1,662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CC00F2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1,546</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F12CB9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3,208</w:t>
            </w:r>
          </w:p>
        </w:tc>
      </w:tr>
      <w:tr w:rsidR="000C060C" w:rsidRPr="00DB4DDE" w14:paraId="3597CA19"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37D1D25"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Shabwah</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41D3BE5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 Bayhan </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339649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97</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BD5116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18,495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808A15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2,396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E21434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1,616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D1E734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1,534</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43A248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3,150</w:t>
            </w:r>
          </w:p>
        </w:tc>
      </w:tr>
      <w:tr w:rsidR="000C060C" w:rsidRPr="00DB4DDE" w14:paraId="3DC915C9"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B30FB60" w14:textId="6646CEA3"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w:t>
            </w:r>
            <w:r w:rsidR="005042F0">
              <w:rPr>
                <w:rFonts w:asciiTheme="minorHAnsi" w:eastAsia="Times New Roman" w:hAnsiTheme="minorHAnsi" w:cstheme="minorHAnsi"/>
                <w:color w:val="000000"/>
              </w:rPr>
              <w:t>-</w:t>
            </w:r>
            <w:r w:rsidRPr="00756E91">
              <w:rPr>
                <w:rFonts w:asciiTheme="minorHAnsi" w:eastAsia="Times New Roman" w:hAnsiTheme="minorHAnsi" w:cstheme="minorHAnsi"/>
                <w:color w:val="000000"/>
              </w:rPr>
              <w:t>Hudaydah</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412840A1"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 xml:space="preserve"> Al Zuhrah </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044478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142</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678636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33,728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38B299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5,072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CC722E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4,118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E93CA3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3,783</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6C1A44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7,901</w:t>
            </w:r>
          </w:p>
        </w:tc>
      </w:tr>
      <w:tr w:rsidR="000C060C" w:rsidRPr="00DB4DDE" w14:paraId="05C2537B"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66558481" w14:textId="02ABAE2A"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w:t>
            </w:r>
            <w:r w:rsidR="005042F0">
              <w:rPr>
                <w:rFonts w:asciiTheme="minorHAnsi" w:eastAsia="Times New Roman" w:hAnsiTheme="minorHAnsi" w:cstheme="minorHAnsi"/>
                <w:color w:val="000000"/>
              </w:rPr>
              <w:t>-</w:t>
            </w:r>
            <w:r w:rsidRPr="00756E91">
              <w:rPr>
                <w:rFonts w:asciiTheme="minorHAnsi" w:eastAsia="Times New Roman" w:hAnsiTheme="minorHAnsi" w:cstheme="minorHAnsi"/>
                <w:color w:val="000000"/>
              </w:rPr>
              <w:t>Jawf</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79C92373"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Kharb Almarashi</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461E3C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77</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A6BD31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12,598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58EAB2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1,527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D48795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1,277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063E2B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1,231</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2FD2D5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2,508</w:t>
            </w:r>
          </w:p>
        </w:tc>
      </w:tr>
      <w:tr w:rsidR="000C060C" w:rsidRPr="00DB4DDE" w14:paraId="31C362EB"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0B09517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Marib</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7F878D35"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Ma'rib Alwadi</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E412CE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118</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56577E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17,609</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0B5EA2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2,350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DE3CEB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1,920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77E8E2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1,790</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D1FA32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3,710</w:t>
            </w:r>
          </w:p>
        </w:tc>
      </w:tr>
      <w:tr w:rsidR="000C060C" w:rsidRPr="00DB4DDE" w14:paraId="5125D44B"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2FB690FD"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Amran</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09E4F58F"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Jabal Iyal Yazid</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FAD128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111</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DAD1CB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23,143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5325CA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3,418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818A4B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2,525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474EA7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2,258</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45377C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4,783</w:t>
            </w:r>
          </w:p>
        </w:tc>
      </w:tr>
      <w:tr w:rsidR="000C060C" w:rsidRPr="00DB4DDE" w14:paraId="66480A5C"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334E2F6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Lahj</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597CE99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Tur AlBaha</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81B278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174</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4C7D9F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35,180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20242A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4,642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BC4040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3,028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9DAF75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2,938</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04F1E3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5,966</w:t>
            </w:r>
          </w:p>
        </w:tc>
      </w:tr>
      <w:tr w:rsidR="000C060C" w:rsidRPr="00DB4DDE" w14:paraId="4D465C3D" w14:textId="77777777" w:rsidTr="00270EEF">
        <w:trPr>
          <w:trHeight w:val="106"/>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74C2637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Abyan</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606E58E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Khanfar</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455177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177</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F730F7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34,965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C2642F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4,300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2E4EB8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3,177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32C916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2,915</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FD303D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6,092</w:t>
            </w:r>
          </w:p>
        </w:tc>
      </w:tr>
      <w:tr w:rsidR="000C060C" w:rsidRPr="00DB4DDE" w14:paraId="5668E004"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F4D7EE8"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Sana'a</w:t>
            </w:r>
          </w:p>
        </w:tc>
        <w:tc>
          <w:tcPr>
            <w:tcW w:w="804" w:type="pct"/>
            <w:tcBorders>
              <w:top w:val="nil"/>
              <w:left w:val="nil"/>
              <w:bottom w:val="single" w:sz="8" w:space="0" w:color="B4C6E7" w:themeColor="accent1" w:themeTint="66"/>
              <w:right w:val="single" w:sz="8" w:space="0" w:color="B4C6E7" w:themeColor="accent1" w:themeTint="66"/>
            </w:tcBorders>
            <w:vAlign w:val="center"/>
            <w:hideMark/>
          </w:tcPr>
          <w:p w14:paraId="7B0A4F96"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Hamdan</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59C2E5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327</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3ABB62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38,895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D7890A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8,506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55201E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5,901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61FCD5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5,436</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D1554F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11,337</w:t>
            </w:r>
          </w:p>
        </w:tc>
      </w:tr>
      <w:tr w:rsidR="000C060C" w:rsidRPr="00DB4DDE" w14:paraId="2613F72F" w14:textId="77777777" w:rsidTr="00270EEF">
        <w:trPr>
          <w:trHeight w:val="33"/>
          <w:jc w:val="center"/>
        </w:trPr>
        <w:tc>
          <w:tcPr>
            <w:tcW w:w="725" w:type="pct"/>
            <w:tcBorders>
              <w:top w:val="nil"/>
              <w:left w:val="single" w:sz="8" w:space="0" w:color="B4C6E7" w:themeColor="accent1" w:themeTint="66"/>
              <w:bottom w:val="single" w:sz="8" w:space="0" w:color="B4C6E7" w:themeColor="accent1" w:themeTint="66"/>
              <w:right w:val="single" w:sz="8" w:space="0" w:color="B4C6E7" w:themeColor="accent1" w:themeTint="66"/>
            </w:tcBorders>
            <w:vAlign w:val="center"/>
          </w:tcPr>
          <w:p w14:paraId="1066EF52" w14:textId="77777777" w:rsidR="000C060C" w:rsidRPr="00756E91" w:rsidRDefault="000C060C" w:rsidP="00270EEF">
            <w:pPr>
              <w:spacing w:after="0" w:line="240" w:lineRule="auto"/>
              <w:rPr>
                <w:rFonts w:asciiTheme="minorHAnsi" w:eastAsia="Times New Roman" w:hAnsiTheme="minorHAnsi" w:cstheme="minorHAnsi"/>
                <w:color w:val="000000"/>
              </w:rPr>
            </w:pPr>
            <w:r>
              <w:rPr>
                <w:rFonts w:ascii="Arial" w:hAnsi="Arial"/>
                <w:color w:val="000000"/>
                <w:sz w:val="20"/>
                <w:szCs w:val="20"/>
              </w:rPr>
              <w:t>Al-Dhalea</w:t>
            </w:r>
          </w:p>
        </w:tc>
        <w:tc>
          <w:tcPr>
            <w:tcW w:w="804" w:type="pct"/>
            <w:tcBorders>
              <w:top w:val="nil"/>
              <w:left w:val="nil"/>
              <w:bottom w:val="single" w:sz="8" w:space="0" w:color="B4C6E7" w:themeColor="accent1" w:themeTint="66"/>
              <w:right w:val="single" w:sz="8" w:space="0" w:color="B4C6E7" w:themeColor="accent1" w:themeTint="66"/>
            </w:tcBorders>
            <w:vAlign w:val="center"/>
          </w:tcPr>
          <w:p w14:paraId="57F7C58D" w14:textId="77777777" w:rsidR="000C060C" w:rsidRPr="00756E91" w:rsidRDefault="000C060C" w:rsidP="00270EEF">
            <w:pPr>
              <w:spacing w:after="0" w:line="240" w:lineRule="auto"/>
              <w:rPr>
                <w:rFonts w:asciiTheme="minorHAnsi" w:eastAsia="Times New Roman" w:hAnsiTheme="minorHAnsi" w:cstheme="minorHAnsi"/>
                <w:color w:val="000000"/>
              </w:rPr>
            </w:pPr>
            <w:r>
              <w:rPr>
                <w:rFonts w:ascii="Arial" w:hAnsi="Arial"/>
                <w:color w:val="000000"/>
                <w:sz w:val="20"/>
                <w:szCs w:val="20"/>
              </w:rPr>
              <w:t>Al-Husha</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576284D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82</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79901FE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8,780</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29249FE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1,261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7D18648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868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2BD5343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823</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2D40B2B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441F96">
              <w:t>1,691</w:t>
            </w:r>
          </w:p>
        </w:tc>
      </w:tr>
      <w:tr w:rsidR="000C060C" w:rsidRPr="00584861" w14:paraId="062ED41C" w14:textId="77777777" w:rsidTr="00270EEF">
        <w:trPr>
          <w:trHeight w:val="79"/>
          <w:jc w:val="center"/>
        </w:trPr>
        <w:tc>
          <w:tcPr>
            <w:tcW w:w="1529" w:type="pct"/>
            <w:gridSpan w:val="2"/>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FFFFFF" w:themeFill="background1"/>
            <w:vAlign w:val="center"/>
            <w:hideMark/>
          </w:tcPr>
          <w:p w14:paraId="66FE9978" w14:textId="77777777" w:rsidR="000C060C" w:rsidRPr="00756E91" w:rsidRDefault="000C060C" w:rsidP="00270EEF">
            <w:pPr>
              <w:spacing w:after="0" w:line="240" w:lineRule="auto"/>
              <w:rPr>
                <w:rFonts w:asciiTheme="minorHAnsi" w:eastAsia="Times New Roman" w:hAnsiTheme="minorHAnsi" w:cstheme="minorHAnsi"/>
                <w:b/>
                <w:bCs/>
                <w:color w:val="FFFFFF"/>
              </w:rPr>
            </w:pPr>
            <w:r w:rsidRPr="00756E91">
              <w:rPr>
                <w:rFonts w:asciiTheme="minorHAnsi" w:eastAsia="Times New Roman" w:hAnsiTheme="minorHAnsi" w:cstheme="minorHAnsi"/>
                <w:b/>
                <w:bCs/>
                <w:color w:val="FFFFFF"/>
              </w:rPr>
              <w:t>Sub-total</w:t>
            </w:r>
          </w:p>
        </w:tc>
        <w:tc>
          <w:tcPr>
            <w:tcW w:w="510"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hideMark/>
          </w:tcPr>
          <w:p w14:paraId="505270CD" w14:textId="77777777" w:rsidR="000C060C" w:rsidRPr="000334F5" w:rsidRDefault="000C060C" w:rsidP="00270EEF">
            <w:pPr>
              <w:spacing w:after="0" w:line="240" w:lineRule="auto"/>
              <w:jc w:val="center"/>
              <w:rPr>
                <w:rFonts w:asciiTheme="minorHAnsi" w:eastAsia="Times New Roman" w:hAnsiTheme="minorHAnsi" w:cstheme="minorHAnsi"/>
                <w:b/>
                <w:bCs/>
                <w:color w:val="000000"/>
              </w:rPr>
            </w:pPr>
            <w:r w:rsidRPr="000334F5">
              <w:rPr>
                <w:b/>
                <w:bCs/>
              </w:rPr>
              <w:t xml:space="preserve"> 2,536 </w:t>
            </w:r>
          </w:p>
        </w:tc>
        <w:tc>
          <w:tcPr>
            <w:tcW w:w="602"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hideMark/>
          </w:tcPr>
          <w:p w14:paraId="05BE4B02" w14:textId="77777777" w:rsidR="000C060C" w:rsidRPr="000334F5" w:rsidRDefault="000C060C" w:rsidP="00270EEF">
            <w:pPr>
              <w:spacing w:after="0" w:line="240" w:lineRule="auto"/>
              <w:jc w:val="center"/>
              <w:rPr>
                <w:rFonts w:asciiTheme="minorHAnsi" w:eastAsia="Times New Roman" w:hAnsiTheme="minorHAnsi" w:cstheme="minorHAnsi"/>
                <w:b/>
                <w:bCs/>
                <w:color w:val="000000"/>
              </w:rPr>
            </w:pPr>
            <w:r w:rsidRPr="000334F5">
              <w:rPr>
                <w:b/>
                <w:bCs/>
              </w:rPr>
              <w:t xml:space="preserve"> 2,594 </w:t>
            </w:r>
          </w:p>
        </w:tc>
        <w:tc>
          <w:tcPr>
            <w:tcW w:w="589"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hideMark/>
          </w:tcPr>
          <w:p w14:paraId="705039BB" w14:textId="77777777" w:rsidR="000C060C" w:rsidRPr="000334F5" w:rsidRDefault="000C060C" w:rsidP="00270EEF">
            <w:pPr>
              <w:spacing w:after="0" w:line="240" w:lineRule="auto"/>
              <w:jc w:val="center"/>
              <w:rPr>
                <w:rFonts w:asciiTheme="minorHAnsi" w:eastAsia="Times New Roman" w:hAnsiTheme="minorHAnsi" w:cstheme="minorHAnsi"/>
                <w:b/>
                <w:bCs/>
                <w:color w:val="000000"/>
              </w:rPr>
            </w:pPr>
            <w:r w:rsidRPr="000334F5">
              <w:rPr>
                <w:b/>
                <w:bCs/>
              </w:rPr>
              <w:t xml:space="preserve"> 483,539 </w:t>
            </w:r>
          </w:p>
        </w:tc>
        <w:tc>
          <w:tcPr>
            <w:tcW w:w="589"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hideMark/>
          </w:tcPr>
          <w:p w14:paraId="50C3A901" w14:textId="77777777" w:rsidR="000C060C" w:rsidRPr="000334F5" w:rsidRDefault="000C060C" w:rsidP="00270EEF">
            <w:pPr>
              <w:spacing w:after="0" w:line="240" w:lineRule="auto"/>
              <w:jc w:val="center"/>
              <w:rPr>
                <w:rFonts w:asciiTheme="minorHAnsi" w:eastAsia="Times New Roman" w:hAnsiTheme="minorHAnsi" w:cstheme="minorHAnsi"/>
                <w:b/>
                <w:bCs/>
                <w:color w:val="000000"/>
              </w:rPr>
            </w:pPr>
            <w:r w:rsidRPr="000334F5">
              <w:rPr>
                <w:b/>
                <w:bCs/>
              </w:rPr>
              <w:t xml:space="preserve"> 70,564 </w:t>
            </w:r>
          </w:p>
        </w:tc>
        <w:tc>
          <w:tcPr>
            <w:tcW w:w="589"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hideMark/>
          </w:tcPr>
          <w:p w14:paraId="7D375EC1" w14:textId="77777777" w:rsidR="000C060C" w:rsidRPr="000334F5" w:rsidRDefault="000C060C" w:rsidP="00270EEF">
            <w:pPr>
              <w:spacing w:after="0" w:line="240" w:lineRule="auto"/>
              <w:jc w:val="center"/>
              <w:rPr>
                <w:rFonts w:asciiTheme="minorHAnsi" w:eastAsia="Times New Roman" w:hAnsiTheme="minorHAnsi" w:cstheme="minorHAnsi"/>
                <w:b/>
                <w:bCs/>
                <w:color w:val="000000"/>
              </w:rPr>
            </w:pPr>
            <w:r w:rsidRPr="000334F5">
              <w:rPr>
                <w:b/>
                <w:bCs/>
              </w:rPr>
              <w:t xml:space="preserve"> 104,129 </w:t>
            </w:r>
          </w:p>
        </w:tc>
        <w:tc>
          <w:tcPr>
            <w:tcW w:w="592"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hideMark/>
          </w:tcPr>
          <w:p w14:paraId="503B18AF" w14:textId="77777777" w:rsidR="000C060C" w:rsidRPr="000334F5" w:rsidRDefault="000C060C" w:rsidP="00270EEF">
            <w:pPr>
              <w:spacing w:after="0" w:line="240" w:lineRule="auto"/>
              <w:jc w:val="center"/>
              <w:rPr>
                <w:rFonts w:asciiTheme="minorHAnsi" w:eastAsia="Times New Roman" w:hAnsiTheme="minorHAnsi" w:cstheme="minorHAnsi"/>
                <w:b/>
                <w:bCs/>
                <w:color w:val="000000"/>
              </w:rPr>
            </w:pPr>
            <w:r w:rsidRPr="000334F5">
              <w:rPr>
                <w:b/>
                <w:bCs/>
              </w:rPr>
              <w:t xml:space="preserve"> 53,825 </w:t>
            </w:r>
          </w:p>
        </w:tc>
      </w:tr>
      <w:tr w:rsidR="000C060C" w:rsidRPr="00DB4DDE" w14:paraId="0ABD806C" w14:textId="77777777" w:rsidTr="00270EEF">
        <w:trPr>
          <w:trHeight w:val="33"/>
          <w:jc w:val="center"/>
        </w:trPr>
        <w:tc>
          <w:tcPr>
            <w:tcW w:w="5000" w:type="pct"/>
            <w:gridSpan w:val="8"/>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00B0F0"/>
            <w:vAlign w:val="center"/>
            <w:hideMark/>
          </w:tcPr>
          <w:p w14:paraId="4D8BE42D" w14:textId="77777777" w:rsidR="000C060C" w:rsidRPr="00756E91" w:rsidRDefault="000C060C" w:rsidP="00270EEF">
            <w:pPr>
              <w:spacing w:after="0" w:line="240" w:lineRule="auto"/>
              <w:jc w:val="center"/>
              <w:rPr>
                <w:rFonts w:asciiTheme="minorHAnsi" w:eastAsia="Times New Roman" w:hAnsiTheme="minorHAnsi" w:cstheme="minorHAnsi"/>
                <w:color w:val="FFFFFF"/>
              </w:rPr>
            </w:pPr>
            <w:r w:rsidRPr="00756E91">
              <w:rPr>
                <w:rFonts w:asciiTheme="minorHAnsi" w:eastAsia="Times New Roman" w:hAnsiTheme="minorHAnsi" w:cstheme="minorHAnsi"/>
                <w:color w:val="FFFFFF"/>
              </w:rPr>
              <w:t>AF2</w:t>
            </w:r>
          </w:p>
        </w:tc>
      </w:tr>
      <w:tr w:rsidR="000C060C" w:rsidRPr="00DB4DDE" w14:paraId="375B27D8" w14:textId="77777777" w:rsidTr="00270EEF">
        <w:trPr>
          <w:trHeight w:val="310"/>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22F45C32" w14:textId="77777777" w:rsidR="000C060C" w:rsidRPr="00756E91" w:rsidRDefault="000C060C" w:rsidP="00270EEF">
            <w:pPr>
              <w:spacing w:after="0" w:line="240" w:lineRule="auto"/>
              <w:rPr>
                <w:rFonts w:asciiTheme="minorHAnsi" w:eastAsia="Times New Roman" w:hAnsiTheme="minorHAnsi" w:cstheme="minorHAnsi"/>
                <w:color w:val="000000"/>
              </w:rPr>
            </w:pPr>
            <w:bookmarkStart w:id="18" w:name="_Toc61804805"/>
            <w:r w:rsidRPr="00756E91">
              <w:rPr>
                <w:rFonts w:asciiTheme="minorHAnsi" w:eastAsia="Times New Roman" w:hAnsiTheme="minorHAnsi" w:cstheme="minorHAnsi"/>
                <w:color w:val="000000"/>
              </w:rPr>
              <w:t>Hadhramaut</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3819D0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Ash Shihr</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E726F4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68</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724178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13,875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EA6EE4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1,429</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50F228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945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0ABA87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840</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46AFC3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1,785</w:t>
            </w:r>
          </w:p>
        </w:tc>
      </w:tr>
      <w:tr w:rsidR="000C060C" w:rsidRPr="00DB4DDE" w14:paraId="7F005FE2" w14:textId="77777777" w:rsidTr="00270EEF">
        <w:trPr>
          <w:trHeight w:val="22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3F145D17" w14:textId="39B073D1"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Hajja</w:t>
            </w:r>
            <w:r w:rsidR="005042F0">
              <w:rPr>
                <w:rFonts w:asciiTheme="minorHAnsi" w:eastAsia="Times New Roman" w:hAnsiTheme="minorHAnsi" w:cstheme="minorHAnsi"/>
                <w:color w:val="000000"/>
              </w:rPr>
              <w:t>h</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0B440A1C"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 Maghrabah</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C4483F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146</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B87E34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25,752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728579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3,551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1B437E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3,194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9D19E2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2,927</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9ACA34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6,121</w:t>
            </w:r>
          </w:p>
        </w:tc>
      </w:tr>
      <w:tr w:rsidR="000C060C" w:rsidRPr="00DB4DDE" w14:paraId="4A2C0703" w14:textId="77777777" w:rsidTr="00270EEF">
        <w:trPr>
          <w:trHeight w:val="300"/>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C6B6ECA"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Taiz</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08627C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 Mawasit</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5B1DD4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193</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383E08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37,747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548E00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3,864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7C634B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2,562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9E2479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2,449</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8E0911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5,011</w:t>
            </w:r>
          </w:p>
        </w:tc>
      </w:tr>
      <w:tr w:rsidR="000C060C" w:rsidRPr="00DB4DDE" w14:paraId="0C7FCDEB"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615D323"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Ibb</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E519F68"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Hazm Al Udayn</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C5D53B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67</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362564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14,388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E94826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1,017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25AEA5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891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4DC749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868</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8721AE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1,759</w:t>
            </w:r>
          </w:p>
        </w:tc>
      </w:tr>
      <w:tr w:rsidR="000C060C" w:rsidRPr="00DB4DDE" w14:paraId="13AB9FD0"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E0B5F5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Amran</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3555D54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Kharif</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8E355D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73</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45FEAA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15,788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EBAA7B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1,691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9C1128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1,271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EF00F5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1,095</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A888D8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2,366</w:t>
            </w:r>
          </w:p>
        </w:tc>
      </w:tr>
      <w:tr w:rsidR="000C060C" w:rsidRPr="00DB4DDE" w14:paraId="233D3E05"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3A1EA18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Shabwah</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4270C36"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Maif'ah</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90C437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40</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686046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9,131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E62BB4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582</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CB77BE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428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619BA3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430</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409B3A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858</w:t>
            </w:r>
          </w:p>
        </w:tc>
      </w:tr>
      <w:tr w:rsidR="000C060C" w:rsidRPr="00DB4DDE" w14:paraId="4DD793EE"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7F811C6E" w14:textId="498EA8B1"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w:t>
            </w:r>
            <w:r w:rsidR="005042F0">
              <w:rPr>
                <w:rFonts w:asciiTheme="minorHAnsi" w:eastAsia="Times New Roman" w:hAnsiTheme="minorHAnsi" w:cstheme="minorHAnsi"/>
                <w:color w:val="000000"/>
              </w:rPr>
              <w:t>-</w:t>
            </w:r>
            <w:r w:rsidRPr="00756E91">
              <w:rPr>
                <w:rFonts w:asciiTheme="minorHAnsi" w:eastAsia="Times New Roman" w:hAnsiTheme="minorHAnsi" w:cstheme="minorHAnsi"/>
                <w:color w:val="000000"/>
              </w:rPr>
              <w:t>Hudaydah</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72CA744"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Bajil</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719A68F"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75</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E17810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12,929</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6BDFBE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1,434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174B6C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1,081</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594306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945</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110D56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2,026</w:t>
            </w:r>
          </w:p>
        </w:tc>
      </w:tr>
      <w:tr w:rsidR="000C060C" w:rsidRPr="00DB4DDE" w14:paraId="3E10F0E5"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6252DE30"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Raymah</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2022B147"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 Jafariyah</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DF7C27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183</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4EC289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33,137</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2DF2A1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4,594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65D7A8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3,643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B32A1A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3,357</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06F6F6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7,000</w:t>
            </w:r>
          </w:p>
        </w:tc>
      </w:tr>
      <w:tr w:rsidR="000C060C" w:rsidRPr="00DB4DDE" w14:paraId="0FC9F16D"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2AF6696B"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Al-Jawf</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A36FABF"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Bart Al Anan</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A3E592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53</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4EF69B1"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7,324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FB65F1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1,633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26A497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1,278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29089D6"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1,154</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E048E0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2,432</w:t>
            </w:r>
          </w:p>
        </w:tc>
      </w:tr>
      <w:tr w:rsidR="000C060C" w:rsidRPr="00DB4DDE" w14:paraId="7B9852EB"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13F9A45" w14:textId="033FF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Ma</w:t>
            </w:r>
            <w:r w:rsidR="00F80DA7">
              <w:rPr>
                <w:rFonts w:asciiTheme="minorHAnsi" w:eastAsia="Times New Roman" w:hAnsiTheme="minorHAnsi" w:cstheme="minorHAnsi"/>
                <w:color w:val="000000"/>
              </w:rPr>
              <w:t>rib</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00E2156"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Jabal Murad</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92192A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35</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8048D5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6,598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1AE95E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518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1B87B5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373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D6128C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363</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3652DB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736</w:t>
            </w:r>
          </w:p>
        </w:tc>
      </w:tr>
      <w:tr w:rsidR="000C060C" w:rsidRPr="00DB4DDE" w14:paraId="31DF0C33"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DB20878"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Dhamar</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1FBAA40"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Dawran Aness</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EBF3E1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82</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9BE5804"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17,073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64372D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2,049</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49A40D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1,505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CB6F0B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1,315</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13D908C"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2,820</w:t>
            </w:r>
          </w:p>
        </w:tc>
      </w:tr>
      <w:tr w:rsidR="000C060C" w:rsidRPr="00DB4DDE" w14:paraId="3800C8A5"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54E3C2FD" w14:textId="0949E607" w:rsidR="000C060C" w:rsidRPr="00756E91" w:rsidRDefault="00F80DA7" w:rsidP="00270EEF">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Al</w:t>
            </w:r>
            <w:r w:rsidR="005042F0">
              <w:rPr>
                <w:rFonts w:asciiTheme="minorHAnsi" w:eastAsia="Times New Roman" w:hAnsiTheme="minorHAnsi" w:cstheme="minorHAnsi"/>
                <w:color w:val="000000"/>
              </w:rPr>
              <w:t>-</w:t>
            </w:r>
            <w:r>
              <w:rPr>
                <w:rFonts w:asciiTheme="minorHAnsi" w:eastAsia="Times New Roman" w:hAnsiTheme="minorHAnsi" w:cstheme="minorHAnsi"/>
                <w:color w:val="000000"/>
              </w:rPr>
              <w:t>Bayda</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0BC4DAC"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 Malagim</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12FC94E8"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81</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7EE93E7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17,033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50DCE7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1,956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0DB7966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1,518</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711FD6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1,530</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68344325"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3,048</w:t>
            </w:r>
          </w:p>
        </w:tc>
      </w:tr>
      <w:tr w:rsidR="000C060C" w:rsidRPr="00DB4DDE" w14:paraId="6807CE46"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111E327E"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Lahj</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vAlign w:val="center"/>
            <w:hideMark/>
          </w:tcPr>
          <w:p w14:paraId="4E83C95D" w14:textId="77777777" w:rsidR="000C060C" w:rsidRPr="00756E91" w:rsidRDefault="000C060C" w:rsidP="00270EEF">
            <w:pPr>
              <w:spacing w:after="0" w:line="240" w:lineRule="auto"/>
              <w:rPr>
                <w:rFonts w:asciiTheme="minorHAnsi" w:eastAsia="Times New Roman" w:hAnsiTheme="minorHAnsi" w:cstheme="minorHAnsi"/>
                <w:color w:val="000000"/>
              </w:rPr>
            </w:pPr>
            <w:r w:rsidRPr="00756E91">
              <w:rPr>
                <w:rFonts w:asciiTheme="minorHAnsi" w:eastAsia="Times New Roman" w:hAnsiTheme="minorHAnsi" w:cstheme="minorHAnsi"/>
                <w:color w:val="000000"/>
              </w:rPr>
              <w:t>Al Had</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0D0DA77"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19</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5759CD5D"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3,943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B28433A"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606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42A7C4C3"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405</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39344BA0"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403</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hideMark/>
          </w:tcPr>
          <w:p w14:paraId="26460A59"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808</w:t>
            </w:r>
          </w:p>
        </w:tc>
      </w:tr>
      <w:bookmarkEnd w:id="18"/>
      <w:tr w:rsidR="000C060C" w:rsidRPr="00DB4DDE" w14:paraId="4AF88B70" w14:textId="77777777" w:rsidTr="00270EEF">
        <w:trPr>
          <w:trHeight w:val="33"/>
          <w:jc w:val="center"/>
        </w:trPr>
        <w:tc>
          <w:tcPr>
            <w:tcW w:w="725"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0E813A62" w14:textId="77777777" w:rsidR="000C060C" w:rsidRPr="00756E91" w:rsidRDefault="000C060C" w:rsidP="00270EEF">
            <w:pPr>
              <w:spacing w:after="0" w:line="240" w:lineRule="auto"/>
              <w:rPr>
                <w:rFonts w:asciiTheme="minorHAnsi" w:eastAsia="Times New Roman" w:hAnsiTheme="minorHAnsi" w:cstheme="minorHAnsi"/>
                <w:color w:val="000000"/>
              </w:rPr>
            </w:pPr>
            <w:r w:rsidRPr="005E617C">
              <w:t>Al-Dhalea</w:t>
            </w:r>
          </w:p>
        </w:tc>
        <w:tc>
          <w:tcPr>
            <w:tcW w:w="804"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0EA98B1C" w14:textId="77777777" w:rsidR="000C060C" w:rsidRPr="00756E91" w:rsidRDefault="000C060C" w:rsidP="00270EEF">
            <w:pPr>
              <w:spacing w:after="0" w:line="240" w:lineRule="auto"/>
              <w:rPr>
                <w:rFonts w:asciiTheme="minorHAnsi" w:eastAsia="Times New Roman" w:hAnsiTheme="minorHAnsi" w:cstheme="minorHAnsi"/>
                <w:color w:val="000000"/>
              </w:rPr>
            </w:pPr>
            <w:r w:rsidRPr="005E617C">
              <w:t>Damt</w:t>
            </w:r>
          </w:p>
        </w:tc>
        <w:tc>
          <w:tcPr>
            <w:tcW w:w="510"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194A6BE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105</w:t>
            </w:r>
          </w:p>
        </w:tc>
        <w:tc>
          <w:tcPr>
            <w:tcW w:w="60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571AD96E"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11,926</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3C14409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1,913</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6FFF4682"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1,374</w:t>
            </w:r>
          </w:p>
        </w:tc>
        <w:tc>
          <w:tcPr>
            <w:tcW w:w="589"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2F40DF04" w14:textId="77777777" w:rsidR="000C060C" w:rsidRPr="00756E91" w:rsidRDefault="000C060C" w:rsidP="00270EEF">
            <w:pPr>
              <w:spacing w:after="0" w:line="240" w:lineRule="auto"/>
              <w:jc w:val="center"/>
              <w:rPr>
                <w:rFonts w:asciiTheme="minorHAnsi" w:hAnsiTheme="minorHAnsi" w:cstheme="minorHAnsi"/>
              </w:rPr>
            </w:pPr>
            <w:r w:rsidRPr="00851F46">
              <w:t>1,254</w:t>
            </w:r>
          </w:p>
        </w:tc>
        <w:tc>
          <w:tcPr>
            <w:tcW w:w="592" w:type="pct"/>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noWrap/>
          </w:tcPr>
          <w:p w14:paraId="66B8649B" w14:textId="77777777" w:rsidR="000C060C" w:rsidRPr="00756E91" w:rsidRDefault="000C060C" w:rsidP="00270EEF">
            <w:pPr>
              <w:spacing w:after="0" w:line="240" w:lineRule="auto"/>
              <w:jc w:val="center"/>
              <w:rPr>
                <w:rFonts w:asciiTheme="minorHAnsi" w:eastAsia="Times New Roman" w:hAnsiTheme="minorHAnsi" w:cstheme="minorHAnsi"/>
                <w:color w:val="000000"/>
              </w:rPr>
            </w:pPr>
            <w:r w:rsidRPr="00851F46">
              <w:t>2,628</w:t>
            </w:r>
          </w:p>
        </w:tc>
      </w:tr>
      <w:tr w:rsidR="000C060C" w:rsidRPr="00584861" w14:paraId="54E5F678" w14:textId="77777777" w:rsidTr="00270EEF">
        <w:trPr>
          <w:trHeight w:val="33"/>
          <w:jc w:val="center"/>
        </w:trPr>
        <w:tc>
          <w:tcPr>
            <w:tcW w:w="1529" w:type="pct"/>
            <w:gridSpan w:val="2"/>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FFFFFF" w:themeFill="background1"/>
            <w:vAlign w:val="center"/>
            <w:hideMark/>
          </w:tcPr>
          <w:p w14:paraId="3C0A2E91" w14:textId="77777777" w:rsidR="000C060C" w:rsidRPr="00756E91" w:rsidRDefault="000C060C" w:rsidP="00270EEF">
            <w:pPr>
              <w:spacing w:after="0" w:line="240" w:lineRule="auto"/>
              <w:jc w:val="center"/>
              <w:rPr>
                <w:rFonts w:asciiTheme="minorHAnsi" w:eastAsia="Times New Roman" w:hAnsiTheme="minorHAnsi" w:cstheme="minorHAnsi"/>
                <w:b/>
                <w:bCs/>
                <w:color w:val="FFFFFF"/>
              </w:rPr>
            </w:pPr>
            <w:r w:rsidRPr="00756E91">
              <w:rPr>
                <w:rFonts w:asciiTheme="minorHAnsi" w:eastAsia="Times New Roman" w:hAnsiTheme="minorHAnsi" w:cstheme="minorHAnsi"/>
                <w:b/>
                <w:bCs/>
              </w:rPr>
              <w:t>TOTAL</w:t>
            </w:r>
          </w:p>
        </w:tc>
        <w:tc>
          <w:tcPr>
            <w:tcW w:w="510"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6DA93336" w14:textId="77777777" w:rsidR="000C060C" w:rsidRPr="00881D58" w:rsidRDefault="000C060C" w:rsidP="00270EEF">
            <w:pPr>
              <w:spacing w:after="0" w:line="240" w:lineRule="auto"/>
              <w:jc w:val="center"/>
              <w:rPr>
                <w:rFonts w:asciiTheme="minorHAnsi" w:eastAsia="Times New Roman" w:hAnsiTheme="minorHAnsi" w:cstheme="minorHAnsi"/>
                <w:b/>
                <w:bCs/>
                <w:color w:val="000000"/>
              </w:rPr>
            </w:pPr>
            <w:r>
              <w:rPr>
                <w:b/>
                <w:bCs/>
              </w:rPr>
              <w:t>2,594</w:t>
            </w:r>
          </w:p>
        </w:tc>
        <w:tc>
          <w:tcPr>
            <w:tcW w:w="602"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0F1E83D9" w14:textId="77777777" w:rsidR="000C060C" w:rsidRPr="00881D58" w:rsidRDefault="000C060C" w:rsidP="00270EEF">
            <w:pPr>
              <w:spacing w:after="0" w:line="240" w:lineRule="auto"/>
              <w:jc w:val="center"/>
              <w:rPr>
                <w:rFonts w:asciiTheme="minorHAnsi" w:eastAsia="Times New Roman" w:hAnsiTheme="minorHAnsi" w:cstheme="minorHAnsi"/>
                <w:b/>
                <w:bCs/>
                <w:color w:val="000000"/>
              </w:rPr>
            </w:pPr>
            <w:r>
              <w:rPr>
                <w:b/>
                <w:bCs/>
              </w:rPr>
              <w:t>483,539</w:t>
            </w:r>
          </w:p>
        </w:tc>
        <w:tc>
          <w:tcPr>
            <w:tcW w:w="589"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20B4DE98" w14:textId="77777777" w:rsidR="000C060C" w:rsidRPr="00881D58" w:rsidRDefault="000C060C" w:rsidP="00270EEF">
            <w:pPr>
              <w:spacing w:after="0" w:line="240" w:lineRule="auto"/>
              <w:jc w:val="center"/>
              <w:rPr>
                <w:rFonts w:asciiTheme="minorHAnsi" w:eastAsia="Times New Roman" w:hAnsiTheme="minorHAnsi" w:cstheme="minorHAnsi"/>
                <w:b/>
                <w:bCs/>
                <w:color w:val="000000"/>
              </w:rPr>
            </w:pPr>
            <w:r>
              <w:rPr>
                <w:b/>
                <w:bCs/>
              </w:rPr>
              <w:t>70,564</w:t>
            </w:r>
          </w:p>
        </w:tc>
        <w:tc>
          <w:tcPr>
            <w:tcW w:w="589"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55CC40FD" w14:textId="77777777" w:rsidR="000C060C" w:rsidRPr="00881D58" w:rsidRDefault="000C060C" w:rsidP="00270EEF">
            <w:pPr>
              <w:spacing w:after="0" w:line="240" w:lineRule="auto"/>
              <w:jc w:val="center"/>
              <w:rPr>
                <w:rFonts w:asciiTheme="minorHAnsi" w:eastAsia="Times New Roman" w:hAnsiTheme="minorHAnsi" w:cstheme="minorHAnsi"/>
                <w:b/>
                <w:bCs/>
                <w:color w:val="000000"/>
              </w:rPr>
            </w:pPr>
            <w:r>
              <w:rPr>
                <w:b/>
                <w:bCs/>
              </w:rPr>
              <w:t>53,825</w:t>
            </w:r>
          </w:p>
        </w:tc>
        <w:tc>
          <w:tcPr>
            <w:tcW w:w="589"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17E60699" w14:textId="77777777" w:rsidR="000C060C" w:rsidRPr="00881D58" w:rsidRDefault="000C060C" w:rsidP="00270EEF">
            <w:pPr>
              <w:spacing w:after="0" w:line="240" w:lineRule="auto"/>
              <w:jc w:val="center"/>
              <w:rPr>
                <w:rFonts w:asciiTheme="minorHAnsi" w:eastAsia="Times New Roman" w:hAnsiTheme="minorHAnsi" w:cstheme="minorHAnsi"/>
                <w:b/>
                <w:bCs/>
                <w:color w:val="000000"/>
              </w:rPr>
            </w:pPr>
            <w:r>
              <w:rPr>
                <w:b/>
                <w:bCs/>
              </w:rPr>
              <w:t>50,304</w:t>
            </w:r>
          </w:p>
        </w:tc>
        <w:tc>
          <w:tcPr>
            <w:tcW w:w="592" w:type="pct"/>
            <w:tcBorders>
              <w:top w:val="single" w:sz="8" w:space="0" w:color="B4C6E7" w:themeColor="accent1" w:themeTint="66"/>
              <w:left w:val="nil"/>
              <w:bottom w:val="single" w:sz="8" w:space="0" w:color="B4C6E7" w:themeColor="accent1" w:themeTint="66"/>
              <w:right w:val="single" w:sz="8" w:space="0" w:color="B4C6E7" w:themeColor="accent1" w:themeTint="66"/>
            </w:tcBorders>
            <w:shd w:val="clear" w:color="auto" w:fill="FFFFFF" w:themeFill="background1"/>
            <w:vAlign w:val="center"/>
            <w:hideMark/>
          </w:tcPr>
          <w:p w14:paraId="6E97E981" w14:textId="77777777" w:rsidR="000C060C" w:rsidRPr="00881D58" w:rsidRDefault="000C060C" w:rsidP="00270EEF">
            <w:pPr>
              <w:spacing w:after="0" w:line="240" w:lineRule="auto"/>
              <w:jc w:val="center"/>
              <w:rPr>
                <w:rFonts w:asciiTheme="minorHAnsi" w:eastAsia="Times New Roman" w:hAnsiTheme="minorHAnsi" w:cstheme="minorHAnsi"/>
                <w:b/>
                <w:bCs/>
                <w:color w:val="000000"/>
              </w:rPr>
            </w:pPr>
            <w:r>
              <w:rPr>
                <w:b/>
                <w:bCs/>
              </w:rPr>
              <w:t>104,129</w:t>
            </w:r>
          </w:p>
        </w:tc>
      </w:tr>
      <w:tr w:rsidR="000C060C" w:rsidRPr="00584861" w14:paraId="0ABD25FF" w14:textId="77777777" w:rsidTr="00270EEF">
        <w:trPr>
          <w:trHeight w:val="33"/>
          <w:jc w:val="center"/>
        </w:trPr>
        <w:tc>
          <w:tcPr>
            <w:tcW w:w="1529" w:type="pct"/>
            <w:gridSpan w:val="2"/>
            <w:tcBorders>
              <w:top w:val="single" w:sz="8" w:space="0" w:color="B4C6E7" w:themeColor="accent1" w:themeTint="66"/>
              <w:left w:val="single" w:sz="8" w:space="0" w:color="B4C6E7" w:themeColor="accent1" w:themeTint="66"/>
              <w:bottom w:val="single" w:sz="12" w:space="0" w:color="8EAADB" w:themeColor="accent1" w:themeTint="99"/>
              <w:right w:val="nil"/>
            </w:tcBorders>
            <w:shd w:val="clear" w:color="auto" w:fill="00B0F0"/>
            <w:vAlign w:val="center"/>
            <w:hideMark/>
          </w:tcPr>
          <w:p w14:paraId="152D3622" w14:textId="77777777" w:rsidR="000C060C" w:rsidRPr="00756E91" w:rsidRDefault="000C060C" w:rsidP="00270EEF">
            <w:pPr>
              <w:spacing w:after="0" w:line="240" w:lineRule="auto"/>
              <w:jc w:val="center"/>
              <w:rPr>
                <w:rFonts w:asciiTheme="minorHAnsi" w:eastAsia="Times New Roman" w:hAnsiTheme="minorHAnsi" w:cstheme="minorHAnsi"/>
                <w:b/>
                <w:bCs/>
                <w:color w:val="FFFFFF"/>
              </w:rPr>
            </w:pPr>
            <w:r w:rsidRPr="00756E91">
              <w:rPr>
                <w:rFonts w:asciiTheme="minorHAnsi" w:eastAsia="Times New Roman" w:hAnsiTheme="minorHAnsi" w:cstheme="minorHAnsi"/>
                <w:b/>
                <w:bCs/>
                <w:color w:val="FFFFFF"/>
              </w:rPr>
              <w:t>Grand TOTAL</w:t>
            </w:r>
          </w:p>
        </w:tc>
        <w:tc>
          <w:tcPr>
            <w:tcW w:w="510" w:type="pct"/>
            <w:tcBorders>
              <w:top w:val="nil"/>
              <w:left w:val="nil"/>
              <w:bottom w:val="single" w:sz="12" w:space="0" w:color="8EAADB" w:themeColor="accent1" w:themeTint="99"/>
              <w:right w:val="nil"/>
            </w:tcBorders>
            <w:shd w:val="clear" w:color="auto" w:fill="00B0F0"/>
            <w:vAlign w:val="center"/>
            <w:hideMark/>
          </w:tcPr>
          <w:p w14:paraId="02827658" w14:textId="77777777" w:rsidR="000C060C" w:rsidRPr="00881D58" w:rsidRDefault="000C060C" w:rsidP="00270EEF">
            <w:pPr>
              <w:spacing w:after="0" w:line="240" w:lineRule="auto"/>
              <w:jc w:val="center"/>
              <w:rPr>
                <w:rFonts w:asciiTheme="minorHAnsi" w:eastAsia="Times New Roman" w:hAnsiTheme="minorHAnsi" w:cstheme="minorHAnsi"/>
                <w:b/>
                <w:bCs/>
                <w:color w:val="FFFFFF"/>
              </w:rPr>
            </w:pPr>
            <w:r>
              <w:rPr>
                <w:b/>
                <w:bCs/>
              </w:rPr>
              <w:t>4,901</w:t>
            </w:r>
          </w:p>
        </w:tc>
        <w:tc>
          <w:tcPr>
            <w:tcW w:w="602" w:type="pct"/>
            <w:tcBorders>
              <w:top w:val="nil"/>
              <w:left w:val="nil"/>
              <w:bottom w:val="single" w:sz="12" w:space="0" w:color="8EAADB" w:themeColor="accent1" w:themeTint="99"/>
              <w:right w:val="nil"/>
            </w:tcBorders>
            <w:shd w:val="clear" w:color="auto" w:fill="00B0F0"/>
            <w:vAlign w:val="center"/>
            <w:hideMark/>
          </w:tcPr>
          <w:p w14:paraId="6202C617" w14:textId="77777777" w:rsidR="000C060C" w:rsidRPr="00881D58" w:rsidRDefault="000C060C" w:rsidP="00270EEF">
            <w:pPr>
              <w:spacing w:after="0" w:line="240" w:lineRule="auto"/>
              <w:jc w:val="center"/>
              <w:rPr>
                <w:rFonts w:asciiTheme="minorHAnsi" w:eastAsia="Times New Roman" w:hAnsiTheme="minorHAnsi" w:cstheme="minorHAnsi"/>
                <w:b/>
                <w:bCs/>
                <w:color w:val="FFFFFF"/>
              </w:rPr>
            </w:pPr>
            <w:r>
              <w:rPr>
                <w:b/>
                <w:bCs/>
              </w:rPr>
              <w:t>910,757</w:t>
            </w:r>
          </w:p>
        </w:tc>
        <w:tc>
          <w:tcPr>
            <w:tcW w:w="589" w:type="pct"/>
            <w:tcBorders>
              <w:top w:val="nil"/>
              <w:left w:val="nil"/>
              <w:bottom w:val="single" w:sz="12" w:space="0" w:color="8EAADB" w:themeColor="accent1" w:themeTint="99"/>
              <w:right w:val="nil"/>
            </w:tcBorders>
            <w:shd w:val="clear" w:color="auto" w:fill="00B0F0"/>
            <w:vAlign w:val="center"/>
            <w:hideMark/>
          </w:tcPr>
          <w:p w14:paraId="1F763C13" w14:textId="77777777" w:rsidR="000C060C" w:rsidRPr="00881D58" w:rsidRDefault="000C060C" w:rsidP="00270EEF">
            <w:pPr>
              <w:spacing w:after="0" w:line="240" w:lineRule="auto"/>
              <w:jc w:val="center"/>
              <w:rPr>
                <w:rFonts w:asciiTheme="minorHAnsi" w:eastAsia="Times New Roman" w:hAnsiTheme="minorHAnsi" w:cstheme="minorHAnsi"/>
                <w:b/>
                <w:bCs/>
                <w:color w:val="FFFFFF"/>
              </w:rPr>
            </w:pPr>
            <w:r>
              <w:rPr>
                <w:b/>
                <w:bCs/>
              </w:rPr>
              <w:t>141,699</w:t>
            </w:r>
          </w:p>
        </w:tc>
        <w:tc>
          <w:tcPr>
            <w:tcW w:w="589" w:type="pct"/>
            <w:tcBorders>
              <w:top w:val="nil"/>
              <w:left w:val="nil"/>
              <w:bottom w:val="single" w:sz="12" w:space="0" w:color="8EAADB" w:themeColor="accent1" w:themeTint="99"/>
              <w:right w:val="nil"/>
            </w:tcBorders>
            <w:shd w:val="clear" w:color="auto" w:fill="00B0F0"/>
            <w:vAlign w:val="center"/>
            <w:hideMark/>
          </w:tcPr>
          <w:p w14:paraId="15EB559C" w14:textId="77777777" w:rsidR="000C060C" w:rsidRPr="00881D58" w:rsidRDefault="000C060C" w:rsidP="00270EEF">
            <w:pPr>
              <w:spacing w:after="0" w:line="240" w:lineRule="auto"/>
              <w:jc w:val="center"/>
              <w:rPr>
                <w:rFonts w:asciiTheme="minorHAnsi" w:eastAsia="Times New Roman" w:hAnsiTheme="minorHAnsi" w:cstheme="minorHAnsi"/>
                <w:b/>
                <w:bCs/>
                <w:color w:val="FFFFFF"/>
              </w:rPr>
            </w:pPr>
            <w:r>
              <w:rPr>
                <w:b/>
                <w:bCs/>
              </w:rPr>
              <w:t>106,733</w:t>
            </w:r>
          </w:p>
        </w:tc>
        <w:tc>
          <w:tcPr>
            <w:tcW w:w="589" w:type="pct"/>
            <w:tcBorders>
              <w:top w:val="nil"/>
              <w:left w:val="nil"/>
              <w:bottom w:val="single" w:sz="12" w:space="0" w:color="8EAADB" w:themeColor="accent1" w:themeTint="99"/>
              <w:right w:val="nil"/>
            </w:tcBorders>
            <w:shd w:val="clear" w:color="auto" w:fill="00B0F0"/>
            <w:vAlign w:val="center"/>
            <w:hideMark/>
          </w:tcPr>
          <w:p w14:paraId="003FF7B3" w14:textId="77777777" w:rsidR="000C060C" w:rsidRPr="00881D58" w:rsidRDefault="000C060C" w:rsidP="00270EEF">
            <w:pPr>
              <w:spacing w:after="0" w:line="240" w:lineRule="auto"/>
              <w:jc w:val="center"/>
              <w:rPr>
                <w:rFonts w:asciiTheme="minorHAnsi" w:eastAsia="Times New Roman" w:hAnsiTheme="minorHAnsi" w:cstheme="minorHAnsi"/>
                <w:b/>
                <w:bCs/>
                <w:color w:val="FFFFFF"/>
              </w:rPr>
            </w:pPr>
            <w:r>
              <w:rPr>
                <w:b/>
                <w:bCs/>
              </w:rPr>
              <w:t>100,507</w:t>
            </w:r>
          </w:p>
        </w:tc>
        <w:tc>
          <w:tcPr>
            <w:tcW w:w="592" w:type="pct"/>
            <w:tcBorders>
              <w:top w:val="nil"/>
              <w:left w:val="nil"/>
              <w:bottom w:val="single" w:sz="12" w:space="0" w:color="8EAADB" w:themeColor="accent1" w:themeTint="99"/>
              <w:right w:val="nil"/>
            </w:tcBorders>
            <w:shd w:val="clear" w:color="auto" w:fill="00B0F0"/>
            <w:vAlign w:val="center"/>
            <w:hideMark/>
          </w:tcPr>
          <w:p w14:paraId="310E4015" w14:textId="77777777" w:rsidR="000C060C" w:rsidRPr="00881D58" w:rsidRDefault="000C060C" w:rsidP="00270EEF">
            <w:pPr>
              <w:spacing w:after="0" w:line="240" w:lineRule="auto"/>
              <w:jc w:val="center"/>
              <w:rPr>
                <w:rFonts w:asciiTheme="minorHAnsi" w:eastAsia="Times New Roman" w:hAnsiTheme="minorHAnsi" w:cstheme="minorHAnsi"/>
                <w:b/>
                <w:bCs/>
                <w:color w:val="FFFFFF"/>
              </w:rPr>
            </w:pPr>
            <w:r>
              <w:rPr>
                <w:b/>
                <w:bCs/>
              </w:rPr>
              <w:t>207,240</w:t>
            </w:r>
          </w:p>
        </w:tc>
      </w:tr>
    </w:tbl>
    <w:p w14:paraId="15676AA0" w14:textId="77777777" w:rsidR="000C060C" w:rsidRDefault="000C060C" w:rsidP="000C060C">
      <w:pPr>
        <w:spacing w:after="0" w:line="240" w:lineRule="auto"/>
        <w:jc w:val="both"/>
        <w:rPr>
          <w:color w:val="032460"/>
          <w:sz w:val="20"/>
          <w:szCs w:val="20"/>
        </w:rPr>
      </w:pPr>
    </w:p>
    <w:p w14:paraId="3B723E70" w14:textId="77777777" w:rsidR="000C060C" w:rsidRDefault="000C060C" w:rsidP="000C060C">
      <w:pPr>
        <w:spacing w:after="0" w:line="240" w:lineRule="auto"/>
        <w:jc w:val="both"/>
        <w:rPr>
          <w:bCs/>
        </w:rPr>
      </w:pPr>
    </w:p>
    <w:p w14:paraId="28D21F03" w14:textId="228DD749" w:rsidR="000C060C" w:rsidRPr="007C275D" w:rsidRDefault="000C060C" w:rsidP="000C060C">
      <w:pPr>
        <w:spacing w:after="0" w:line="240" w:lineRule="auto"/>
        <w:ind w:left="720"/>
        <w:jc w:val="both"/>
        <w:rPr>
          <w:bCs/>
        </w:rPr>
      </w:pPr>
    </w:p>
    <w:p w14:paraId="1FFC8524" w14:textId="77777777" w:rsidR="000C060C" w:rsidRDefault="000C060C" w:rsidP="000C060C">
      <w:pPr>
        <w:pBdr>
          <w:top w:val="nil"/>
          <w:left w:val="nil"/>
          <w:bottom w:val="nil"/>
          <w:right w:val="nil"/>
          <w:between w:val="nil"/>
        </w:pBdr>
        <w:spacing w:after="0" w:line="240" w:lineRule="auto"/>
        <w:ind w:left="720"/>
        <w:jc w:val="both"/>
        <w:rPr>
          <w:color w:val="000000"/>
        </w:rPr>
      </w:pPr>
    </w:p>
    <w:p w14:paraId="7E99B2A6" w14:textId="666D0058" w:rsidR="001A4703" w:rsidRDefault="000C060C" w:rsidP="000C060C">
      <w:pPr>
        <w:pBdr>
          <w:top w:val="nil"/>
          <w:left w:val="nil"/>
          <w:bottom w:val="nil"/>
          <w:right w:val="nil"/>
          <w:between w:val="nil"/>
        </w:pBdr>
        <w:spacing w:after="0" w:line="240" w:lineRule="auto"/>
        <w:ind w:left="720"/>
        <w:jc w:val="both"/>
      </w:pPr>
      <w:r w:rsidRPr="5CF149CF">
        <w:rPr>
          <w:color w:val="000000" w:themeColor="text1"/>
        </w:rPr>
        <w:lastRenderedPageBreak/>
        <w:t xml:space="preserve">With regards to challenges, implementation of CFN in Haimah Addakeliah (Sana’a) and Al-Khabthan (Al Mahweet) was delayed due to pending SCMCHA clearances. However, SFD </w:t>
      </w:r>
      <w:r w:rsidR="00841462">
        <w:rPr>
          <w:color w:val="000000" w:themeColor="text1"/>
        </w:rPr>
        <w:t>has been</w:t>
      </w:r>
      <w:r w:rsidR="00841462" w:rsidRPr="5CF149CF">
        <w:rPr>
          <w:color w:val="000000" w:themeColor="text1"/>
        </w:rPr>
        <w:t xml:space="preserve"> </w:t>
      </w:r>
      <w:r w:rsidRPr="5CF149CF">
        <w:rPr>
          <w:color w:val="000000" w:themeColor="text1"/>
        </w:rPr>
        <w:t>actively engaging local authorities, and clearances</w:t>
      </w:r>
      <w:r w:rsidR="00841462">
        <w:rPr>
          <w:color w:val="000000" w:themeColor="text1"/>
        </w:rPr>
        <w:t xml:space="preserve"> ha</w:t>
      </w:r>
      <w:r w:rsidR="00F52197">
        <w:rPr>
          <w:color w:val="000000" w:themeColor="text1"/>
        </w:rPr>
        <w:t>ve</w:t>
      </w:r>
      <w:r w:rsidR="00841462">
        <w:rPr>
          <w:color w:val="000000" w:themeColor="text1"/>
        </w:rPr>
        <w:t xml:space="preserve"> recently been issued for Haima and </w:t>
      </w:r>
      <w:r w:rsidRPr="5CF149CF">
        <w:rPr>
          <w:color w:val="000000" w:themeColor="text1"/>
        </w:rPr>
        <w:t>currently under process</w:t>
      </w:r>
      <w:r>
        <w:t>. Another challenge was that</w:t>
      </w:r>
      <w:r w:rsidR="00AD40B5">
        <w:t>,</w:t>
      </w:r>
      <w:r>
        <w:t xml:space="preserve"> although the geobundling criteria </w:t>
      </w:r>
      <w:r w:rsidR="000B7B20">
        <w:t xml:space="preserve">successfully </w:t>
      </w:r>
      <w:r w:rsidR="008E5457">
        <w:t>identified subdistricts</w:t>
      </w:r>
      <w:r>
        <w:t xml:space="preserve"> that are highly food insecure and in dire need </w:t>
      </w:r>
      <w:r w:rsidR="00AE14BA">
        <w:t>of</w:t>
      </w:r>
      <w:r>
        <w:t xml:space="preserve"> the project assistance, a few sub-districts were found </w:t>
      </w:r>
      <w:r w:rsidR="00AE14BA">
        <w:t xml:space="preserve">to </w:t>
      </w:r>
      <w:r w:rsidR="008E5457">
        <w:t>have either</w:t>
      </w:r>
      <w:r>
        <w:t xml:space="preserve"> a limited number of eligible households or insufficient qualified candidates for CHE roles. This was mitigated by flexibly expanding to adjacent, eligible sub-districts within the same districts to maintain quality and scale of delivery. Shortages in essential micronutrients at health centers – largely due to declining donor funding – remain a bottleneck to achieving full recovery rates. The project is exploring localized production of nutrients and coordinated stakeholder solutions, though implementation will require cross-sectoral collaboration and sustained commitment</w:t>
      </w:r>
      <w:r w:rsidR="006564D7">
        <w:t>.</w:t>
      </w:r>
    </w:p>
    <w:p w14:paraId="1C5112A0" w14:textId="77777777" w:rsidR="003A4E5A" w:rsidRDefault="003A4E5A" w:rsidP="00BA009E">
      <w:pPr>
        <w:pBdr>
          <w:top w:val="nil"/>
          <w:left w:val="nil"/>
          <w:bottom w:val="nil"/>
          <w:right w:val="nil"/>
          <w:between w:val="nil"/>
        </w:pBdr>
        <w:spacing w:after="0" w:line="240" w:lineRule="auto"/>
        <w:ind w:left="720"/>
        <w:jc w:val="both"/>
      </w:pPr>
    </w:p>
    <w:p w14:paraId="6E63519D" w14:textId="566C6454" w:rsidR="003A4E5A" w:rsidRDefault="00936C37" w:rsidP="00BA009E">
      <w:pPr>
        <w:pBdr>
          <w:top w:val="nil"/>
          <w:left w:val="nil"/>
          <w:bottom w:val="nil"/>
          <w:right w:val="nil"/>
          <w:between w:val="nil"/>
        </w:pBdr>
        <w:spacing w:after="0" w:line="240" w:lineRule="auto"/>
        <w:ind w:left="720"/>
        <w:jc w:val="both"/>
      </w:pPr>
      <w:r>
        <w:rPr>
          <w:noProof/>
        </w:rPr>
        <mc:AlternateContent>
          <mc:Choice Requires="wps">
            <w:drawing>
              <wp:anchor distT="0" distB="0" distL="114300" distR="114300" simplePos="0" relativeHeight="251686912" behindDoc="0" locked="0" layoutInCell="1" allowOverlap="1" wp14:anchorId="1751C7BB" wp14:editId="4C821AD4">
                <wp:simplePos x="0" y="0"/>
                <wp:positionH relativeFrom="margin">
                  <wp:posOffset>4884420</wp:posOffset>
                </wp:positionH>
                <wp:positionV relativeFrom="paragraph">
                  <wp:posOffset>2671445</wp:posOffset>
                </wp:positionV>
                <wp:extent cx="1135380" cy="213360"/>
                <wp:effectExtent l="0" t="0" r="0" b="0"/>
                <wp:wrapNone/>
                <wp:docPr id="1761311025" name="Rectangle 1"/>
                <wp:cNvGraphicFramePr/>
                <a:graphic xmlns:a="http://schemas.openxmlformats.org/drawingml/2006/main">
                  <a:graphicData uri="http://schemas.microsoft.com/office/word/2010/wordprocessingShape">
                    <wps:wsp>
                      <wps:cNvSpPr/>
                      <wps:spPr>
                        <a:xfrm>
                          <a:off x="0" y="0"/>
                          <a:ext cx="1135380" cy="2133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B97EC7" w14:textId="23FFF78F"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7181A347" w14:textId="77777777" w:rsidR="00936C37" w:rsidRPr="00936C37" w:rsidRDefault="00936C37" w:rsidP="00936C3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C7BB" id="Rectangle 1" o:spid="_x0000_s1026" style="position:absolute;left:0;text-align:left;margin-left:384.6pt;margin-top:210.35pt;width:89.4pt;height:16.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" filled="f" stroked="f" strokeweight="1pt">
                <v:textbox>
                  <w:txbxContent>
                    <w:p w14:paraId="65B97EC7" w14:textId="23FFF78F"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7181A347" w14:textId="77777777" w:rsidR="00936C37" w:rsidRPr="00936C37" w:rsidRDefault="00936C37" w:rsidP="00936C37">
                      <w:pPr>
                        <w:jc w:val="center"/>
                        <w:rPr>
                          <w:sz w:val="16"/>
                          <w:szCs w:val="16"/>
                        </w:rPr>
                      </w:pPr>
                    </w:p>
                  </w:txbxContent>
                </v:textbox>
                <w10:wrap anchorx="margin"/>
              </v:rect>
            </w:pict>
          </mc:Fallback>
        </mc:AlternateContent>
      </w:r>
      <w:r w:rsidR="00642C6F">
        <w:rPr>
          <w:noProof/>
        </w:rPr>
        <w:drawing>
          <wp:anchor distT="0" distB="0" distL="114300" distR="114300" simplePos="0" relativeHeight="251674624" behindDoc="1" locked="0" layoutInCell="1" allowOverlap="1" wp14:anchorId="5860A91C" wp14:editId="337715AA">
            <wp:simplePos x="0" y="0"/>
            <wp:positionH relativeFrom="margin">
              <wp:align>right</wp:align>
            </wp:positionH>
            <wp:positionV relativeFrom="paragraph">
              <wp:posOffset>0</wp:posOffset>
            </wp:positionV>
            <wp:extent cx="5943600" cy="5943600"/>
            <wp:effectExtent l="0" t="0" r="0" b="0"/>
            <wp:wrapTight wrapText="bothSides">
              <wp:wrapPolygon edited="0">
                <wp:start x="0" y="0"/>
                <wp:lineTo x="0" y="21531"/>
                <wp:lineTo x="21531" y="21531"/>
                <wp:lineTo x="21531" y="0"/>
                <wp:lineTo x="0" y="0"/>
              </wp:wrapPolygon>
            </wp:wrapTight>
            <wp:docPr id="1596478450" name="Picture 10"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78450" name="Picture 10" descr="A person holding a bab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D9873" w14:textId="35FAA36E" w:rsidR="009D6595" w:rsidRDefault="00F245B5">
      <w:pPr>
        <w:pStyle w:val="Heading2"/>
        <w:numPr>
          <w:ilvl w:val="1"/>
          <w:numId w:val="1"/>
        </w:numPr>
        <w:spacing w:line="240" w:lineRule="auto"/>
        <w:rPr>
          <w:rFonts w:ascii="Calibri" w:eastAsia="Calibri" w:hAnsi="Calibri" w:cs="Calibri"/>
          <w:b/>
          <w:sz w:val="24"/>
          <w:szCs w:val="24"/>
        </w:rPr>
      </w:pPr>
      <w:bookmarkStart w:id="19" w:name="_Toc205883392"/>
      <w:r>
        <w:rPr>
          <w:rFonts w:ascii="Calibri" w:eastAsia="Calibri" w:hAnsi="Calibri" w:cs="Calibri"/>
          <w:b/>
          <w:sz w:val="24"/>
          <w:szCs w:val="24"/>
        </w:rPr>
        <w:lastRenderedPageBreak/>
        <w:t>Subcomponent</w:t>
      </w:r>
      <w:r w:rsidR="00957CBF">
        <w:rPr>
          <w:rFonts w:ascii="Calibri" w:eastAsia="Calibri" w:hAnsi="Calibri" w:cs="Calibri"/>
          <w:b/>
          <w:sz w:val="24"/>
          <w:szCs w:val="24"/>
        </w:rPr>
        <w:t xml:space="preserve"> 2.2 Cash for Work (</w:t>
      </w:r>
      <w:r w:rsidR="00851BE8">
        <w:rPr>
          <w:rFonts w:ascii="Calibri" w:eastAsia="Calibri" w:hAnsi="Calibri" w:cs="Calibri"/>
          <w:b/>
          <w:sz w:val="24"/>
          <w:szCs w:val="24"/>
        </w:rPr>
        <w:t>CFW</w:t>
      </w:r>
      <w:r w:rsidR="00957CBF">
        <w:rPr>
          <w:rFonts w:ascii="Calibri" w:eastAsia="Calibri" w:hAnsi="Calibri" w:cs="Calibri"/>
          <w:b/>
          <w:sz w:val="24"/>
          <w:szCs w:val="24"/>
        </w:rPr>
        <w:t>)</w:t>
      </w:r>
      <w:bookmarkEnd w:id="19"/>
      <w:r w:rsidR="00957CBF">
        <w:rPr>
          <w:rFonts w:ascii="Calibri" w:eastAsia="Calibri" w:hAnsi="Calibri" w:cs="Calibri"/>
          <w:b/>
          <w:sz w:val="24"/>
          <w:szCs w:val="24"/>
        </w:rPr>
        <w:t xml:space="preserve"> </w:t>
      </w:r>
    </w:p>
    <w:bookmarkStart w:id="20" w:name="_heading=h.z337ya" w:colFirst="0" w:colLast="0"/>
    <w:bookmarkStart w:id="21" w:name="_heading=h.1y810tw" w:colFirst="0" w:colLast="0"/>
    <w:bookmarkEnd w:id="20"/>
    <w:bookmarkEnd w:id="21"/>
    <w:p w14:paraId="070E1FD5" w14:textId="599E6CCF" w:rsidR="009D6595" w:rsidRDefault="00957CBF">
      <w:pPr>
        <w:spacing w:line="240" w:lineRule="auto"/>
        <w:jc w:val="both"/>
      </w:pPr>
      <w:r>
        <w:rPr>
          <w:noProof/>
        </w:rPr>
        <mc:AlternateContent>
          <mc:Choice Requires="wps">
            <w:drawing>
              <wp:anchor distT="0" distB="0" distL="114300" distR="114300" simplePos="0" relativeHeight="251658241" behindDoc="0" locked="0" layoutInCell="1" hidden="0" allowOverlap="1" wp14:anchorId="6FDB1AE1" wp14:editId="398AB864">
                <wp:simplePos x="0" y="0"/>
                <wp:positionH relativeFrom="column">
                  <wp:posOffset>1</wp:posOffset>
                </wp:positionH>
                <wp:positionV relativeFrom="paragraph">
                  <wp:posOffset>4292600</wp:posOffset>
                </wp:positionV>
                <wp:extent cx="635" cy="12700"/>
                <wp:effectExtent l="0" t="0" r="0" b="0"/>
                <wp:wrapSquare wrapText="bothSides" distT="0" distB="0" distL="114300" distR="114300"/>
                <wp:docPr id="30" name="Rectangle 30"/>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1208B847" w14:textId="77777777" w:rsidR="009D6595" w:rsidRDefault="00957CBF">
                            <w:pPr>
                              <w:spacing w:after="0" w:line="240" w:lineRule="auto"/>
                              <w:textDirection w:val="btLr"/>
                            </w:pPr>
                            <w:r>
                              <w:rPr>
                                <w:rFonts w:ascii="Arial" w:eastAsia="Arial" w:hAnsi="Arial" w:cs="Arial"/>
                                <w:b/>
                                <w:smallCaps/>
                                <w:color w:val="44546A"/>
                                <w:sz w:val="28"/>
                              </w:rPr>
                              <w:t>Workers setting up the foundation of water tank tower as a part of the geo-bundling interventions in Al-Majhafa, Lahj. | Photo Credit: @UNDP Yemen / 2024</w:t>
                            </w:r>
                          </w:p>
                        </w:txbxContent>
                      </wps:txbx>
                      <wps:bodyPr spcFirstLastPara="1" wrap="square" lIns="0" tIns="0" rIns="0" bIns="0" anchor="t" anchorCtr="0">
                        <a:noAutofit/>
                      </wps:bodyPr>
                    </wps:wsp>
                  </a:graphicData>
                </a:graphic>
              </wp:anchor>
            </w:drawing>
          </mc:Choice>
          <mc:Fallback>
            <w:pict>
              <v:rect w14:anchorId="6FDB1AE1" id="Rectangle 30" o:spid="_x0000_s1027" style="position:absolute;left:0;text-align:left;margin-left:0;margin-top:338pt;width:.05pt;height: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" stroked="f">
                <v:textbox inset="0,0,0,0">
                  <w:txbxContent>
                    <w:p w14:paraId="1208B847" w14:textId="77777777" w:rsidR="009D6595" w:rsidRDefault="00957CBF">
                      <w:pPr>
                        <w:spacing w:after="0" w:line="240" w:lineRule="auto"/>
                        <w:textDirection w:val="btLr"/>
                      </w:pPr>
                      <w:r>
                        <w:rPr>
                          <w:rFonts w:ascii="Arial" w:eastAsia="Arial" w:hAnsi="Arial" w:cs="Arial"/>
                          <w:b/>
                          <w:smallCaps/>
                          <w:color w:val="44546A"/>
                          <w:sz w:val="28"/>
                        </w:rPr>
                        <w:t>Workers setting up the foundation of water tank tower as a part of the geo-bundling interventions in Al-</w:t>
                      </w:r>
                      <w:proofErr w:type="spellStart"/>
                      <w:r>
                        <w:rPr>
                          <w:rFonts w:ascii="Arial" w:eastAsia="Arial" w:hAnsi="Arial" w:cs="Arial"/>
                          <w:b/>
                          <w:smallCaps/>
                          <w:color w:val="44546A"/>
                          <w:sz w:val="28"/>
                        </w:rPr>
                        <w:t>Majhafa</w:t>
                      </w:r>
                      <w:proofErr w:type="spellEnd"/>
                      <w:r>
                        <w:rPr>
                          <w:rFonts w:ascii="Arial" w:eastAsia="Arial" w:hAnsi="Arial" w:cs="Arial"/>
                          <w:b/>
                          <w:smallCaps/>
                          <w:color w:val="44546A"/>
                          <w:sz w:val="28"/>
                        </w:rPr>
                        <w:t>, Lahj. | Photo Credit: @UNDP Yemen / 2024</w:t>
                      </w:r>
                    </w:p>
                  </w:txbxContent>
                </v:textbox>
                <w10:wrap type="square"/>
              </v:rect>
            </w:pict>
          </mc:Fallback>
        </mc:AlternateContent>
      </w:r>
    </w:p>
    <w:p w14:paraId="15D05BE8" w14:textId="142A2A65" w:rsidR="000C060C" w:rsidRPr="00BA3B16" w:rsidRDefault="000C060C" w:rsidP="000C060C">
      <w:pPr>
        <w:spacing w:line="240" w:lineRule="auto"/>
        <w:ind w:left="720"/>
        <w:jc w:val="both"/>
      </w:pPr>
      <w:r w:rsidRPr="5CF149CF">
        <w:rPr>
          <w:rFonts w:cstheme="minorBidi"/>
          <w:lang w:bidi="ar-YE"/>
        </w:rPr>
        <w:t>Under the CFW subcomponent, the ESPECRP project has made significant contributions toward supporting vulnerable populations in conflict-affected areas of Yemen. By combining short-term income opportunities with the development of essential community assets, the program has helped households cope with food insecurity, enhanced climate resilience, and restored critical local services. From project inception through June 2025, a total of 276 CFW subprojects were identified across 171 subdistricts in 117 districts spanning all 22 governorates, with an estimated cost of US$ 41 million, representing 98 percent of the total CFW allocation under the three project funds (PF, AF, AF2). Of these, 145 subprojects (US$ 20.3 million) have been completed, 103 (US$ 15.9 million) are under implementation, and 24 (US$ 4.1 million) are in preparatory stages. Only four subprojects were cancelled, all previously reported. The allocation initially designated for Sa’ada under AF2 (US$ 595,000), suspended due to security developments, was reallocated to climate-affected areas in line with project objectives</w:t>
      </w:r>
      <w:r>
        <w:t>.</w:t>
      </w:r>
    </w:p>
    <w:p w14:paraId="756298F6" w14:textId="77777777" w:rsidR="000C060C" w:rsidRDefault="000C060C" w:rsidP="000C060C">
      <w:pPr>
        <w:spacing w:after="0" w:line="240" w:lineRule="auto"/>
        <w:ind w:left="720"/>
        <w:jc w:val="both"/>
      </w:pPr>
      <w:r w:rsidRPr="00515FAE">
        <w:t xml:space="preserve">The </w:t>
      </w:r>
      <w:r>
        <w:t>CFW</w:t>
      </w:r>
      <w:r w:rsidRPr="00515FAE">
        <w:t xml:space="preserve"> subcomponent under the PF has been fully completed, while AF is</w:t>
      </w:r>
      <w:r>
        <w:t xml:space="preserve"> at </w:t>
      </w:r>
      <w:r w:rsidRPr="00515FAE">
        <w:t>78</w:t>
      </w:r>
      <w:r>
        <w:t xml:space="preserve"> percent</w:t>
      </w:r>
      <w:r w:rsidRPr="00515FAE">
        <w:t xml:space="preserve"> </w:t>
      </w:r>
      <w:r>
        <w:t>progress</w:t>
      </w:r>
      <w:r w:rsidRPr="00515FAE">
        <w:t xml:space="preserve">, with </w:t>
      </w:r>
      <w:r>
        <w:t xml:space="preserve">completion </w:t>
      </w:r>
      <w:r w:rsidRPr="00515FAE">
        <w:t xml:space="preserve">expected by </w:t>
      </w:r>
      <w:r>
        <w:t xml:space="preserve">the </w:t>
      </w:r>
      <w:r w:rsidRPr="00515FAE">
        <w:t>end</w:t>
      </w:r>
      <w:r>
        <w:t xml:space="preserve"> of </w:t>
      </w:r>
      <w:r w:rsidRPr="00515FAE">
        <w:t xml:space="preserve">2025. Following </w:t>
      </w:r>
      <w:r>
        <w:t xml:space="preserve">the </w:t>
      </w:r>
      <w:r w:rsidRPr="00515FAE">
        <w:t xml:space="preserve">recent clearance of </w:t>
      </w:r>
      <w:proofErr w:type="gramStart"/>
      <w:r w:rsidRPr="00515FAE">
        <w:t>a large number of</w:t>
      </w:r>
      <w:proofErr w:type="gramEnd"/>
      <w:r w:rsidRPr="00515FAE">
        <w:t xml:space="preserve"> Environmental and Social Action Plans (ESAPs), AF2 implementation has </w:t>
      </w:r>
      <w:r>
        <w:t>picked up</w:t>
      </w:r>
      <w:r w:rsidRPr="00515FAE">
        <w:t>, with approximately half of its allocated budget now under execution</w:t>
      </w:r>
      <w:r>
        <w:t xml:space="preserve">. </w:t>
      </w:r>
    </w:p>
    <w:p w14:paraId="629312B8" w14:textId="77777777" w:rsidR="000C060C" w:rsidRDefault="000C060C" w:rsidP="000C060C">
      <w:pPr>
        <w:spacing w:after="0" w:line="240" w:lineRule="auto"/>
        <w:ind w:left="720"/>
        <w:jc w:val="both"/>
      </w:pPr>
    </w:p>
    <w:p w14:paraId="3F4218B3" w14:textId="6288FCCA" w:rsidR="000C060C" w:rsidRDefault="000C060C" w:rsidP="000C060C">
      <w:pPr>
        <w:spacing w:after="0" w:line="240" w:lineRule="auto"/>
        <w:ind w:left="720"/>
        <w:jc w:val="both"/>
      </w:pPr>
      <w:r>
        <w:t>All CFW interventions are informed by participatory planning</w:t>
      </w:r>
      <w:r w:rsidR="006E5634">
        <w:t xml:space="preserve"> processes</w:t>
      </w:r>
      <w:r>
        <w:t>. Communities, in collaboration with the SFD team, identified high-impact and context-appropriate interventions during the preparation of social and technical studies. This inclusive and localized approach ensured</w:t>
      </w:r>
      <w:r w:rsidRPr="5CF149CF">
        <w:t xml:space="preserve"> effective resource utilization </w:t>
      </w:r>
      <w:r>
        <w:t>and maximized community benefits. Implemented subprojects have responded to pressing community needs such as agricultural land rehabilitation, irrigation canal repair, rainwater harvesting, rural road construction, home gardens, and sanitation infrastructure.</w:t>
      </w:r>
    </w:p>
    <w:p w14:paraId="65BA6E88" w14:textId="77777777" w:rsidR="000C060C" w:rsidRPr="00675C7C" w:rsidRDefault="000C060C" w:rsidP="000C060C">
      <w:pPr>
        <w:spacing w:after="0" w:line="240" w:lineRule="auto"/>
        <w:jc w:val="both"/>
      </w:pPr>
    </w:p>
    <w:tbl>
      <w:tblPr>
        <w:tblpPr w:leftFromText="180" w:rightFromText="180" w:vertAnchor="text" w:horzAnchor="margin" w:tblpX="-110" w:tblpY="656"/>
        <w:tblW w:w="9730" w:type="dxa"/>
        <w:tblLayout w:type="fixed"/>
        <w:tblLook w:val="0400" w:firstRow="0" w:lastRow="0" w:firstColumn="0" w:lastColumn="0" w:noHBand="0" w:noVBand="1"/>
      </w:tblPr>
      <w:tblGrid>
        <w:gridCol w:w="1710"/>
        <w:gridCol w:w="540"/>
        <w:gridCol w:w="1260"/>
        <w:gridCol w:w="540"/>
        <w:gridCol w:w="1170"/>
        <w:gridCol w:w="270"/>
        <w:gridCol w:w="1000"/>
        <w:gridCol w:w="450"/>
        <w:gridCol w:w="1080"/>
        <w:gridCol w:w="540"/>
        <w:gridCol w:w="1170"/>
      </w:tblGrid>
      <w:tr w:rsidR="000C060C" w:rsidRPr="00EA4C81" w14:paraId="0A8D68E7" w14:textId="77777777" w:rsidTr="00270EEF">
        <w:trPr>
          <w:trHeight w:val="33"/>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vAlign w:val="center"/>
          </w:tcPr>
          <w:p w14:paraId="3C2F39A3" w14:textId="77777777" w:rsidR="000C060C" w:rsidRPr="00EA4C81" w:rsidRDefault="000C060C" w:rsidP="00270EEF">
            <w:pPr>
              <w:spacing w:after="0" w:line="240" w:lineRule="auto"/>
              <w:rPr>
                <w:rFonts w:asciiTheme="minorHAnsi" w:hAnsiTheme="minorHAnsi" w:cstheme="minorHAnsi"/>
                <w:b/>
                <w:color w:val="FFFFFF" w:themeColor="background1"/>
                <w:sz w:val="18"/>
                <w:szCs w:val="18"/>
              </w:rPr>
            </w:pPr>
            <w:bookmarkStart w:id="22" w:name="_heading=h.4i7ojhp" w:colFirst="0" w:colLast="0"/>
            <w:bookmarkStart w:id="23" w:name="_heading=h.2xcytpi" w:colFirst="0" w:colLast="0"/>
            <w:bookmarkEnd w:id="22"/>
            <w:bookmarkEnd w:id="23"/>
          </w:p>
        </w:tc>
        <w:tc>
          <w:tcPr>
            <w:tcW w:w="1800" w:type="dxa"/>
            <w:gridSpan w:val="2"/>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7AC30112" w14:textId="77777777" w:rsidR="000C060C" w:rsidRPr="00EA4C81" w:rsidRDefault="000C060C" w:rsidP="00270EEF">
            <w:pPr>
              <w:spacing w:after="0" w:line="240" w:lineRule="auto"/>
              <w:jc w:val="center"/>
              <w:rPr>
                <w:rFonts w:asciiTheme="minorHAnsi" w:hAnsiTheme="minorHAnsi" w:cstheme="minorHAnsi"/>
                <w:b/>
                <w:color w:val="FFFFFF" w:themeColor="background1"/>
                <w:sz w:val="18"/>
                <w:szCs w:val="18"/>
              </w:rPr>
            </w:pPr>
            <w:r w:rsidRPr="00EA4C81">
              <w:rPr>
                <w:rFonts w:asciiTheme="minorHAnsi" w:hAnsiTheme="minorHAnsi" w:cstheme="minorHAnsi"/>
                <w:b/>
                <w:color w:val="FFFFFF" w:themeColor="background1"/>
                <w:sz w:val="18"/>
                <w:szCs w:val="18"/>
              </w:rPr>
              <w:t>Completed</w:t>
            </w:r>
          </w:p>
        </w:tc>
        <w:tc>
          <w:tcPr>
            <w:tcW w:w="1710" w:type="dxa"/>
            <w:gridSpan w:val="2"/>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260D0E18" w14:textId="77777777" w:rsidR="000C060C" w:rsidRPr="00EA4C81" w:rsidRDefault="000C060C" w:rsidP="00270EEF">
            <w:pPr>
              <w:spacing w:after="0" w:line="240" w:lineRule="auto"/>
              <w:jc w:val="center"/>
              <w:rPr>
                <w:rFonts w:asciiTheme="minorHAnsi" w:hAnsiTheme="minorHAnsi" w:cstheme="minorHAnsi"/>
                <w:b/>
                <w:color w:val="FFFFFF" w:themeColor="background1"/>
                <w:sz w:val="18"/>
                <w:szCs w:val="18"/>
              </w:rPr>
            </w:pPr>
            <w:r w:rsidRPr="00EA4C81">
              <w:rPr>
                <w:rFonts w:asciiTheme="minorHAnsi" w:hAnsiTheme="minorHAnsi" w:cstheme="minorHAnsi"/>
                <w:b/>
                <w:color w:val="FFFFFF" w:themeColor="background1"/>
                <w:sz w:val="18"/>
                <w:szCs w:val="18"/>
              </w:rPr>
              <w:t>Ongoing</w:t>
            </w:r>
          </w:p>
        </w:tc>
        <w:tc>
          <w:tcPr>
            <w:tcW w:w="1270" w:type="dxa"/>
            <w:gridSpan w:val="2"/>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5DE2809D" w14:textId="77777777" w:rsidR="000C060C" w:rsidRPr="00EA4C81" w:rsidRDefault="000C060C" w:rsidP="00270EEF">
            <w:pPr>
              <w:spacing w:after="0" w:line="240" w:lineRule="auto"/>
              <w:jc w:val="center"/>
              <w:rPr>
                <w:rFonts w:asciiTheme="minorHAnsi" w:hAnsiTheme="minorHAnsi" w:cstheme="minorHAnsi"/>
                <w:b/>
                <w:color w:val="FFFFFF" w:themeColor="background1"/>
                <w:sz w:val="18"/>
                <w:szCs w:val="18"/>
              </w:rPr>
            </w:pPr>
            <w:r w:rsidRPr="00EA4C81">
              <w:rPr>
                <w:rFonts w:asciiTheme="minorHAnsi" w:hAnsiTheme="minorHAnsi" w:cstheme="minorHAnsi"/>
                <w:b/>
                <w:color w:val="FFFFFF" w:themeColor="background1"/>
                <w:sz w:val="18"/>
                <w:szCs w:val="18"/>
              </w:rPr>
              <w:t>Cancelled</w:t>
            </w:r>
          </w:p>
        </w:tc>
        <w:tc>
          <w:tcPr>
            <w:tcW w:w="1530" w:type="dxa"/>
            <w:gridSpan w:val="2"/>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556CF554" w14:textId="77777777" w:rsidR="000C060C" w:rsidRPr="00EA4C81" w:rsidRDefault="000C060C" w:rsidP="00270EEF">
            <w:pPr>
              <w:spacing w:after="0" w:line="240" w:lineRule="auto"/>
              <w:jc w:val="center"/>
              <w:rPr>
                <w:rFonts w:asciiTheme="minorHAnsi" w:hAnsiTheme="minorHAnsi" w:cstheme="minorHAnsi"/>
                <w:b/>
                <w:color w:val="FFFFFF" w:themeColor="background1"/>
                <w:sz w:val="18"/>
                <w:szCs w:val="18"/>
              </w:rPr>
            </w:pPr>
            <w:r w:rsidRPr="00EA4C81">
              <w:rPr>
                <w:rFonts w:asciiTheme="minorHAnsi" w:hAnsiTheme="minorHAnsi" w:cstheme="minorHAnsi"/>
                <w:b/>
                <w:color w:val="FFFFFF" w:themeColor="background1"/>
                <w:sz w:val="18"/>
                <w:szCs w:val="18"/>
              </w:rPr>
              <w:t>In Preparation</w:t>
            </w:r>
          </w:p>
        </w:tc>
        <w:tc>
          <w:tcPr>
            <w:tcW w:w="1710" w:type="dxa"/>
            <w:gridSpan w:val="2"/>
            <w:tcBorders>
              <w:top w:val="single" w:sz="8" w:space="0" w:color="000000" w:themeColor="text1"/>
              <w:left w:val="nil"/>
              <w:bottom w:val="single" w:sz="8" w:space="0" w:color="000000" w:themeColor="text1"/>
              <w:right w:val="single" w:sz="8" w:space="0" w:color="000000" w:themeColor="text1"/>
            </w:tcBorders>
            <w:shd w:val="clear" w:color="auto" w:fill="00B0F0"/>
            <w:vAlign w:val="center"/>
          </w:tcPr>
          <w:p w14:paraId="500C7FBD" w14:textId="26E349B4" w:rsidR="000C060C" w:rsidRPr="00EA4C81" w:rsidRDefault="000C060C" w:rsidP="00270EEF">
            <w:pPr>
              <w:spacing w:after="0" w:line="240" w:lineRule="auto"/>
              <w:jc w:val="center"/>
              <w:rPr>
                <w:rFonts w:asciiTheme="minorHAnsi" w:hAnsiTheme="minorHAnsi" w:cstheme="minorHAnsi"/>
                <w:b/>
                <w:color w:val="FFFFFF" w:themeColor="background1"/>
                <w:sz w:val="18"/>
                <w:szCs w:val="18"/>
              </w:rPr>
            </w:pPr>
            <w:r w:rsidRPr="00EA4C81">
              <w:rPr>
                <w:rFonts w:asciiTheme="minorHAnsi" w:hAnsiTheme="minorHAnsi" w:cstheme="minorHAnsi"/>
                <w:b/>
                <w:color w:val="FFFFFF" w:themeColor="background1"/>
                <w:sz w:val="18"/>
                <w:szCs w:val="18"/>
              </w:rPr>
              <w:t xml:space="preserve">Total </w:t>
            </w:r>
            <w:r w:rsidR="008E5457">
              <w:rPr>
                <w:rFonts w:asciiTheme="minorHAnsi" w:hAnsiTheme="minorHAnsi" w:cstheme="minorHAnsi"/>
                <w:b/>
                <w:color w:val="FFFFFF" w:themeColor="background1"/>
                <w:sz w:val="18"/>
                <w:szCs w:val="18"/>
              </w:rPr>
              <w:t>Subproject</w:t>
            </w:r>
            <w:r w:rsidRPr="00EA4C81">
              <w:rPr>
                <w:rFonts w:asciiTheme="minorHAnsi" w:hAnsiTheme="minorHAnsi" w:cstheme="minorHAnsi"/>
                <w:b/>
                <w:color w:val="FFFFFF" w:themeColor="background1"/>
                <w:sz w:val="18"/>
                <w:szCs w:val="18"/>
              </w:rPr>
              <w:t>s</w:t>
            </w:r>
          </w:p>
        </w:tc>
      </w:tr>
      <w:tr w:rsidR="000C060C" w:rsidRPr="00EA4C81" w14:paraId="454EE371" w14:textId="77777777" w:rsidTr="00270EEF">
        <w:trPr>
          <w:trHeight w:val="33"/>
        </w:trPr>
        <w:tc>
          <w:tcPr>
            <w:tcW w:w="1710" w:type="dxa"/>
            <w:tcBorders>
              <w:top w:val="nil"/>
              <w:left w:val="single" w:sz="8" w:space="0" w:color="000000" w:themeColor="text1"/>
              <w:bottom w:val="single" w:sz="8" w:space="0" w:color="000000" w:themeColor="text1"/>
              <w:right w:val="single" w:sz="8" w:space="0" w:color="000000" w:themeColor="text1"/>
            </w:tcBorders>
            <w:vAlign w:val="center"/>
          </w:tcPr>
          <w:p w14:paraId="6DFE2754" w14:textId="77777777" w:rsidR="000C060C" w:rsidRPr="00EA4C81" w:rsidRDefault="000C060C" w:rsidP="00270EEF">
            <w:pPr>
              <w:spacing w:after="0" w:line="240" w:lineRule="auto"/>
              <w:rPr>
                <w:rFonts w:asciiTheme="minorHAnsi" w:hAnsiTheme="minorHAnsi" w:cstheme="minorHAnsi"/>
                <w:b/>
                <w:color w:val="000000"/>
                <w:sz w:val="18"/>
                <w:szCs w:val="18"/>
              </w:rPr>
            </w:pPr>
            <w:r w:rsidRPr="00EA4C81">
              <w:rPr>
                <w:rFonts w:asciiTheme="minorHAnsi" w:hAnsiTheme="minorHAnsi" w:cstheme="minorHAnsi"/>
                <w:b/>
                <w:color w:val="000000"/>
                <w:sz w:val="18"/>
                <w:szCs w:val="18"/>
              </w:rPr>
              <w:t>Intervention Type</w:t>
            </w:r>
          </w:p>
        </w:tc>
        <w:tc>
          <w:tcPr>
            <w:tcW w:w="540" w:type="dxa"/>
            <w:tcBorders>
              <w:top w:val="nil"/>
              <w:left w:val="nil"/>
              <w:bottom w:val="single" w:sz="8" w:space="0" w:color="000000" w:themeColor="text1"/>
              <w:right w:val="single" w:sz="8" w:space="0" w:color="000000" w:themeColor="text1"/>
            </w:tcBorders>
            <w:vAlign w:val="center"/>
          </w:tcPr>
          <w:p w14:paraId="4A37B14F"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w:t>
            </w:r>
          </w:p>
        </w:tc>
        <w:tc>
          <w:tcPr>
            <w:tcW w:w="1260" w:type="dxa"/>
            <w:tcBorders>
              <w:top w:val="nil"/>
              <w:left w:val="nil"/>
              <w:bottom w:val="single" w:sz="8" w:space="0" w:color="000000" w:themeColor="text1"/>
              <w:right w:val="single" w:sz="8" w:space="0" w:color="000000" w:themeColor="text1"/>
            </w:tcBorders>
            <w:vAlign w:val="center"/>
          </w:tcPr>
          <w:p w14:paraId="5599FDD6"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US$</w:t>
            </w:r>
          </w:p>
        </w:tc>
        <w:tc>
          <w:tcPr>
            <w:tcW w:w="540" w:type="dxa"/>
            <w:tcBorders>
              <w:top w:val="nil"/>
              <w:left w:val="nil"/>
              <w:bottom w:val="single" w:sz="8" w:space="0" w:color="000000" w:themeColor="text1"/>
              <w:right w:val="single" w:sz="8" w:space="0" w:color="000000" w:themeColor="text1"/>
            </w:tcBorders>
            <w:vAlign w:val="center"/>
          </w:tcPr>
          <w:p w14:paraId="0FABE84A"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w:t>
            </w:r>
          </w:p>
        </w:tc>
        <w:tc>
          <w:tcPr>
            <w:tcW w:w="1170" w:type="dxa"/>
            <w:tcBorders>
              <w:top w:val="nil"/>
              <w:left w:val="nil"/>
              <w:bottom w:val="single" w:sz="8" w:space="0" w:color="000000" w:themeColor="text1"/>
              <w:right w:val="single" w:sz="8" w:space="0" w:color="000000" w:themeColor="text1"/>
            </w:tcBorders>
            <w:vAlign w:val="center"/>
          </w:tcPr>
          <w:p w14:paraId="50FB27CA"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US$</w:t>
            </w:r>
          </w:p>
        </w:tc>
        <w:tc>
          <w:tcPr>
            <w:tcW w:w="270" w:type="dxa"/>
            <w:tcBorders>
              <w:top w:val="nil"/>
              <w:left w:val="nil"/>
              <w:bottom w:val="single" w:sz="8" w:space="0" w:color="000000" w:themeColor="text1"/>
              <w:right w:val="single" w:sz="8" w:space="0" w:color="000000" w:themeColor="text1"/>
            </w:tcBorders>
            <w:vAlign w:val="center"/>
          </w:tcPr>
          <w:p w14:paraId="4E32401B"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w:t>
            </w:r>
          </w:p>
        </w:tc>
        <w:tc>
          <w:tcPr>
            <w:tcW w:w="1000" w:type="dxa"/>
            <w:tcBorders>
              <w:top w:val="nil"/>
              <w:left w:val="nil"/>
              <w:bottom w:val="single" w:sz="8" w:space="0" w:color="000000" w:themeColor="text1"/>
              <w:right w:val="single" w:sz="8" w:space="0" w:color="000000" w:themeColor="text1"/>
            </w:tcBorders>
            <w:vAlign w:val="center"/>
          </w:tcPr>
          <w:p w14:paraId="78D22FD6"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US$</w:t>
            </w:r>
          </w:p>
        </w:tc>
        <w:tc>
          <w:tcPr>
            <w:tcW w:w="450" w:type="dxa"/>
            <w:tcBorders>
              <w:top w:val="nil"/>
              <w:left w:val="nil"/>
              <w:bottom w:val="single" w:sz="8" w:space="0" w:color="000000" w:themeColor="text1"/>
              <w:right w:val="single" w:sz="8" w:space="0" w:color="000000" w:themeColor="text1"/>
            </w:tcBorders>
            <w:vAlign w:val="center"/>
          </w:tcPr>
          <w:p w14:paraId="32821164"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w:t>
            </w:r>
          </w:p>
        </w:tc>
        <w:tc>
          <w:tcPr>
            <w:tcW w:w="1080" w:type="dxa"/>
            <w:tcBorders>
              <w:top w:val="nil"/>
              <w:left w:val="nil"/>
              <w:bottom w:val="single" w:sz="8" w:space="0" w:color="000000" w:themeColor="text1"/>
              <w:right w:val="single" w:sz="8" w:space="0" w:color="000000" w:themeColor="text1"/>
            </w:tcBorders>
            <w:vAlign w:val="center"/>
          </w:tcPr>
          <w:p w14:paraId="42E1EB7D"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US$</w:t>
            </w:r>
          </w:p>
        </w:tc>
        <w:tc>
          <w:tcPr>
            <w:tcW w:w="540" w:type="dxa"/>
            <w:tcBorders>
              <w:top w:val="nil"/>
              <w:left w:val="nil"/>
              <w:bottom w:val="single" w:sz="8" w:space="0" w:color="000000" w:themeColor="text1"/>
              <w:right w:val="single" w:sz="8" w:space="0" w:color="000000" w:themeColor="text1"/>
            </w:tcBorders>
            <w:vAlign w:val="center"/>
          </w:tcPr>
          <w:p w14:paraId="70140328"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w:t>
            </w:r>
          </w:p>
        </w:tc>
        <w:tc>
          <w:tcPr>
            <w:tcW w:w="1170" w:type="dxa"/>
            <w:tcBorders>
              <w:top w:val="nil"/>
              <w:left w:val="nil"/>
              <w:bottom w:val="single" w:sz="8" w:space="0" w:color="000000" w:themeColor="text1"/>
              <w:right w:val="single" w:sz="8" w:space="0" w:color="000000" w:themeColor="text1"/>
            </w:tcBorders>
            <w:vAlign w:val="center"/>
          </w:tcPr>
          <w:p w14:paraId="4ACA1330"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US$</w:t>
            </w:r>
          </w:p>
        </w:tc>
      </w:tr>
      <w:tr w:rsidR="000C060C" w:rsidRPr="00EA4C81" w14:paraId="1051A011" w14:textId="77777777" w:rsidTr="00270EEF">
        <w:trPr>
          <w:trHeight w:val="33"/>
        </w:trPr>
        <w:tc>
          <w:tcPr>
            <w:tcW w:w="1710" w:type="dxa"/>
            <w:tcBorders>
              <w:top w:val="nil"/>
              <w:left w:val="single" w:sz="8" w:space="0" w:color="000000" w:themeColor="text1"/>
              <w:bottom w:val="single" w:sz="8" w:space="0" w:color="000000" w:themeColor="text1"/>
              <w:right w:val="single" w:sz="8" w:space="0" w:color="000000" w:themeColor="text1"/>
            </w:tcBorders>
            <w:vAlign w:val="center"/>
          </w:tcPr>
          <w:p w14:paraId="7E783911" w14:textId="77777777" w:rsidR="000C060C" w:rsidRPr="00EA4C81" w:rsidRDefault="000C060C" w:rsidP="00270EEF">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CFW</w:t>
            </w:r>
            <w:r w:rsidRPr="00EA4C81">
              <w:rPr>
                <w:rFonts w:asciiTheme="minorHAnsi" w:hAnsiTheme="minorHAnsi" w:cstheme="minorHAnsi"/>
                <w:color w:val="000000"/>
                <w:sz w:val="18"/>
                <w:szCs w:val="18"/>
              </w:rPr>
              <w:t xml:space="preserve"> – Agriculture</w:t>
            </w:r>
          </w:p>
        </w:tc>
        <w:tc>
          <w:tcPr>
            <w:tcW w:w="540" w:type="dxa"/>
            <w:tcBorders>
              <w:top w:val="nil"/>
              <w:left w:val="nil"/>
              <w:bottom w:val="single" w:sz="8" w:space="0" w:color="000000" w:themeColor="text1"/>
              <w:right w:val="single" w:sz="8" w:space="0" w:color="000000" w:themeColor="text1"/>
            </w:tcBorders>
            <w:vAlign w:val="bottom"/>
          </w:tcPr>
          <w:p w14:paraId="65324B44"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3</w:t>
            </w:r>
          </w:p>
        </w:tc>
        <w:tc>
          <w:tcPr>
            <w:tcW w:w="1260" w:type="dxa"/>
            <w:tcBorders>
              <w:top w:val="nil"/>
              <w:left w:val="nil"/>
              <w:bottom w:val="single" w:sz="8" w:space="0" w:color="000000" w:themeColor="text1"/>
              <w:right w:val="single" w:sz="8" w:space="0" w:color="000000" w:themeColor="text1"/>
            </w:tcBorders>
            <w:vAlign w:val="bottom"/>
          </w:tcPr>
          <w:p w14:paraId="557E66EA"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$264,988</w:t>
            </w:r>
          </w:p>
        </w:tc>
        <w:tc>
          <w:tcPr>
            <w:tcW w:w="540" w:type="dxa"/>
            <w:tcBorders>
              <w:top w:val="nil"/>
              <w:left w:val="nil"/>
              <w:bottom w:val="single" w:sz="8" w:space="0" w:color="000000" w:themeColor="text1"/>
              <w:right w:val="single" w:sz="8" w:space="0" w:color="000000" w:themeColor="text1"/>
            </w:tcBorders>
            <w:vAlign w:val="bottom"/>
          </w:tcPr>
          <w:p w14:paraId="6D3EF878"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6</w:t>
            </w:r>
          </w:p>
        </w:tc>
        <w:tc>
          <w:tcPr>
            <w:tcW w:w="1170" w:type="dxa"/>
            <w:tcBorders>
              <w:top w:val="nil"/>
              <w:left w:val="nil"/>
              <w:bottom w:val="single" w:sz="8" w:space="0" w:color="000000" w:themeColor="text1"/>
              <w:right w:val="single" w:sz="8" w:space="0" w:color="000000" w:themeColor="text1"/>
            </w:tcBorders>
            <w:vAlign w:val="bottom"/>
          </w:tcPr>
          <w:p w14:paraId="23CF0F27"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$923,632</w:t>
            </w:r>
          </w:p>
        </w:tc>
        <w:tc>
          <w:tcPr>
            <w:tcW w:w="270" w:type="dxa"/>
            <w:tcBorders>
              <w:top w:val="nil"/>
              <w:left w:val="nil"/>
              <w:bottom w:val="single" w:sz="8" w:space="0" w:color="000000" w:themeColor="text1"/>
              <w:right w:val="single" w:sz="8" w:space="0" w:color="000000" w:themeColor="text1"/>
            </w:tcBorders>
            <w:vAlign w:val="bottom"/>
          </w:tcPr>
          <w:p w14:paraId="598512E0"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1000" w:type="dxa"/>
            <w:tcBorders>
              <w:top w:val="nil"/>
              <w:left w:val="nil"/>
              <w:bottom w:val="single" w:sz="8" w:space="0" w:color="000000" w:themeColor="text1"/>
              <w:right w:val="single" w:sz="8" w:space="0" w:color="000000" w:themeColor="text1"/>
            </w:tcBorders>
            <w:vAlign w:val="bottom"/>
          </w:tcPr>
          <w:p w14:paraId="6131EEB2"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450" w:type="dxa"/>
            <w:tcBorders>
              <w:top w:val="nil"/>
              <w:left w:val="nil"/>
              <w:bottom w:val="single" w:sz="8" w:space="0" w:color="000000" w:themeColor="text1"/>
              <w:right w:val="single" w:sz="8" w:space="0" w:color="000000" w:themeColor="text1"/>
            </w:tcBorders>
            <w:vAlign w:val="bottom"/>
          </w:tcPr>
          <w:p w14:paraId="539EFBE7"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1080" w:type="dxa"/>
            <w:tcBorders>
              <w:top w:val="nil"/>
              <w:left w:val="nil"/>
              <w:bottom w:val="single" w:sz="8" w:space="0" w:color="000000" w:themeColor="text1"/>
              <w:right w:val="single" w:sz="8" w:space="0" w:color="000000" w:themeColor="text1"/>
            </w:tcBorders>
            <w:vAlign w:val="bottom"/>
          </w:tcPr>
          <w:p w14:paraId="1532B393"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540" w:type="dxa"/>
            <w:tcBorders>
              <w:top w:val="nil"/>
              <w:left w:val="nil"/>
              <w:bottom w:val="single" w:sz="8" w:space="0" w:color="000000" w:themeColor="text1"/>
              <w:right w:val="single" w:sz="8" w:space="0" w:color="000000" w:themeColor="text1"/>
            </w:tcBorders>
            <w:vAlign w:val="bottom"/>
          </w:tcPr>
          <w:p w14:paraId="551FBC08"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9</w:t>
            </w:r>
          </w:p>
        </w:tc>
        <w:tc>
          <w:tcPr>
            <w:tcW w:w="1170" w:type="dxa"/>
            <w:tcBorders>
              <w:top w:val="nil"/>
              <w:left w:val="nil"/>
              <w:bottom w:val="single" w:sz="8" w:space="0" w:color="000000" w:themeColor="text1"/>
              <w:right w:val="single" w:sz="8" w:space="0" w:color="000000" w:themeColor="text1"/>
            </w:tcBorders>
            <w:vAlign w:val="bottom"/>
          </w:tcPr>
          <w:p w14:paraId="3D7D707F"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$1,188,620</w:t>
            </w:r>
          </w:p>
        </w:tc>
      </w:tr>
      <w:tr w:rsidR="000C060C" w:rsidRPr="00EA4C81" w14:paraId="31FB4658" w14:textId="77777777" w:rsidTr="00270EEF">
        <w:trPr>
          <w:trHeight w:val="43"/>
        </w:trPr>
        <w:tc>
          <w:tcPr>
            <w:tcW w:w="1710" w:type="dxa"/>
            <w:tcBorders>
              <w:top w:val="nil"/>
              <w:left w:val="single" w:sz="8" w:space="0" w:color="000000" w:themeColor="text1"/>
              <w:bottom w:val="single" w:sz="8" w:space="0" w:color="000000" w:themeColor="text1"/>
              <w:right w:val="single" w:sz="8" w:space="0" w:color="000000" w:themeColor="text1"/>
            </w:tcBorders>
            <w:vAlign w:val="center"/>
          </w:tcPr>
          <w:p w14:paraId="26765D2E" w14:textId="77777777" w:rsidR="000C060C" w:rsidRPr="00EA4C81" w:rsidRDefault="000C060C" w:rsidP="00270EEF">
            <w:pPr>
              <w:spacing w:after="0" w:line="240" w:lineRule="auto"/>
              <w:rPr>
                <w:rFonts w:asciiTheme="minorHAnsi" w:hAnsiTheme="minorHAnsi" w:cstheme="minorHAnsi"/>
                <w:color w:val="000000"/>
                <w:sz w:val="18"/>
                <w:szCs w:val="18"/>
              </w:rPr>
            </w:pPr>
            <w:r>
              <w:rPr>
                <w:rFonts w:asciiTheme="minorHAnsi" w:hAnsiTheme="minorHAnsi" w:cstheme="minorHAnsi"/>
                <w:sz w:val="18"/>
                <w:szCs w:val="18"/>
              </w:rPr>
              <w:t>CFW</w:t>
            </w:r>
            <w:r w:rsidRPr="00EA4C81">
              <w:rPr>
                <w:rFonts w:asciiTheme="minorHAnsi" w:hAnsiTheme="minorHAnsi" w:cstheme="minorHAnsi"/>
                <w:sz w:val="18"/>
                <w:szCs w:val="18"/>
              </w:rPr>
              <w:t xml:space="preserve"> - Diversified</w:t>
            </w:r>
            <w:r w:rsidRPr="00EA4C81">
              <w:rPr>
                <w:rFonts w:asciiTheme="minorHAnsi" w:hAnsiTheme="minorHAnsi" w:cstheme="minorHAnsi"/>
                <w:sz w:val="18"/>
                <w:szCs w:val="18"/>
                <w:vertAlign w:val="superscript"/>
              </w:rPr>
              <w:footnoteReference w:id="15"/>
            </w:r>
          </w:p>
        </w:tc>
        <w:tc>
          <w:tcPr>
            <w:tcW w:w="540" w:type="dxa"/>
            <w:tcBorders>
              <w:top w:val="nil"/>
              <w:left w:val="nil"/>
              <w:bottom w:val="single" w:sz="8" w:space="0" w:color="000000" w:themeColor="text1"/>
              <w:right w:val="single" w:sz="8" w:space="0" w:color="000000" w:themeColor="text1"/>
            </w:tcBorders>
            <w:vAlign w:val="bottom"/>
          </w:tcPr>
          <w:p w14:paraId="25E17F9C"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102</w:t>
            </w:r>
          </w:p>
        </w:tc>
        <w:tc>
          <w:tcPr>
            <w:tcW w:w="1260" w:type="dxa"/>
            <w:tcBorders>
              <w:top w:val="nil"/>
              <w:left w:val="nil"/>
              <w:bottom w:val="single" w:sz="8" w:space="0" w:color="000000" w:themeColor="text1"/>
              <w:right w:val="single" w:sz="8" w:space="0" w:color="000000" w:themeColor="text1"/>
            </w:tcBorders>
            <w:vAlign w:val="bottom"/>
          </w:tcPr>
          <w:p w14:paraId="56E94B9A"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$15,012,764</w:t>
            </w:r>
          </w:p>
        </w:tc>
        <w:tc>
          <w:tcPr>
            <w:tcW w:w="540" w:type="dxa"/>
            <w:tcBorders>
              <w:top w:val="nil"/>
              <w:left w:val="nil"/>
              <w:bottom w:val="single" w:sz="8" w:space="0" w:color="000000" w:themeColor="text1"/>
              <w:right w:val="single" w:sz="8" w:space="0" w:color="000000" w:themeColor="text1"/>
            </w:tcBorders>
            <w:vAlign w:val="bottom"/>
          </w:tcPr>
          <w:p w14:paraId="4F063B2C"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67</w:t>
            </w:r>
          </w:p>
        </w:tc>
        <w:tc>
          <w:tcPr>
            <w:tcW w:w="1170" w:type="dxa"/>
            <w:tcBorders>
              <w:top w:val="nil"/>
              <w:left w:val="nil"/>
              <w:bottom w:val="single" w:sz="8" w:space="0" w:color="000000" w:themeColor="text1"/>
              <w:right w:val="single" w:sz="8" w:space="0" w:color="000000" w:themeColor="text1"/>
            </w:tcBorders>
            <w:vAlign w:val="bottom"/>
          </w:tcPr>
          <w:p w14:paraId="3D18D3DC"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$10,403,430</w:t>
            </w:r>
          </w:p>
        </w:tc>
        <w:tc>
          <w:tcPr>
            <w:tcW w:w="270" w:type="dxa"/>
            <w:tcBorders>
              <w:top w:val="nil"/>
              <w:left w:val="nil"/>
              <w:bottom w:val="single" w:sz="8" w:space="0" w:color="000000" w:themeColor="text1"/>
              <w:right w:val="single" w:sz="8" w:space="0" w:color="000000" w:themeColor="text1"/>
            </w:tcBorders>
            <w:vAlign w:val="bottom"/>
          </w:tcPr>
          <w:p w14:paraId="7C8486B2"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3</w:t>
            </w:r>
          </w:p>
        </w:tc>
        <w:tc>
          <w:tcPr>
            <w:tcW w:w="1000" w:type="dxa"/>
            <w:tcBorders>
              <w:top w:val="nil"/>
              <w:left w:val="nil"/>
              <w:bottom w:val="single" w:sz="8" w:space="0" w:color="000000" w:themeColor="text1"/>
              <w:right w:val="single" w:sz="8" w:space="0" w:color="000000" w:themeColor="text1"/>
            </w:tcBorders>
            <w:vAlign w:val="bottom"/>
          </w:tcPr>
          <w:p w14:paraId="03304A76"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$693,107</w:t>
            </w:r>
          </w:p>
        </w:tc>
        <w:tc>
          <w:tcPr>
            <w:tcW w:w="450" w:type="dxa"/>
            <w:tcBorders>
              <w:top w:val="nil"/>
              <w:left w:val="nil"/>
              <w:bottom w:val="single" w:sz="8" w:space="0" w:color="000000" w:themeColor="text1"/>
              <w:right w:val="single" w:sz="8" w:space="0" w:color="000000" w:themeColor="text1"/>
            </w:tcBorders>
            <w:vAlign w:val="bottom"/>
          </w:tcPr>
          <w:p w14:paraId="6EA544A4"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16</w:t>
            </w:r>
          </w:p>
        </w:tc>
        <w:tc>
          <w:tcPr>
            <w:tcW w:w="1080" w:type="dxa"/>
            <w:tcBorders>
              <w:top w:val="nil"/>
              <w:left w:val="nil"/>
              <w:bottom w:val="single" w:sz="8" w:space="0" w:color="000000" w:themeColor="text1"/>
              <w:right w:val="single" w:sz="8" w:space="0" w:color="000000" w:themeColor="text1"/>
            </w:tcBorders>
            <w:vAlign w:val="bottom"/>
          </w:tcPr>
          <w:p w14:paraId="55473520"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$2,506,121</w:t>
            </w:r>
          </w:p>
        </w:tc>
        <w:tc>
          <w:tcPr>
            <w:tcW w:w="540" w:type="dxa"/>
            <w:tcBorders>
              <w:top w:val="nil"/>
              <w:left w:val="nil"/>
              <w:bottom w:val="single" w:sz="8" w:space="0" w:color="000000" w:themeColor="text1"/>
              <w:right w:val="single" w:sz="8" w:space="0" w:color="000000" w:themeColor="text1"/>
            </w:tcBorders>
            <w:vAlign w:val="bottom"/>
          </w:tcPr>
          <w:p w14:paraId="27CDEC9C"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188</w:t>
            </w:r>
          </w:p>
        </w:tc>
        <w:tc>
          <w:tcPr>
            <w:tcW w:w="1170" w:type="dxa"/>
            <w:tcBorders>
              <w:top w:val="nil"/>
              <w:left w:val="nil"/>
              <w:bottom w:val="single" w:sz="8" w:space="0" w:color="000000" w:themeColor="text1"/>
              <w:right w:val="single" w:sz="8" w:space="0" w:color="000000" w:themeColor="text1"/>
            </w:tcBorders>
            <w:vAlign w:val="bottom"/>
          </w:tcPr>
          <w:p w14:paraId="21FAEA4D"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$28,615,422</w:t>
            </w:r>
          </w:p>
        </w:tc>
      </w:tr>
      <w:tr w:rsidR="000C060C" w:rsidRPr="00EA4C81" w14:paraId="03ECE178" w14:textId="77777777" w:rsidTr="00270EEF">
        <w:trPr>
          <w:trHeight w:val="33"/>
        </w:trPr>
        <w:tc>
          <w:tcPr>
            <w:tcW w:w="1710" w:type="dxa"/>
            <w:tcBorders>
              <w:top w:val="nil"/>
              <w:left w:val="single" w:sz="8" w:space="0" w:color="000000" w:themeColor="text1"/>
              <w:bottom w:val="single" w:sz="8" w:space="0" w:color="000000" w:themeColor="text1"/>
              <w:right w:val="single" w:sz="8" w:space="0" w:color="000000" w:themeColor="text1"/>
            </w:tcBorders>
            <w:vAlign w:val="center"/>
          </w:tcPr>
          <w:p w14:paraId="0FC6648E" w14:textId="77777777" w:rsidR="000C060C" w:rsidRPr="00EA4C81" w:rsidRDefault="000C060C" w:rsidP="00270EEF">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CFW</w:t>
            </w:r>
            <w:r w:rsidRPr="00EA4C81">
              <w:rPr>
                <w:rFonts w:asciiTheme="minorHAnsi" w:hAnsiTheme="minorHAnsi" w:cstheme="minorHAnsi"/>
                <w:color w:val="000000"/>
                <w:sz w:val="18"/>
                <w:szCs w:val="18"/>
              </w:rPr>
              <w:t xml:space="preserve"> – Roads</w:t>
            </w:r>
          </w:p>
        </w:tc>
        <w:tc>
          <w:tcPr>
            <w:tcW w:w="540" w:type="dxa"/>
            <w:tcBorders>
              <w:top w:val="nil"/>
              <w:left w:val="nil"/>
              <w:bottom w:val="single" w:sz="8" w:space="0" w:color="000000" w:themeColor="text1"/>
              <w:right w:val="single" w:sz="8" w:space="0" w:color="000000" w:themeColor="text1"/>
            </w:tcBorders>
            <w:vAlign w:val="bottom"/>
          </w:tcPr>
          <w:p w14:paraId="490C531C"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39</w:t>
            </w:r>
          </w:p>
        </w:tc>
        <w:tc>
          <w:tcPr>
            <w:tcW w:w="1260" w:type="dxa"/>
            <w:tcBorders>
              <w:top w:val="nil"/>
              <w:left w:val="nil"/>
              <w:bottom w:val="single" w:sz="8" w:space="0" w:color="000000" w:themeColor="text1"/>
              <w:right w:val="single" w:sz="8" w:space="0" w:color="000000" w:themeColor="text1"/>
            </w:tcBorders>
            <w:vAlign w:val="bottom"/>
          </w:tcPr>
          <w:p w14:paraId="78DD237F"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$4,878,185</w:t>
            </w:r>
          </w:p>
        </w:tc>
        <w:tc>
          <w:tcPr>
            <w:tcW w:w="540" w:type="dxa"/>
            <w:tcBorders>
              <w:top w:val="nil"/>
              <w:left w:val="nil"/>
              <w:bottom w:val="single" w:sz="8" w:space="0" w:color="000000" w:themeColor="text1"/>
              <w:right w:val="single" w:sz="8" w:space="0" w:color="000000" w:themeColor="text1"/>
            </w:tcBorders>
            <w:vAlign w:val="bottom"/>
          </w:tcPr>
          <w:p w14:paraId="56A7C688"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29</w:t>
            </w:r>
          </w:p>
        </w:tc>
        <w:tc>
          <w:tcPr>
            <w:tcW w:w="1170" w:type="dxa"/>
            <w:tcBorders>
              <w:top w:val="nil"/>
              <w:left w:val="nil"/>
              <w:bottom w:val="single" w:sz="8" w:space="0" w:color="000000" w:themeColor="text1"/>
              <w:right w:val="single" w:sz="8" w:space="0" w:color="000000" w:themeColor="text1"/>
            </w:tcBorders>
            <w:vAlign w:val="bottom"/>
          </w:tcPr>
          <w:p w14:paraId="7D7831EF"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$4,454,551</w:t>
            </w:r>
          </w:p>
        </w:tc>
        <w:tc>
          <w:tcPr>
            <w:tcW w:w="270" w:type="dxa"/>
            <w:tcBorders>
              <w:top w:val="nil"/>
              <w:left w:val="nil"/>
              <w:bottom w:val="single" w:sz="8" w:space="0" w:color="000000" w:themeColor="text1"/>
              <w:right w:val="single" w:sz="8" w:space="0" w:color="000000" w:themeColor="text1"/>
            </w:tcBorders>
            <w:vAlign w:val="bottom"/>
          </w:tcPr>
          <w:p w14:paraId="07209890"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w:t>
            </w:r>
          </w:p>
        </w:tc>
        <w:tc>
          <w:tcPr>
            <w:tcW w:w="1000" w:type="dxa"/>
            <w:tcBorders>
              <w:top w:val="nil"/>
              <w:left w:val="nil"/>
              <w:bottom w:val="single" w:sz="8" w:space="0" w:color="000000" w:themeColor="text1"/>
              <w:right w:val="single" w:sz="8" w:space="0" w:color="000000" w:themeColor="text1"/>
            </w:tcBorders>
            <w:vAlign w:val="bottom"/>
          </w:tcPr>
          <w:p w14:paraId="08896DCF"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$198,000</w:t>
            </w:r>
          </w:p>
        </w:tc>
        <w:tc>
          <w:tcPr>
            <w:tcW w:w="450" w:type="dxa"/>
            <w:tcBorders>
              <w:top w:val="nil"/>
              <w:left w:val="nil"/>
              <w:bottom w:val="single" w:sz="8" w:space="0" w:color="000000" w:themeColor="text1"/>
              <w:right w:val="single" w:sz="8" w:space="0" w:color="000000" w:themeColor="text1"/>
            </w:tcBorders>
            <w:vAlign w:val="bottom"/>
          </w:tcPr>
          <w:p w14:paraId="1B465918"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8</w:t>
            </w:r>
          </w:p>
        </w:tc>
        <w:tc>
          <w:tcPr>
            <w:tcW w:w="1080" w:type="dxa"/>
            <w:tcBorders>
              <w:top w:val="nil"/>
              <w:left w:val="nil"/>
              <w:bottom w:val="single" w:sz="8" w:space="0" w:color="000000" w:themeColor="text1"/>
              <w:right w:val="single" w:sz="8" w:space="0" w:color="000000" w:themeColor="text1"/>
            </w:tcBorders>
            <w:vAlign w:val="bottom"/>
          </w:tcPr>
          <w:p w14:paraId="74D4BEB7"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$1,499,596</w:t>
            </w:r>
          </w:p>
        </w:tc>
        <w:tc>
          <w:tcPr>
            <w:tcW w:w="540" w:type="dxa"/>
            <w:tcBorders>
              <w:top w:val="nil"/>
              <w:left w:val="nil"/>
              <w:bottom w:val="single" w:sz="8" w:space="0" w:color="000000" w:themeColor="text1"/>
              <w:right w:val="single" w:sz="8" w:space="0" w:color="000000" w:themeColor="text1"/>
            </w:tcBorders>
            <w:vAlign w:val="bottom"/>
          </w:tcPr>
          <w:p w14:paraId="20A559E2"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77</w:t>
            </w:r>
          </w:p>
        </w:tc>
        <w:tc>
          <w:tcPr>
            <w:tcW w:w="1170" w:type="dxa"/>
            <w:tcBorders>
              <w:top w:val="nil"/>
              <w:left w:val="nil"/>
              <w:bottom w:val="single" w:sz="8" w:space="0" w:color="000000" w:themeColor="text1"/>
              <w:right w:val="single" w:sz="8" w:space="0" w:color="000000" w:themeColor="text1"/>
            </w:tcBorders>
            <w:vAlign w:val="bottom"/>
          </w:tcPr>
          <w:p w14:paraId="0276000F"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$11,030,332</w:t>
            </w:r>
          </w:p>
        </w:tc>
      </w:tr>
      <w:tr w:rsidR="000C060C" w:rsidRPr="00EA4C81" w14:paraId="65C0FFAE" w14:textId="77777777" w:rsidTr="00270EEF">
        <w:trPr>
          <w:trHeight w:val="160"/>
        </w:trPr>
        <w:tc>
          <w:tcPr>
            <w:tcW w:w="1710" w:type="dxa"/>
            <w:tcBorders>
              <w:top w:val="nil"/>
              <w:left w:val="single" w:sz="8" w:space="0" w:color="000000" w:themeColor="text1"/>
              <w:bottom w:val="single" w:sz="8" w:space="0" w:color="000000" w:themeColor="text1"/>
              <w:right w:val="single" w:sz="8" w:space="0" w:color="000000" w:themeColor="text1"/>
            </w:tcBorders>
            <w:vAlign w:val="center"/>
          </w:tcPr>
          <w:p w14:paraId="31927DE8" w14:textId="77777777" w:rsidR="000C060C" w:rsidRPr="00EA4C81" w:rsidRDefault="000C060C" w:rsidP="00270EEF">
            <w:pPr>
              <w:spacing w:after="0"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CFW</w:t>
            </w:r>
            <w:r w:rsidRPr="00EA4C81">
              <w:rPr>
                <w:rFonts w:asciiTheme="minorHAnsi" w:hAnsiTheme="minorHAnsi" w:cstheme="minorHAnsi"/>
                <w:color w:val="000000"/>
                <w:sz w:val="18"/>
                <w:szCs w:val="18"/>
              </w:rPr>
              <w:t xml:space="preserve"> – WASH</w:t>
            </w:r>
          </w:p>
        </w:tc>
        <w:tc>
          <w:tcPr>
            <w:tcW w:w="540" w:type="dxa"/>
            <w:tcBorders>
              <w:top w:val="nil"/>
              <w:left w:val="nil"/>
              <w:bottom w:val="single" w:sz="8" w:space="0" w:color="000000" w:themeColor="text1"/>
              <w:right w:val="single" w:sz="8" w:space="0" w:color="000000" w:themeColor="text1"/>
            </w:tcBorders>
            <w:vAlign w:val="bottom"/>
          </w:tcPr>
          <w:p w14:paraId="5BF4F86C"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w:t>
            </w:r>
          </w:p>
        </w:tc>
        <w:tc>
          <w:tcPr>
            <w:tcW w:w="1260" w:type="dxa"/>
            <w:tcBorders>
              <w:top w:val="nil"/>
              <w:left w:val="nil"/>
              <w:bottom w:val="single" w:sz="8" w:space="0" w:color="000000" w:themeColor="text1"/>
              <w:right w:val="single" w:sz="8" w:space="0" w:color="000000" w:themeColor="text1"/>
            </w:tcBorders>
            <w:vAlign w:val="bottom"/>
          </w:tcPr>
          <w:p w14:paraId="5FEB3F4E"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$91,316</w:t>
            </w:r>
          </w:p>
        </w:tc>
        <w:tc>
          <w:tcPr>
            <w:tcW w:w="540" w:type="dxa"/>
            <w:tcBorders>
              <w:top w:val="nil"/>
              <w:left w:val="nil"/>
              <w:bottom w:val="single" w:sz="8" w:space="0" w:color="000000" w:themeColor="text1"/>
              <w:right w:val="single" w:sz="8" w:space="0" w:color="000000" w:themeColor="text1"/>
            </w:tcBorders>
            <w:vAlign w:val="bottom"/>
          </w:tcPr>
          <w:p w14:paraId="5EE8836D"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w:t>
            </w:r>
          </w:p>
        </w:tc>
        <w:tc>
          <w:tcPr>
            <w:tcW w:w="1170" w:type="dxa"/>
            <w:tcBorders>
              <w:top w:val="nil"/>
              <w:left w:val="nil"/>
              <w:bottom w:val="single" w:sz="8" w:space="0" w:color="000000" w:themeColor="text1"/>
              <w:right w:val="single" w:sz="8" w:space="0" w:color="000000" w:themeColor="text1"/>
            </w:tcBorders>
            <w:vAlign w:val="bottom"/>
          </w:tcPr>
          <w:p w14:paraId="1906E29D"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$78,570</w:t>
            </w:r>
          </w:p>
        </w:tc>
        <w:tc>
          <w:tcPr>
            <w:tcW w:w="270" w:type="dxa"/>
            <w:tcBorders>
              <w:top w:val="nil"/>
              <w:left w:val="nil"/>
              <w:bottom w:val="single" w:sz="8" w:space="0" w:color="000000" w:themeColor="text1"/>
              <w:right w:val="single" w:sz="8" w:space="0" w:color="000000" w:themeColor="text1"/>
            </w:tcBorders>
            <w:vAlign w:val="bottom"/>
          </w:tcPr>
          <w:p w14:paraId="383057BC"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1000" w:type="dxa"/>
            <w:tcBorders>
              <w:top w:val="nil"/>
              <w:left w:val="nil"/>
              <w:bottom w:val="single" w:sz="8" w:space="0" w:color="000000" w:themeColor="text1"/>
              <w:right w:val="single" w:sz="8" w:space="0" w:color="000000" w:themeColor="text1"/>
            </w:tcBorders>
            <w:vAlign w:val="bottom"/>
          </w:tcPr>
          <w:p w14:paraId="31A291B4"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450" w:type="dxa"/>
            <w:tcBorders>
              <w:top w:val="nil"/>
              <w:left w:val="nil"/>
              <w:bottom w:val="single" w:sz="8" w:space="0" w:color="000000" w:themeColor="text1"/>
              <w:right w:val="single" w:sz="8" w:space="0" w:color="000000" w:themeColor="text1"/>
            </w:tcBorders>
            <w:vAlign w:val="bottom"/>
          </w:tcPr>
          <w:p w14:paraId="44BC6807"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1080" w:type="dxa"/>
            <w:tcBorders>
              <w:top w:val="nil"/>
              <w:left w:val="nil"/>
              <w:bottom w:val="single" w:sz="8" w:space="0" w:color="000000" w:themeColor="text1"/>
              <w:right w:val="single" w:sz="8" w:space="0" w:color="000000" w:themeColor="text1"/>
            </w:tcBorders>
            <w:vAlign w:val="bottom"/>
          </w:tcPr>
          <w:p w14:paraId="0AEFB2E2" w14:textId="77777777" w:rsidR="000C060C" w:rsidRPr="00EA4C81" w:rsidRDefault="000C060C" w:rsidP="00270EEF">
            <w:pPr>
              <w:spacing w:after="0" w:line="240" w:lineRule="auto"/>
              <w:jc w:val="center"/>
              <w:rPr>
                <w:rFonts w:asciiTheme="minorHAnsi" w:hAnsiTheme="minorHAnsi" w:cstheme="minorHAnsi"/>
                <w:sz w:val="18"/>
                <w:szCs w:val="18"/>
              </w:rPr>
            </w:pPr>
          </w:p>
        </w:tc>
        <w:tc>
          <w:tcPr>
            <w:tcW w:w="540" w:type="dxa"/>
            <w:tcBorders>
              <w:top w:val="nil"/>
              <w:left w:val="nil"/>
              <w:bottom w:val="single" w:sz="8" w:space="0" w:color="000000" w:themeColor="text1"/>
              <w:right w:val="single" w:sz="8" w:space="0" w:color="000000" w:themeColor="text1"/>
            </w:tcBorders>
            <w:vAlign w:val="bottom"/>
          </w:tcPr>
          <w:p w14:paraId="28AE2F84"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2</w:t>
            </w:r>
          </w:p>
        </w:tc>
        <w:tc>
          <w:tcPr>
            <w:tcW w:w="1170" w:type="dxa"/>
            <w:tcBorders>
              <w:top w:val="nil"/>
              <w:left w:val="nil"/>
              <w:bottom w:val="single" w:sz="8" w:space="0" w:color="000000" w:themeColor="text1"/>
              <w:right w:val="single" w:sz="8" w:space="0" w:color="000000" w:themeColor="text1"/>
            </w:tcBorders>
            <w:vAlign w:val="bottom"/>
          </w:tcPr>
          <w:p w14:paraId="3D61A342" w14:textId="77777777" w:rsidR="000C060C" w:rsidRPr="00EA4C81" w:rsidRDefault="000C060C" w:rsidP="00270EEF">
            <w:pPr>
              <w:spacing w:after="0" w:line="240" w:lineRule="auto"/>
              <w:jc w:val="center"/>
              <w:rPr>
                <w:rFonts w:asciiTheme="minorHAnsi" w:hAnsiTheme="minorHAnsi" w:cstheme="minorHAnsi"/>
                <w:sz w:val="18"/>
                <w:szCs w:val="18"/>
              </w:rPr>
            </w:pPr>
            <w:r w:rsidRPr="00EA4C81">
              <w:rPr>
                <w:rFonts w:asciiTheme="minorHAnsi" w:hAnsiTheme="minorHAnsi" w:cstheme="minorHAnsi"/>
                <w:sz w:val="18"/>
                <w:szCs w:val="18"/>
              </w:rPr>
              <w:t>$169,886</w:t>
            </w:r>
          </w:p>
        </w:tc>
      </w:tr>
      <w:tr w:rsidR="000C060C" w:rsidRPr="00EA4C81" w14:paraId="71258A6C" w14:textId="77777777" w:rsidTr="00270EEF">
        <w:trPr>
          <w:trHeight w:val="33"/>
        </w:trPr>
        <w:tc>
          <w:tcPr>
            <w:tcW w:w="1710" w:type="dxa"/>
            <w:tcBorders>
              <w:top w:val="nil"/>
              <w:left w:val="single" w:sz="8" w:space="0" w:color="000000" w:themeColor="text1"/>
              <w:bottom w:val="single" w:sz="8" w:space="0" w:color="000000" w:themeColor="text1"/>
              <w:right w:val="single" w:sz="8" w:space="0" w:color="000000" w:themeColor="text1"/>
            </w:tcBorders>
            <w:vAlign w:val="center"/>
          </w:tcPr>
          <w:p w14:paraId="381D94D9" w14:textId="77777777" w:rsidR="000C060C" w:rsidRPr="00EA4C81" w:rsidRDefault="000C060C" w:rsidP="00270EEF">
            <w:pPr>
              <w:spacing w:after="0" w:line="240" w:lineRule="auto"/>
              <w:rPr>
                <w:rFonts w:asciiTheme="minorHAnsi" w:hAnsiTheme="minorHAnsi" w:cstheme="minorHAnsi"/>
                <w:b/>
                <w:color w:val="000000"/>
                <w:sz w:val="18"/>
                <w:szCs w:val="18"/>
              </w:rPr>
            </w:pPr>
            <w:r w:rsidRPr="00EA4C81">
              <w:rPr>
                <w:rFonts w:asciiTheme="minorHAnsi" w:hAnsiTheme="minorHAnsi" w:cstheme="minorHAnsi"/>
                <w:b/>
                <w:color w:val="000000"/>
                <w:sz w:val="18"/>
                <w:szCs w:val="18"/>
              </w:rPr>
              <w:t>Grand Total</w:t>
            </w:r>
          </w:p>
        </w:tc>
        <w:tc>
          <w:tcPr>
            <w:tcW w:w="540" w:type="dxa"/>
            <w:tcBorders>
              <w:top w:val="nil"/>
              <w:left w:val="nil"/>
              <w:bottom w:val="single" w:sz="8" w:space="0" w:color="000000" w:themeColor="text1"/>
              <w:right w:val="single" w:sz="8" w:space="0" w:color="000000" w:themeColor="text1"/>
            </w:tcBorders>
            <w:vAlign w:val="bottom"/>
          </w:tcPr>
          <w:p w14:paraId="61E40C1E" w14:textId="77777777" w:rsidR="000C060C" w:rsidRPr="00EA4C81" w:rsidRDefault="000C060C" w:rsidP="00270EEF">
            <w:pPr>
              <w:spacing w:after="0" w:line="240" w:lineRule="auto"/>
              <w:jc w:val="center"/>
              <w:rPr>
                <w:rFonts w:asciiTheme="minorHAnsi" w:hAnsiTheme="minorHAnsi" w:cstheme="minorBidi"/>
                <w:b/>
                <w:bCs/>
                <w:sz w:val="18"/>
                <w:szCs w:val="18"/>
              </w:rPr>
            </w:pPr>
            <w:r w:rsidRPr="5CF149CF">
              <w:rPr>
                <w:rFonts w:asciiTheme="minorHAnsi" w:hAnsiTheme="minorHAnsi" w:cstheme="minorBidi"/>
                <w:b/>
                <w:bCs/>
                <w:sz w:val="18"/>
                <w:szCs w:val="18"/>
              </w:rPr>
              <w:t>145</w:t>
            </w:r>
          </w:p>
        </w:tc>
        <w:tc>
          <w:tcPr>
            <w:tcW w:w="1260" w:type="dxa"/>
            <w:tcBorders>
              <w:top w:val="nil"/>
              <w:left w:val="nil"/>
              <w:bottom w:val="single" w:sz="8" w:space="0" w:color="000000" w:themeColor="text1"/>
              <w:right w:val="single" w:sz="8" w:space="0" w:color="000000" w:themeColor="text1"/>
            </w:tcBorders>
            <w:vAlign w:val="bottom"/>
          </w:tcPr>
          <w:p w14:paraId="04B1B916"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$20,247,253</w:t>
            </w:r>
          </w:p>
        </w:tc>
        <w:tc>
          <w:tcPr>
            <w:tcW w:w="540" w:type="dxa"/>
            <w:tcBorders>
              <w:top w:val="nil"/>
              <w:left w:val="nil"/>
              <w:bottom w:val="single" w:sz="8" w:space="0" w:color="000000" w:themeColor="text1"/>
              <w:right w:val="single" w:sz="8" w:space="0" w:color="000000" w:themeColor="text1"/>
            </w:tcBorders>
            <w:vAlign w:val="bottom"/>
          </w:tcPr>
          <w:p w14:paraId="311640D5"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103</w:t>
            </w:r>
          </w:p>
        </w:tc>
        <w:tc>
          <w:tcPr>
            <w:tcW w:w="1170" w:type="dxa"/>
            <w:tcBorders>
              <w:top w:val="nil"/>
              <w:left w:val="nil"/>
              <w:bottom w:val="single" w:sz="8" w:space="0" w:color="000000" w:themeColor="text1"/>
              <w:right w:val="single" w:sz="8" w:space="0" w:color="000000" w:themeColor="text1"/>
            </w:tcBorders>
            <w:vAlign w:val="bottom"/>
          </w:tcPr>
          <w:p w14:paraId="3DC1FBED"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$15,860,183</w:t>
            </w:r>
          </w:p>
        </w:tc>
        <w:tc>
          <w:tcPr>
            <w:tcW w:w="270" w:type="dxa"/>
            <w:tcBorders>
              <w:top w:val="nil"/>
              <w:left w:val="nil"/>
              <w:bottom w:val="single" w:sz="8" w:space="0" w:color="000000" w:themeColor="text1"/>
              <w:right w:val="single" w:sz="8" w:space="0" w:color="000000" w:themeColor="text1"/>
            </w:tcBorders>
            <w:vAlign w:val="bottom"/>
          </w:tcPr>
          <w:p w14:paraId="55EA970D"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4</w:t>
            </w:r>
          </w:p>
        </w:tc>
        <w:tc>
          <w:tcPr>
            <w:tcW w:w="1000" w:type="dxa"/>
            <w:tcBorders>
              <w:top w:val="nil"/>
              <w:left w:val="nil"/>
              <w:bottom w:val="single" w:sz="8" w:space="0" w:color="000000" w:themeColor="text1"/>
              <w:right w:val="single" w:sz="8" w:space="0" w:color="000000" w:themeColor="text1"/>
            </w:tcBorders>
            <w:vAlign w:val="bottom"/>
          </w:tcPr>
          <w:p w14:paraId="23B1B367"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$891,107</w:t>
            </w:r>
          </w:p>
        </w:tc>
        <w:tc>
          <w:tcPr>
            <w:tcW w:w="450" w:type="dxa"/>
            <w:tcBorders>
              <w:top w:val="nil"/>
              <w:left w:val="nil"/>
              <w:bottom w:val="single" w:sz="8" w:space="0" w:color="000000" w:themeColor="text1"/>
              <w:right w:val="single" w:sz="8" w:space="0" w:color="000000" w:themeColor="text1"/>
            </w:tcBorders>
            <w:vAlign w:val="bottom"/>
          </w:tcPr>
          <w:p w14:paraId="733C3C8C"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24</w:t>
            </w:r>
          </w:p>
        </w:tc>
        <w:tc>
          <w:tcPr>
            <w:tcW w:w="1080" w:type="dxa"/>
            <w:tcBorders>
              <w:top w:val="nil"/>
              <w:left w:val="nil"/>
              <w:bottom w:val="single" w:sz="8" w:space="0" w:color="000000" w:themeColor="text1"/>
              <w:right w:val="single" w:sz="8" w:space="0" w:color="000000" w:themeColor="text1"/>
            </w:tcBorders>
            <w:vAlign w:val="bottom"/>
          </w:tcPr>
          <w:p w14:paraId="68EBC7A9"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$4,005,717</w:t>
            </w:r>
          </w:p>
        </w:tc>
        <w:tc>
          <w:tcPr>
            <w:tcW w:w="540" w:type="dxa"/>
            <w:tcBorders>
              <w:top w:val="nil"/>
              <w:left w:val="nil"/>
              <w:bottom w:val="single" w:sz="8" w:space="0" w:color="000000" w:themeColor="text1"/>
              <w:right w:val="single" w:sz="8" w:space="0" w:color="000000" w:themeColor="text1"/>
            </w:tcBorders>
            <w:vAlign w:val="bottom"/>
          </w:tcPr>
          <w:p w14:paraId="38578187" w14:textId="77777777" w:rsidR="000C060C" w:rsidRPr="00EA4C81" w:rsidRDefault="000C060C" w:rsidP="00270EEF">
            <w:pPr>
              <w:spacing w:after="0" w:line="240" w:lineRule="auto"/>
              <w:jc w:val="center"/>
              <w:rPr>
                <w:rFonts w:asciiTheme="minorHAnsi" w:hAnsiTheme="minorHAnsi" w:cstheme="minorHAnsi"/>
                <w:b/>
                <w:sz w:val="18"/>
                <w:szCs w:val="18"/>
              </w:rPr>
            </w:pPr>
            <w:r w:rsidRPr="00EA4C81">
              <w:rPr>
                <w:rFonts w:asciiTheme="minorHAnsi" w:hAnsiTheme="minorHAnsi" w:cstheme="minorHAnsi"/>
                <w:b/>
                <w:sz w:val="18"/>
                <w:szCs w:val="18"/>
              </w:rPr>
              <w:t>276</w:t>
            </w:r>
          </w:p>
        </w:tc>
        <w:tc>
          <w:tcPr>
            <w:tcW w:w="1170" w:type="dxa"/>
            <w:tcBorders>
              <w:top w:val="nil"/>
              <w:left w:val="nil"/>
              <w:bottom w:val="single" w:sz="8" w:space="0" w:color="000000" w:themeColor="text1"/>
              <w:right w:val="single" w:sz="8" w:space="0" w:color="000000" w:themeColor="text1"/>
            </w:tcBorders>
            <w:vAlign w:val="bottom"/>
          </w:tcPr>
          <w:p w14:paraId="1010D770" w14:textId="77777777" w:rsidR="000C060C" w:rsidRPr="00EA4C81" w:rsidRDefault="000C060C" w:rsidP="00270EEF">
            <w:pPr>
              <w:spacing w:after="0" w:line="240" w:lineRule="auto"/>
              <w:jc w:val="center"/>
              <w:rPr>
                <w:rFonts w:asciiTheme="minorHAnsi" w:hAnsiTheme="minorHAnsi" w:cstheme="minorBidi"/>
                <w:b/>
                <w:bCs/>
                <w:sz w:val="18"/>
                <w:szCs w:val="18"/>
              </w:rPr>
            </w:pPr>
            <w:r w:rsidRPr="5CF149CF">
              <w:rPr>
                <w:rFonts w:asciiTheme="minorHAnsi" w:hAnsiTheme="minorHAnsi" w:cstheme="minorBidi"/>
                <w:b/>
                <w:bCs/>
                <w:sz w:val="18"/>
                <w:szCs w:val="18"/>
              </w:rPr>
              <w:t>$41,004,260</w:t>
            </w:r>
          </w:p>
        </w:tc>
      </w:tr>
    </w:tbl>
    <w:p w14:paraId="483C4DEA" w14:textId="77777777" w:rsidR="000C060C" w:rsidRDefault="000C060C" w:rsidP="000C060C">
      <w:pPr>
        <w:spacing w:before="240" w:after="0" w:line="240" w:lineRule="auto"/>
        <w:jc w:val="both"/>
        <w:rPr>
          <w:color w:val="000000" w:themeColor="text1"/>
          <w:sz w:val="20"/>
          <w:szCs w:val="20"/>
        </w:rPr>
      </w:pPr>
      <w:r w:rsidRPr="00756E91">
        <w:rPr>
          <w:b/>
          <w:color w:val="000000" w:themeColor="text1"/>
          <w:sz w:val="20"/>
          <w:szCs w:val="20"/>
        </w:rPr>
        <w:t xml:space="preserve">Table </w:t>
      </w:r>
      <w:r>
        <w:rPr>
          <w:b/>
          <w:color w:val="000000" w:themeColor="text1"/>
          <w:sz w:val="20"/>
          <w:szCs w:val="20"/>
        </w:rPr>
        <w:t>7</w:t>
      </w:r>
      <w:r w:rsidRPr="00756E91">
        <w:rPr>
          <w:color w:val="000000" w:themeColor="text1"/>
          <w:sz w:val="20"/>
          <w:szCs w:val="20"/>
        </w:rPr>
        <w:t xml:space="preserve">: Status of </w:t>
      </w:r>
      <w:r>
        <w:rPr>
          <w:color w:val="000000" w:themeColor="text1"/>
          <w:sz w:val="20"/>
          <w:szCs w:val="20"/>
        </w:rPr>
        <w:t>CFW</w:t>
      </w:r>
      <w:r w:rsidRPr="00756E91">
        <w:rPr>
          <w:color w:val="000000" w:themeColor="text1"/>
          <w:sz w:val="20"/>
          <w:szCs w:val="20"/>
        </w:rPr>
        <w:t xml:space="preserve"> Subprojects as of </w:t>
      </w:r>
      <w:r>
        <w:rPr>
          <w:color w:val="000000" w:themeColor="text1"/>
          <w:sz w:val="20"/>
          <w:szCs w:val="20"/>
        </w:rPr>
        <w:t>30 June 2025</w:t>
      </w:r>
    </w:p>
    <w:p w14:paraId="4C85ED70" w14:textId="77777777" w:rsidR="000C060C" w:rsidRDefault="000C060C" w:rsidP="000C060C">
      <w:pPr>
        <w:spacing w:after="0" w:line="240" w:lineRule="auto"/>
        <w:jc w:val="both"/>
      </w:pPr>
    </w:p>
    <w:p w14:paraId="48F2BCF3" w14:textId="77777777" w:rsidR="000C060C" w:rsidRDefault="000C060C" w:rsidP="000C060C">
      <w:pPr>
        <w:spacing w:after="0" w:line="240" w:lineRule="auto"/>
        <w:ind w:left="720"/>
        <w:jc w:val="both"/>
      </w:pPr>
    </w:p>
    <w:p w14:paraId="23479942" w14:textId="5C1BE4EB" w:rsidR="000C060C" w:rsidRDefault="000C060C" w:rsidP="000C060C">
      <w:pPr>
        <w:spacing w:after="0" w:line="240" w:lineRule="auto"/>
        <w:ind w:left="720"/>
        <w:jc w:val="both"/>
      </w:pPr>
      <w:r>
        <w:t xml:space="preserve">To date, 56,151 direct workers (72.3 percent of the project target) </w:t>
      </w:r>
      <w:r w:rsidRPr="00490D56">
        <w:t>have accessed short-term wage employment</w:t>
      </w:r>
      <w:r>
        <w:rPr>
          <w:rStyle w:val="FootnoteReference"/>
        </w:rPr>
        <w:footnoteReference w:id="16"/>
      </w:r>
      <w:r w:rsidRPr="00490D56">
        <w:t>, enabling them to purchase essential items</w:t>
      </w:r>
      <w:r w:rsidR="009B2623">
        <w:t>,</w:t>
      </w:r>
      <w:r w:rsidRPr="00490D56">
        <w:t xml:space="preserve"> such as food and medicine</w:t>
      </w:r>
      <w:r w:rsidR="009B2623">
        <w:t>,</w:t>
      </w:r>
      <w:r w:rsidRPr="00490D56">
        <w:t xml:space="preserve"> while improving their households’ well-being</w:t>
      </w:r>
      <w:r>
        <w:t xml:space="preserve">. </w:t>
      </w:r>
      <w:r w:rsidRPr="00675807">
        <w:t xml:space="preserve">Women comprised 31.6 percent, youth 53.1 percent, and IDPs 10.9 percent of total </w:t>
      </w:r>
      <w:r>
        <w:t>CFW</w:t>
      </w:r>
      <w:r w:rsidRPr="00675807">
        <w:t xml:space="preserve"> workers</w:t>
      </w:r>
      <w:r>
        <w:t>. T</w:t>
      </w:r>
      <w:r w:rsidRPr="00D11BB1">
        <w:t xml:space="preserve">he program designed </w:t>
      </w:r>
      <w:r>
        <w:t>CFW</w:t>
      </w:r>
      <w:r w:rsidRPr="00D11BB1">
        <w:t xml:space="preserve"> tasks that were accessible and meaningful for women, including home gardening, tree planting, water carrying for construction and participation in training and awareness sessions, allowing them to work flexibly and safely. Women received individual payment cards for direct and transparent compensation </w:t>
      </w:r>
      <w:r w:rsidRPr="00D11BB1">
        <w:lastRenderedPageBreak/>
        <w:t>and played active roles in project planning and decision-making, including through subproject committees—strengthening their leadership and voice in community development.</w:t>
      </w:r>
      <w:r>
        <w:t xml:space="preserve"> </w:t>
      </w:r>
      <w:r w:rsidR="005B0BD9">
        <w:t>Additionally</w:t>
      </w:r>
      <w:r>
        <w:t>, around 995</w:t>
      </w:r>
      <w:r w:rsidR="008E5457">
        <w:t xml:space="preserve"> Persons with Disabilities (</w:t>
      </w:r>
      <w:r>
        <w:t>PWD</w:t>
      </w:r>
      <w:r w:rsidR="008E5457">
        <w:t>)</w:t>
      </w:r>
      <w:r>
        <w:t xml:space="preserve"> (20 percent women) were engaged in CFW thus far</w:t>
      </w:r>
      <w:r w:rsidR="00AE261E">
        <w:t>,</w:t>
      </w:r>
      <w:r>
        <w:t xml:space="preserve"> in activities including construction of latrines, painting, terraces rehabilitation, life skills training, and awareness sessions, among others. </w:t>
      </w:r>
    </w:p>
    <w:p w14:paraId="0CCF50CC" w14:textId="77777777" w:rsidR="000C060C" w:rsidRDefault="000C060C" w:rsidP="000C060C">
      <w:pPr>
        <w:spacing w:after="0" w:line="240" w:lineRule="auto"/>
        <w:jc w:val="both"/>
      </w:pPr>
    </w:p>
    <w:p w14:paraId="476A87E5" w14:textId="51ACD159" w:rsidR="005042F0" w:rsidRPr="00193E1A" w:rsidRDefault="000C060C" w:rsidP="00193E1A">
      <w:pPr>
        <w:spacing w:after="0" w:line="240" w:lineRule="auto"/>
        <w:ind w:left="720"/>
        <w:jc w:val="both"/>
        <w:rPr>
          <w:rFonts w:cstheme="minorBidi"/>
          <w:lang w:bidi="ar-YE"/>
        </w:rPr>
      </w:pPr>
      <w:r>
        <w:t xml:space="preserve">In addition to income support, CFW contributed to both </w:t>
      </w:r>
      <w:r w:rsidR="008E5457">
        <w:t>skills’</w:t>
      </w:r>
      <w:r>
        <w:t xml:space="preserve"> development and longer-term economic resilience. Over 5,672 unskilled and semi-skilled workers received on-the-job training in areas such as masonry, stone cutting, cement work, plumbing, blacksmithing, and asset maintenance. These skills not only supported the delivery of high-quality community assets but also improved participants’ future employment beyond the project’s duration. The program also encouraged 1,806 families to acquire productive assets—including livestock, beehives, sewing machines, and small machinery—to support livelihood diversification and income generation</w:t>
      </w:r>
      <w:r w:rsidRPr="5CF149CF">
        <w:rPr>
          <w:rFonts w:cstheme="minorBidi"/>
          <w:lang w:bidi="ar-YE"/>
        </w:rPr>
        <w:t>.</w:t>
      </w:r>
      <w:r w:rsidR="00193E1A">
        <w:rPr>
          <w:rFonts w:cstheme="minorBidi"/>
          <w:lang w:bidi="ar-YE"/>
        </w:rPr>
        <w:t xml:space="preserve"> </w:t>
      </w:r>
      <w:r>
        <w:t>The table below provides disaggregated CFW workers per governorate</w:t>
      </w:r>
      <w:r w:rsidR="00034585">
        <w:t>.</w:t>
      </w:r>
    </w:p>
    <w:p w14:paraId="4423AC35" w14:textId="4838D5AF" w:rsidR="000C060C" w:rsidRDefault="000C060C" w:rsidP="000C060C">
      <w:pPr>
        <w:spacing w:before="240" w:after="0" w:line="240" w:lineRule="auto"/>
        <w:jc w:val="both"/>
        <w:rPr>
          <w:color w:val="000000" w:themeColor="text1"/>
        </w:rPr>
      </w:pPr>
      <w:r w:rsidRPr="00756E91">
        <w:rPr>
          <w:b/>
          <w:color w:val="000000" w:themeColor="text1"/>
        </w:rPr>
        <w:t xml:space="preserve">Table </w:t>
      </w:r>
      <w:r>
        <w:rPr>
          <w:b/>
          <w:color w:val="000000" w:themeColor="text1"/>
        </w:rPr>
        <w:t>8</w:t>
      </w:r>
      <w:r w:rsidRPr="00756E91">
        <w:rPr>
          <w:b/>
          <w:color w:val="000000" w:themeColor="text1"/>
        </w:rPr>
        <w:t xml:space="preserve">: </w:t>
      </w:r>
      <w:r>
        <w:rPr>
          <w:color w:val="000000" w:themeColor="text1"/>
        </w:rPr>
        <w:t>CFW</w:t>
      </w:r>
      <w:r w:rsidRPr="00756E91">
        <w:rPr>
          <w:color w:val="000000" w:themeColor="text1"/>
        </w:rPr>
        <w:t xml:space="preserve"> Disaggregated Workers and Workdays per Governorate as </w:t>
      </w:r>
      <w:r>
        <w:rPr>
          <w:color w:val="000000" w:themeColor="text1"/>
        </w:rPr>
        <w:t>30 June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1650"/>
        <w:gridCol w:w="1506"/>
        <w:gridCol w:w="902"/>
        <w:gridCol w:w="1034"/>
        <w:gridCol w:w="1810"/>
        <w:gridCol w:w="1066"/>
        <w:gridCol w:w="1382"/>
      </w:tblGrid>
      <w:tr w:rsidR="000C060C" w:rsidRPr="00BF644C" w14:paraId="75152BC2" w14:textId="77777777" w:rsidTr="00270EEF">
        <w:trPr>
          <w:trHeight w:val="20"/>
          <w:tblHeader/>
          <w:jc w:val="center"/>
        </w:trPr>
        <w:tc>
          <w:tcPr>
            <w:tcW w:w="882" w:type="pct"/>
            <w:vMerge w:val="restart"/>
            <w:shd w:val="clear" w:color="auto" w:fill="00B0F0"/>
            <w:vAlign w:val="center"/>
          </w:tcPr>
          <w:p w14:paraId="32620E05" w14:textId="77777777" w:rsidR="000C060C" w:rsidRPr="00BF644C" w:rsidRDefault="000C060C" w:rsidP="00270EEF">
            <w:pPr>
              <w:jc w:val="center"/>
              <w:rPr>
                <w:rFonts w:asciiTheme="minorHAnsi" w:hAnsiTheme="minorHAnsi" w:cstheme="minorHAnsi"/>
                <w:bCs/>
                <w:color w:val="FFFFFF"/>
                <w:sz w:val="20"/>
                <w:szCs w:val="20"/>
              </w:rPr>
            </w:pPr>
            <w:bookmarkStart w:id="24" w:name="_heading=h.1ci93xb" w:colFirst="0" w:colLast="0"/>
            <w:bookmarkEnd w:id="24"/>
            <w:r w:rsidRPr="00BF644C">
              <w:rPr>
                <w:rFonts w:asciiTheme="minorHAnsi" w:hAnsiTheme="minorHAnsi" w:cstheme="minorHAnsi"/>
                <w:bCs/>
                <w:color w:val="FFFFFF"/>
                <w:sz w:val="20"/>
                <w:szCs w:val="20"/>
              </w:rPr>
              <w:t>GOVERNORATE</w:t>
            </w:r>
          </w:p>
        </w:tc>
        <w:tc>
          <w:tcPr>
            <w:tcW w:w="805" w:type="pct"/>
            <w:vMerge w:val="restart"/>
            <w:shd w:val="clear" w:color="auto" w:fill="00B0F0"/>
            <w:vAlign w:val="center"/>
          </w:tcPr>
          <w:p w14:paraId="76C0AA7B" w14:textId="77777777" w:rsidR="000C060C" w:rsidRPr="00BF644C" w:rsidRDefault="000C060C" w:rsidP="00270EEF">
            <w:pPr>
              <w:jc w:val="center"/>
              <w:rPr>
                <w:rFonts w:asciiTheme="minorHAnsi" w:hAnsiTheme="minorHAnsi" w:cstheme="minorHAnsi"/>
                <w:bCs/>
                <w:color w:val="FFFFFF"/>
                <w:sz w:val="20"/>
                <w:szCs w:val="20"/>
              </w:rPr>
            </w:pPr>
            <w:r w:rsidRPr="00BF644C">
              <w:rPr>
                <w:rFonts w:asciiTheme="minorHAnsi" w:hAnsiTheme="minorHAnsi" w:cstheme="minorHAnsi"/>
                <w:bCs/>
                <w:color w:val="FFFFFF"/>
                <w:sz w:val="20"/>
                <w:szCs w:val="20"/>
              </w:rPr>
              <w:t>No. of SUBPROJECTS</w:t>
            </w:r>
          </w:p>
        </w:tc>
        <w:tc>
          <w:tcPr>
            <w:tcW w:w="2573" w:type="pct"/>
            <w:gridSpan w:val="4"/>
            <w:shd w:val="clear" w:color="auto" w:fill="00B0F0"/>
            <w:vAlign w:val="center"/>
          </w:tcPr>
          <w:p w14:paraId="58593AA0" w14:textId="77777777" w:rsidR="000C060C" w:rsidRPr="00BF644C" w:rsidRDefault="000C060C" w:rsidP="00270EEF">
            <w:pPr>
              <w:jc w:val="center"/>
              <w:rPr>
                <w:rFonts w:asciiTheme="minorHAnsi" w:hAnsiTheme="minorHAnsi" w:cstheme="minorHAnsi"/>
                <w:bCs/>
                <w:color w:val="FFFFFF"/>
                <w:sz w:val="20"/>
                <w:szCs w:val="20"/>
              </w:rPr>
            </w:pPr>
            <w:r w:rsidRPr="00BF644C">
              <w:rPr>
                <w:rFonts w:asciiTheme="minorHAnsi" w:hAnsiTheme="minorHAnsi" w:cstheme="minorHAnsi"/>
                <w:bCs/>
                <w:color w:val="FFFFFF"/>
                <w:sz w:val="20"/>
                <w:szCs w:val="20"/>
              </w:rPr>
              <w:t>NO. OF WORKERS</w:t>
            </w:r>
          </w:p>
        </w:tc>
        <w:tc>
          <w:tcPr>
            <w:tcW w:w="739" w:type="pct"/>
            <w:vMerge w:val="restart"/>
            <w:shd w:val="clear" w:color="auto" w:fill="00B0F0"/>
            <w:vAlign w:val="center"/>
          </w:tcPr>
          <w:p w14:paraId="722AF566" w14:textId="77777777" w:rsidR="000C060C" w:rsidRPr="00BF644C" w:rsidRDefault="000C060C" w:rsidP="00270EEF">
            <w:pPr>
              <w:jc w:val="center"/>
              <w:rPr>
                <w:rFonts w:asciiTheme="minorHAnsi" w:hAnsiTheme="minorHAnsi" w:cstheme="minorHAnsi"/>
                <w:bCs/>
                <w:color w:val="FFFFFF"/>
                <w:sz w:val="20"/>
                <w:szCs w:val="20"/>
              </w:rPr>
            </w:pPr>
            <w:r w:rsidRPr="00BF644C">
              <w:rPr>
                <w:rFonts w:asciiTheme="minorHAnsi" w:hAnsiTheme="minorHAnsi" w:cstheme="minorHAnsi"/>
                <w:bCs/>
                <w:color w:val="FFFFFF"/>
                <w:sz w:val="20"/>
                <w:szCs w:val="20"/>
              </w:rPr>
              <w:t>NO. OF WORKDAYS</w:t>
            </w:r>
          </w:p>
        </w:tc>
      </w:tr>
      <w:tr w:rsidR="000C060C" w:rsidRPr="00BF644C" w14:paraId="156B9086" w14:textId="77777777" w:rsidTr="00270EEF">
        <w:trPr>
          <w:trHeight w:val="20"/>
          <w:tblHeader/>
          <w:jc w:val="center"/>
        </w:trPr>
        <w:tc>
          <w:tcPr>
            <w:tcW w:w="882" w:type="pct"/>
            <w:vMerge/>
            <w:vAlign w:val="center"/>
          </w:tcPr>
          <w:p w14:paraId="483CAC49" w14:textId="77777777" w:rsidR="000C060C" w:rsidRPr="00BF644C" w:rsidRDefault="000C060C" w:rsidP="00270EEF">
            <w:pPr>
              <w:widowControl w:val="0"/>
              <w:pBdr>
                <w:top w:val="nil"/>
                <w:left w:val="nil"/>
                <w:bottom w:val="nil"/>
                <w:right w:val="nil"/>
                <w:between w:val="nil"/>
              </w:pBdr>
              <w:spacing w:line="276" w:lineRule="auto"/>
              <w:rPr>
                <w:rFonts w:asciiTheme="minorHAnsi" w:hAnsiTheme="minorHAnsi" w:cstheme="minorHAnsi"/>
                <w:color w:val="FFFFFF"/>
                <w:sz w:val="20"/>
                <w:szCs w:val="20"/>
              </w:rPr>
            </w:pPr>
          </w:p>
        </w:tc>
        <w:tc>
          <w:tcPr>
            <w:tcW w:w="805" w:type="pct"/>
            <w:vMerge/>
            <w:vAlign w:val="center"/>
          </w:tcPr>
          <w:p w14:paraId="5AAA3B45" w14:textId="77777777" w:rsidR="000C060C" w:rsidRPr="00BF644C" w:rsidRDefault="000C060C" w:rsidP="00270EEF">
            <w:pPr>
              <w:widowControl w:val="0"/>
              <w:pBdr>
                <w:top w:val="nil"/>
                <w:left w:val="nil"/>
                <w:bottom w:val="nil"/>
                <w:right w:val="nil"/>
                <w:between w:val="nil"/>
              </w:pBdr>
              <w:spacing w:line="276" w:lineRule="auto"/>
              <w:rPr>
                <w:rFonts w:asciiTheme="minorHAnsi" w:hAnsiTheme="minorHAnsi" w:cstheme="minorHAnsi"/>
                <w:color w:val="FFFFFF"/>
                <w:sz w:val="20"/>
                <w:szCs w:val="20"/>
              </w:rPr>
            </w:pPr>
          </w:p>
        </w:tc>
        <w:tc>
          <w:tcPr>
            <w:tcW w:w="482" w:type="pct"/>
            <w:shd w:val="clear" w:color="auto" w:fill="00B0F0"/>
            <w:vAlign w:val="center"/>
          </w:tcPr>
          <w:p w14:paraId="4FB09C3C" w14:textId="77777777" w:rsidR="000C060C" w:rsidRPr="00BF644C" w:rsidRDefault="000C060C" w:rsidP="00270EEF">
            <w:pPr>
              <w:jc w:val="center"/>
              <w:rPr>
                <w:rFonts w:asciiTheme="minorHAnsi" w:hAnsiTheme="minorHAnsi" w:cstheme="minorHAnsi"/>
                <w:color w:val="FFFFFF"/>
                <w:sz w:val="20"/>
                <w:szCs w:val="20"/>
              </w:rPr>
            </w:pPr>
            <w:r w:rsidRPr="00BF644C">
              <w:rPr>
                <w:rFonts w:asciiTheme="minorHAnsi" w:hAnsiTheme="minorHAnsi" w:cstheme="minorHAnsi"/>
                <w:color w:val="FFFFFF"/>
                <w:sz w:val="20"/>
                <w:szCs w:val="20"/>
              </w:rPr>
              <w:t>TOTAL</w:t>
            </w:r>
          </w:p>
        </w:tc>
        <w:tc>
          <w:tcPr>
            <w:tcW w:w="553" w:type="pct"/>
            <w:shd w:val="clear" w:color="auto" w:fill="00B0F0"/>
            <w:vAlign w:val="center"/>
          </w:tcPr>
          <w:p w14:paraId="45667F4A" w14:textId="77777777" w:rsidR="000C060C" w:rsidRPr="00BF644C" w:rsidRDefault="000C060C" w:rsidP="00270EEF">
            <w:pPr>
              <w:jc w:val="center"/>
              <w:rPr>
                <w:rFonts w:asciiTheme="minorHAnsi" w:hAnsiTheme="minorHAnsi" w:cstheme="minorHAnsi"/>
                <w:color w:val="FFFFFF"/>
                <w:sz w:val="20"/>
                <w:szCs w:val="20"/>
              </w:rPr>
            </w:pPr>
            <w:r w:rsidRPr="00BF644C">
              <w:rPr>
                <w:rFonts w:asciiTheme="minorHAnsi" w:hAnsiTheme="minorHAnsi" w:cstheme="minorHAnsi"/>
                <w:color w:val="FFFFFF"/>
                <w:sz w:val="20"/>
                <w:szCs w:val="20"/>
              </w:rPr>
              <w:t>WOMEN</w:t>
            </w:r>
          </w:p>
        </w:tc>
        <w:tc>
          <w:tcPr>
            <w:tcW w:w="968" w:type="pct"/>
            <w:shd w:val="clear" w:color="auto" w:fill="00B0F0"/>
            <w:vAlign w:val="center"/>
          </w:tcPr>
          <w:p w14:paraId="082E1D64" w14:textId="77777777" w:rsidR="000C060C" w:rsidRPr="00BF644C" w:rsidRDefault="000C060C" w:rsidP="00270EEF">
            <w:pPr>
              <w:jc w:val="center"/>
              <w:rPr>
                <w:rFonts w:asciiTheme="minorHAnsi" w:hAnsiTheme="minorHAnsi" w:cstheme="minorHAnsi"/>
                <w:color w:val="FFFFFF"/>
                <w:sz w:val="20"/>
                <w:szCs w:val="20"/>
              </w:rPr>
            </w:pPr>
            <w:r w:rsidRPr="00BF644C">
              <w:rPr>
                <w:rFonts w:asciiTheme="minorHAnsi" w:hAnsiTheme="minorHAnsi" w:cstheme="minorHAnsi"/>
                <w:color w:val="FFFFFF"/>
                <w:sz w:val="20"/>
                <w:szCs w:val="20"/>
              </w:rPr>
              <w:t>IDPS/RETURNEES</w:t>
            </w:r>
          </w:p>
        </w:tc>
        <w:tc>
          <w:tcPr>
            <w:tcW w:w="570" w:type="pct"/>
            <w:shd w:val="clear" w:color="auto" w:fill="00B0F0"/>
            <w:vAlign w:val="center"/>
          </w:tcPr>
          <w:p w14:paraId="6C2A4132" w14:textId="77777777" w:rsidR="000C060C" w:rsidRPr="00BF644C" w:rsidRDefault="000C060C" w:rsidP="00270EEF">
            <w:pPr>
              <w:jc w:val="center"/>
              <w:rPr>
                <w:rFonts w:asciiTheme="minorHAnsi" w:hAnsiTheme="minorHAnsi" w:cstheme="minorHAnsi"/>
                <w:color w:val="FFFFFF"/>
                <w:sz w:val="20"/>
                <w:szCs w:val="20"/>
              </w:rPr>
            </w:pPr>
            <w:r w:rsidRPr="00BF644C">
              <w:rPr>
                <w:rFonts w:asciiTheme="minorHAnsi" w:hAnsiTheme="minorHAnsi" w:cstheme="minorHAnsi"/>
                <w:color w:val="FFFFFF"/>
                <w:sz w:val="20"/>
                <w:szCs w:val="20"/>
              </w:rPr>
              <w:t>YOUTH</w:t>
            </w:r>
          </w:p>
        </w:tc>
        <w:tc>
          <w:tcPr>
            <w:tcW w:w="739" w:type="pct"/>
            <w:vMerge/>
            <w:vAlign w:val="center"/>
          </w:tcPr>
          <w:p w14:paraId="2C13FA06" w14:textId="77777777" w:rsidR="000C060C" w:rsidRPr="00BF644C" w:rsidRDefault="000C060C" w:rsidP="00270EEF">
            <w:pPr>
              <w:widowControl w:val="0"/>
              <w:pBdr>
                <w:top w:val="nil"/>
                <w:left w:val="nil"/>
                <w:bottom w:val="nil"/>
                <w:right w:val="nil"/>
                <w:between w:val="nil"/>
              </w:pBdr>
              <w:spacing w:line="276" w:lineRule="auto"/>
              <w:rPr>
                <w:rFonts w:asciiTheme="minorHAnsi" w:hAnsiTheme="minorHAnsi" w:cstheme="minorHAnsi"/>
                <w:color w:val="FFFFFF"/>
                <w:sz w:val="20"/>
                <w:szCs w:val="20"/>
              </w:rPr>
            </w:pPr>
          </w:p>
        </w:tc>
      </w:tr>
      <w:tr w:rsidR="000C060C" w:rsidRPr="00BF644C" w14:paraId="2160DD9D" w14:textId="77777777" w:rsidTr="00270EEF">
        <w:trPr>
          <w:trHeight w:val="288"/>
          <w:jc w:val="center"/>
        </w:trPr>
        <w:tc>
          <w:tcPr>
            <w:tcW w:w="882" w:type="pct"/>
          </w:tcPr>
          <w:p w14:paraId="5A941E13"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Abyan</w:t>
            </w:r>
          </w:p>
        </w:tc>
        <w:tc>
          <w:tcPr>
            <w:tcW w:w="805" w:type="pct"/>
          </w:tcPr>
          <w:p w14:paraId="7F529DF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9</w:t>
            </w:r>
          </w:p>
        </w:tc>
        <w:tc>
          <w:tcPr>
            <w:tcW w:w="482" w:type="pct"/>
          </w:tcPr>
          <w:p w14:paraId="1F83B9A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1,311</w:t>
            </w:r>
          </w:p>
        </w:tc>
        <w:tc>
          <w:tcPr>
            <w:tcW w:w="553" w:type="pct"/>
          </w:tcPr>
          <w:p w14:paraId="1B75B46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287</w:t>
            </w:r>
          </w:p>
        </w:tc>
        <w:tc>
          <w:tcPr>
            <w:tcW w:w="968" w:type="pct"/>
          </w:tcPr>
          <w:p w14:paraId="0D96958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27</w:t>
            </w:r>
          </w:p>
        </w:tc>
        <w:tc>
          <w:tcPr>
            <w:tcW w:w="570" w:type="pct"/>
          </w:tcPr>
          <w:p w14:paraId="64F257A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568</w:t>
            </w:r>
          </w:p>
        </w:tc>
        <w:tc>
          <w:tcPr>
            <w:tcW w:w="739" w:type="pct"/>
          </w:tcPr>
          <w:p w14:paraId="4019305B"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60,802</w:t>
            </w:r>
          </w:p>
        </w:tc>
      </w:tr>
      <w:tr w:rsidR="000C060C" w:rsidRPr="00BF644C" w14:paraId="7FD0B250" w14:textId="77777777" w:rsidTr="00270EEF">
        <w:trPr>
          <w:trHeight w:val="288"/>
          <w:jc w:val="center"/>
        </w:trPr>
        <w:tc>
          <w:tcPr>
            <w:tcW w:w="882" w:type="pct"/>
          </w:tcPr>
          <w:p w14:paraId="1C229F9D"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Aden</w:t>
            </w:r>
          </w:p>
        </w:tc>
        <w:tc>
          <w:tcPr>
            <w:tcW w:w="805" w:type="pct"/>
          </w:tcPr>
          <w:p w14:paraId="7751F9C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w:t>
            </w:r>
          </w:p>
        </w:tc>
        <w:tc>
          <w:tcPr>
            <w:tcW w:w="482" w:type="pct"/>
          </w:tcPr>
          <w:p w14:paraId="1EE7A2BB"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625</w:t>
            </w:r>
          </w:p>
        </w:tc>
        <w:tc>
          <w:tcPr>
            <w:tcW w:w="553" w:type="pct"/>
          </w:tcPr>
          <w:p w14:paraId="375AA13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168</w:t>
            </w:r>
          </w:p>
        </w:tc>
        <w:tc>
          <w:tcPr>
            <w:tcW w:w="968" w:type="pct"/>
          </w:tcPr>
          <w:p w14:paraId="2AE6DD0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173</w:t>
            </w:r>
          </w:p>
        </w:tc>
        <w:tc>
          <w:tcPr>
            <w:tcW w:w="570" w:type="pct"/>
          </w:tcPr>
          <w:p w14:paraId="75B9EB3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368</w:t>
            </w:r>
          </w:p>
        </w:tc>
        <w:tc>
          <w:tcPr>
            <w:tcW w:w="739" w:type="pct"/>
          </w:tcPr>
          <w:p w14:paraId="7880C9F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14,585</w:t>
            </w:r>
          </w:p>
        </w:tc>
      </w:tr>
      <w:tr w:rsidR="000C060C" w:rsidRPr="00BF644C" w14:paraId="7EC8C984" w14:textId="77777777" w:rsidTr="00270EEF">
        <w:trPr>
          <w:trHeight w:val="288"/>
          <w:jc w:val="center"/>
        </w:trPr>
        <w:tc>
          <w:tcPr>
            <w:tcW w:w="882" w:type="pct"/>
          </w:tcPr>
          <w:p w14:paraId="0455A013" w14:textId="3CE91065" w:rsidR="000C060C" w:rsidRPr="00BF644C" w:rsidRDefault="00F80DA7" w:rsidP="00270EEF">
            <w:pPr>
              <w:rPr>
                <w:rFonts w:asciiTheme="minorHAnsi" w:hAnsiTheme="minorHAnsi" w:cstheme="minorHAnsi"/>
                <w:sz w:val="20"/>
                <w:szCs w:val="20"/>
              </w:rPr>
            </w:pPr>
            <w:r w:rsidRPr="00F80DA7">
              <w:rPr>
                <w:rFonts w:asciiTheme="minorHAnsi" w:hAnsiTheme="minorHAnsi" w:cstheme="minorHAnsi"/>
                <w:sz w:val="20"/>
                <w:szCs w:val="20"/>
              </w:rPr>
              <w:t>Al</w:t>
            </w:r>
            <w:r w:rsidR="005042F0">
              <w:rPr>
                <w:rFonts w:asciiTheme="minorHAnsi" w:hAnsiTheme="minorHAnsi" w:cstheme="minorHAnsi"/>
                <w:sz w:val="20"/>
                <w:szCs w:val="20"/>
              </w:rPr>
              <w:t>-</w:t>
            </w:r>
            <w:r w:rsidRPr="00F80DA7">
              <w:rPr>
                <w:rFonts w:asciiTheme="minorHAnsi" w:hAnsiTheme="minorHAnsi" w:cstheme="minorHAnsi"/>
                <w:sz w:val="20"/>
                <w:szCs w:val="20"/>
              </w:rPr>
              <w:t>Bayda</w:t>
            </w:r>
          </w:p>
        </w:tc>
        <w:tc>
          <w:tcPr>
            <w:tcW w:w="805" w:type="pct"/>
          </w:tcPr>
          <w:p w14:paraId="63EAB9D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10</w:t>
            </w:r>
          </w:p>
        </w:tc>
        <w:tc>
          <w:tcPr>
            <w:tcW w:w="482" w:type="pct"/>
          </w:tcPr>
          <w:p w14:paraId="3EE93FA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1,904</w:t>
            </w:r>
          </w:p>
        </w:tc>
        <w:tc>
          <w:tcPr>
            <w:tcW w:w="553" w:type="pct"/>
          </w:tcPr>
          <w:p w14:paraId="153AF65B"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765</w:t>
            </w:r>
          </w:p>
        </w:tc>
        <w:tc>
          <w:tcPr>
            <w:tcW w:w="968" w:type="pct"/>
          </w:tcPr>
          <w:p w14:paraId="1209C5F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42</w:t>
            </w:r>
          </w:p>
        </w:tc>
        <w:tc>
          <w:tcPr>
            <w:tcW w:w="570" w:type="pct"/>
          </w:tcPr>
          <w:p w14:paraId="1BFD7F5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1,165</w:t>
            </w:r>
          </w:p>
        </w:tc>
        <w:tc>
          <w:tcPr>
            <w:tcW w:w="739" w:type="pct"/>
          </w:tcPr>
          <w:p w14:paraId="6709D1F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54,271</w:t>
            </w:r>
          </w:p>
        </w:tc>
      </w:tr>
      <w:tr w:rsidR="000C060C" w:rsidRPr="00BF644C" w14:paraId="23510BFC" w14:textId="77777777" w:rsidTr="00270EEF">
        <w:trPr>
          <w:trHeight w:val="288"/>
          <w:jc w:val="center"/>
        </w:trPr>
        <w:tc>
          <w:tcPr>
            <w:tcW w:w="882" w:type="pct"/>
          </w:tcPr>
          <w:p w14:paraId="77E7D685" w14:textId="64AD382D" w:rsidR="000C060C" w:rsidRPr="00BF644C" w:rsidRDefault="00F80DA7" w:rsidP="00270EEF">
            <w:pPr>
              <w:rPr>
                <w:rFonts w:asciiTheme="minorHAnsi" w:hAnsiTheme="minorHAnsi" w:cstheme="minorHAnsi"/>
                <w:sz w:val="20"/>
                <w:szCs w:val="20"/>
              </w:rPr>
            </w:pPr>
            <w:r w:rsidRPr="005E617C">
              <w:t>Al-Dhalea</w:t>
            </w:r>
          </w:p>
        </w:tc>
        <w:tc>
          <w:tcPr>
            <w:tcW w:w="805" w:type="pct"/>
          </w:tcPr>
          <w:p w14:paraId="141D990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14</w:t>
            </w:r>
          </w:p>
        </w:tc>
        <w:tc>
          <w:tcPr>
            <w:tcW w:w="482" w:type="pct"/>
          </w:tcPr>
          <w:p w14:paraId="4E84DDB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2,165</w:t>
            </w:r>
          </w:p>
        </w:tc>
        <w:tc>
          <w:tcPr>
            <w:tcW w:w="553" w:type="pct"/>
          </w:tcPr>
          <w:p w14:paraId="5A39869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479</w:t>
            </w:r>
          </w:p>
        </w:tc>
        <w:tc>
          <w:tcPr>
            <w:tcW w:w="968" w:type="pct"/>
          </w:tcPr>
          <w:p w14:paraId="6BED775E"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266</w:t>
            </w:r>
          </w:p>
        </w:tc>
        <w:tc>
          <w:tcPr>
            <w:tcW w:w="570" w:type="pct"/>
          </w:tcPr>
          <w:p w14:paraId="10093E8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1,085</w:t>
            </w:r>
          </w:p>
        </w:tc>
        <w:tc>
          <w:tcPr>
            <w:tcW w:w="739" w:type="pct"/>
          </w:tcPr>
          <w:p w14:paraId="4DB13BD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74,242</w:t>
            </w:r>
          </w:p>
        </w:tc>
      </w:tr>
      <w:tr w:rsidR="000C060C" w:rsidRPr="00BF644C" w14:paraId="7CC5D235" w14:textId="77777777" w:rsidTr="00270EEF">
        <w:trPr>
          <w:trHeight w:val="288"/>
          <w:jc w:val="center"/>
        </w:trPr>
        <w:tc>
          <w:tcPr>
            <w:tcW w:w="882" w:type="pct"/>
          </w:tcPr>
          <w:p w14:paraId="77457F76"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Al-Jawf</w:t>
            </w:r>
          </w:p>
        </w:tc>
        <w:tc>
          <w:tcPr>
            <w:tcW w:w="805" w:type="pct"/>
          </w:tcPr>
          <w:p w14:paraId="4037C58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w:t>
            </w:r>
          </w:p>
        </w:tc>
        <w:tc>
          <w:tcPr>
            <w:tcW w:w="482" w:type="pct"/>
          </w:tcPr>
          <w:p w14:paraId="36A2C3C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1,548</w:t>
            </w:r>
          </w:p>
        </w:tc>
        <w:tc>
          <w:tcPr>
            <w:tcW w:w="553" w:type="pct"/>
          </w:tcPr>
          <w:p w14:paraId="1D3EB34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313</w:t>
            </w:r>
          </w:p>
        </w:tc>
        <w:tc>
          <w:tcPr>
            <w:tcW w:w="968" w:type="pct"/>
          </w:tcPr>
          <w:p w14:paraId="0970141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151</w:t>
            </w:r>
          </w:p>
        </w:tc>
        <w:tc>
          <w:tcPr>
            <w:tcW w:w="570" w:type="pct"/>
          </w:tcPr>
          <w:p w14:paraId="2BBF8EC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807</w:t>
            </w:r>
          </w:p>
        </w:tc>
        <w:tc>
          <w:tcPr>
            <w:tcW w:w="739" w:type="pct"/>
          </w:tcPr>
          <w:p w14:paraId="6ED5024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62,472</w:t>
            </w:r>
          </w:p>
        </w:tc>
      </w:tr>
      <w:tr w:rsidR="000C060C" w:rsidRPr="00BF644C" w14:paraId="2829643B" w14:textId="77777777" w:rsidTr="00270EEF">
        <w:trPr>
          <w:trHeight w:val="288"/>
          <w:jc w:val="center"/>
        </w:trPr>
        <w:tc>
          <w:tcPr>
            <w:tcW w:w="882" w:type="pct"/>
          </w:tcPr>
          <w:p w14:paraId="4C1E28E0" w14:textId="13BD1A4C"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Al</w:t>
            </w:r>
            <w:r w:rsidR="005042F0">
              <w:rPr>
                <w:rFonts w:asciiTheme="minorHAnsi" w:hAnsiTheme="minorHAnsi" w:cstheme="minorHAnsi"/>
                <w:sz w:val="20"/>
                <w:szCs w:val="20"/>
              </w:rPr>
              <w:t>-</w:t>
            </w:r>
            <w:r w:rsidRPr="00BF644C">
              <w:rPr>
                <w:rFonts w:asciiTheme="minorHAnsi" w:hAnsiTheme="minorHAnsi" w:cstheme="minorHAnsi"/>
                <w:sz w:val="20"/>
                <w:szCs w:val="20"/>
              </w:rPr>
              <w:t>Mahrah</w:t>
            </w:r>
          </w:p>
        </w:tc>
        <w:tc>
          <w:tcPr>
            <w:tcW w:w="805" w:type="pct"/>
          </w:tcPr>
          <w:p w14:paraId="3C12E95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w:t>
            </w:r>
          </w:p>
        </w:tc>
        <w:tc>
          <w:tcPr>
            <w:tcW w:w="482" w:type="pct"/>
          </w:tcPr>
          <w:p w14:paraId="3C8DE7B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604</w:t>
            </w:r>
          </w:p>
        </w:tc>
        <w:tc>
          <w:tcPr>
            <w:tcW w:w="553" w:type="pct"/>
          </w:tcPr>
          <w:p w14:paraId="2AFF847E"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258</w:t>
            </w:r>
          </w:p>
        </w:tc>
        <w:tc>
          <w:tcPr>
            <w:tcW w:w="968" w:type="pct"/>
          </w:tcPr>
          <w:p w14:paraId="278A98E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103</w:t>
            </w:r>
          </w:p>
        </w:tc>
        <w:tc>
          <w:tcPr>
            <w:tcW w:w="570" w:type="pct"/>
          </w:tcPr>
          <w:p w14:paraId="0B18F2E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370</w:t>
            </w:r>
          </w:p>
        </w:tc>
        <w:tc>
          <w:tcPr>
            <w:tcW w:w="739" w:type="pct"/>
          </w:tcPr>
          <w:p w14:paraId="572B034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34,149</w:t>
            </w:r>
          </w:p>
        </w:tc>
      </w:tr>
      <w:tr w:rsidR="000C060C" w:rsidRPr="00BF644C" w14:paraId="17394910" w14:textId="77777777" w:rsidTr="00270EEF">
        <w:trPr>
          <w:trHeight w:val="288"/>
          <w:jc w:val="center"/>
        </w:trPr>
        <w:tc>
          <w:tcPr>
            <w:tcW w:w="882" w:type="pct"/>
          </w:tcPr>
          <w:p w14:paraId="56F6F011" w14:textId="6FE03646" w:rsidR="000C060C" w:rsidRPr="00BF644C" w:rsidRDefault="005042F0" w:rsidP="00270EEF">
            <w:pPr>
              <w:rPr>
                <w:rFonts w:asciiTheme="minorHAnsi" w:hAnsiTheme="minorHAnsi" w:cstheme="minorHAnsi"/>
                <w:sz w:val="20"/>
                <w:szCs w:val="20"/>
              </w:rPr>
            </w:pPr>
            <w:r w:rsidRPr="00756E91">
              <w:rPr>
                <w:rFonts w:asciiTheme="minorHAnsi" w:eastAsia="Times New Roman" w:hAnsiTheme="minorHAnsi" w:cstheme="minorHAnsi"/>
                <w:color w:val="000000"/>
              </w:rPr>
              <w:t>AL</w:t>
            </w:r>
            <w:r>
              <w:rPr>
                <w:rFonts w:asciiTheme="minorHAnsi" w:eastAsia="Times New Roman" w:hAnsiTheme="minorHAnsi" w:cstheme="minorHAnsi"/>
                <w:color w:val="000000"/>
              </w:rPr>
              <w:t>-</w:t>
            </w:r>
            <w:r w:rsidRPr="00756E91">
              <w:rPr>
                <w:rFonts w:asciiTheme="minorHAnsi" w:eastAsia="Times New Roman" w:hAnsiTheme="minorHAnsi" w:cstheme="minorHAnsi"/>
                <w:color w:val="000000"/>
              </w:rPr>
              <w:t>Mahwit</w:t>
            </w:r>
          </w:p>
        </w:tc>
        <w:tc>
          <w:tcPr>
            <w:tcW w:w="805" w:type="pct"/>
          </w:tcPr>
          <w:p w14:paraId="5A64A4B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9</w:t>
            </w:r>
          </w:p>
        </w:tc>
        <w:tc>
          <w:tcPr>
            <w:tcW w:w="482" w:type="pct"/>
          </w:tcPr>
          <w:p w14:paraId="620F4FC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1,523</w:t>
            </w:r>
          </w:p>
        </w:tc>
        <w:tc>
          <w:tcPr>
            <w:tcW w:w="553" w:type="pct"/>
          </w:tcPr>
          <w:p w14:paraId="00745C9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164</w:t>
            </w:r>
          </w:p>
        </w:tc>
        <w:tc>
          <w:tcPr>
            <w:tcW w:w="968" w:type="pct"/>
          </w:tcPr>
          <w:p w14:paraId="0B10B16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107</w:t>
            </w:r>
          </w:p>
        </w:tc>
        <w:tc>
          <w:tcPr>
            <w:tcW w:w="570" w:type="pct"/>
          </w:tcPr>
          <w:p w14:paraId="1A73484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786</w:t>
            </w:r>
          </w:p>
        </w:tc>
        <w:tc>
          <w:tcPr>
            <w:tcW w:w="739" w:type="pct"/>
          </w:tcPr>
          <w:p w14:paraId="53A90BD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60,145</w:t>
            </w:r>
          </w:p>
        </w:tc>
      </w:tr>
      <w:tr w:rsidR="000C060C" w:rsidRPr="00BF644C" w14:paraId="59D899EF" w14:textId="77777777" w:rsidTr="00270EEF">
        <w:trPr>
          <w:trHeight w:val="288"/>
          <w:jc w:val="center"/>
        </w:trPr>
        <w:tc>
          <w:tcPr>
            <w:tcW w:w="882" w:type="pct"/>
          </w:tcPr>
          <w:p w14:paraId="0BB49AEC"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Amran</w:t>
            </w:r>
          </w:p>
        </w:tc>
        <w:tc>
          <w:tcPr>
            <w:tcW w:w="805" w:type="pct"/>
          </w:tcPr>
          <w:p w14:paraId="2AA7F46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15</w:t>
            </w:r>
          </w:p>
        </w:tc>
        <w:tc>
          <w:tcPr>
            <w:tcW w:w="482" w:type="pct"/>
          </w:tcPr>
          <w:p w14:paraId="0856D9E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2,281</w:t>
            </w:r>
          </w:p>
        </w:tc>
        <w:tc>
          <w:tcPr>
            <w:tcW w:w="553" w:type="pct"/>
          </w:tcPr>
          <w:p w14:paraId="06F209E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163</w:t>
            </w:r>
          </w:p>
        </w:tc>
        <w:tc>
          <w:tcPr>
            <w:tcW w:w="968" w:type="pct"/>
          </w:tcPr>
          <w:p w14:paraId="0E73738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35</w:t>
            </w:r>
          </w:p>
        </w:tc>
        <w:tc>
          <w:tcPr>
            <w:tcW w:w="570" w:type="pct"/>
          </w:tcPr>
          <w:p w14:paraId="7E2314B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1,224</w:t>
            </w:r>
          </w:p>
        </w:tc>
        <w:tc>
          <w:tcPr>
            <w:tcW w:w="739" w:type="pct"/>
          </w:tcPr>
          <w:p w14:paraId="22DED68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97,576</w:t>
            </w:r>
          </w:p>
        </w:tc>
      </w:tr>
      <w:tr w:rsidR="000C060C" w:rsidRPr="00BF644C" w14:paraId="3C1DDE35" w14:textId="77777777" w:rsidTr="00270EEF">
        <w:trPr>
          <w:trHeight w:val="288"/>
          <w:jc w:val="center"/>
        </w:trPr>
        <w:tc>
          <w:tcPr>
            <w:tcW w:w="882" w:type="pct"/>
          </w:tcPr>
          <w:p w14:paraId="65965C0F"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Dhamar</w:t>
            </w:r>
          </w:p>
        </w:tc>
        <w:tc>
          <w:tcPr>
            <w:tcW w:w="805" w:type="pct"/>
          </w:tcPr>
          <w:p w14:paraId="54569D6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16</w:t>
            </w:r>
          </w:p>
        </w:tc>
        <w:tc>
          <w:tcPr>
            <w:tcW w:w="482" w:type="pct"/>
          </w:tcPr>
          <w:p w14:paraId="19E1CFE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4,039</w:t>
            </w:r>
          </w:p>
        </w:tc>
        <w:tc>
          <w:tcPr>
            <w:tcW w:w="553" w:type="pct"/>
          </w:tcPr>
          <w:p w14:paraId="06F206C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1,482</w:t>
            </w:r>
          </w:p>
        </w:tc>
        <w:tc>
          <w:tcPr>
            <w:tcW w:w="968" w:type="pct"/>
          </w:tcPr>
          <w:p w14:paraId="0DFA875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18</w:t>
            </w:r>
          </w:p>
        </w:tc>
        <w:tc>
          <w:tcPr>
            <w:tcW w:w="570" w:type="pct"/>
          </w:tcPr>
          <w:p w14:paraId="5F26CAE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2,285</w:t>
            </w:r>
          </w:p>
        </w:tc>
        <w:tc>
          <w:tcPr>
            <w:tcW w:w="739" w:type="pct"/>
          </w:tcPr>
          <w:p w14:paraId="6E43DA6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130,167</w:t>
            </w:r>
          </w:p>
        </w:tc>
      </w:tr>
      <w:tr w:rsidR="000C060C" w:rsidRPr="00BF644C" w14:paraId="0DE497A6" w14:textId="77777777" w:rsidTr="00270EEF">
        <w:trPr>
          <w:trHeight w:val="288"/>
          <w:jc w:val="center"/>
        </w:trPr>
        <w:tc>
          <w:tcPr>
            <w:tcW w:w="882" w:type="pct"/>
          </w:tcPr>
          <w:p w14:paraId="60E273CA"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Hadhramout</w:t>
            </w:r>
          </w:p>
        </w:tc>
        <w:tc>
          <w:tcPr>
            <w:tcW w:w="805" w:type="pct"/>
          </w:tcPr>
          <w:p w14:paraId="6A80F2B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11</w:t>
            </w:r>
          </w:p>
        </w:tc>
        <w:tc>
          <w:tcPr>
            <w:tcW w:w="482" w:type="pct"/>
          </w:tcPr>
          <w:p w14:paraId="6FECF4C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2,123</w:t>
            </w:r>
          </w:p>
        </w:tc>
        <w:tc>
          <w:tcPr>
            <w:tcW w:w="553" w:type="pct"/>
          </w:tcPr>
          <w:p w14:paraId="7077785E"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326</w:t>
            </w:r>
          </w:p>
        </w:tc>
        <w:tc>
          <w:tcPr>
            <w:tcW w:w="968" w:type="pct"/>
          </w:tcPr>
          <w:p w14:paraId="3251949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8</w:t>
            </w:r>
          </w:p>
        </w:tc>
        <w:tc>
          <w:tcPr>
            <w:tcW w:w="570" w:type="pct"/>
          </w:tcPr>
          <w:p w14:paraId="7EBDB0E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978</w:t>
            </w:r>
          </w:p>
        </w:tc>
        <w:tc>
          <w:tcPr>
            <w:tcW w:w="739" w:type="pct"/>
          </w:tcPr>
          <w:p w14:paraId="4E39790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90,158</w:t>
            </w:r>
          </w:p>
        </w:tc>
      </w:tr>
      <w:tr w:rsidR="000C060C" w:rsidRPr="00BF644C" w14:paraId="3BA6C79A" w14:textId="77777777" w:rsidTr="00270EEF">
        <w:trPr>
          <w:trHeight w:val="288"/>
          <w:jc w:val="center"/>
        </w:trPr>
        <w:tc>
          <w:tcPr>
            <w:tcW w:w="882" w:type="pct"/>
          </w:tcPr>
          <w:p w14:paraId="159A8530"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Hajjah</w:t>
            </w:r>
          </w:p>
        </w:tc>
        <w:tc>
          <w:tcPr>
            <w:tcW w:w="805" w:type="pct"/>
          </w:tcPr>
          <w:p w14:paraId="63F439A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25</w:t>
            </w:r>
          </w:p>
        </w:tc>
        <w:tc>
          <w:tcPr>
            <w:tcW w:w="482" w:type="pct"/>
          </w:tcPr>
          <w:p w14:paraId="2B54DD3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7,375</w:t>
            </w:r>
          </w:p>
        </w:tc>
        <w:tc>
          <w:tcPr>
            <w:tcW w:w="553" w:type="pct"/>
          </w:tcPr>
          <w:p w14:paraId="71B75221"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2,766</w:t>
            </w:r>
          </w:p>
        </w:tc>
        <w:tc>
          <w:tcPr>
            <w:tcW w:w="968" w:type="pct"/>
          </w:tcPr>
          <w:p w14:paraId="20D6C35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1,332</w:t>
            </w:r>
          </w:p>
        </w:tc>
        <w:tc>
          <w:tcPr>
            <w:tcW w:w="570" w:type="pct"/>
          </w:tcPr>
          <w:p w14:paraId="6A0F895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4,114</w:t>
            </w:r>
          </w:p>
        </w:tc>
        <w:tc>
          <w:tcPr>
            <w:tcW w:w="739" w:type="pct"/>
          </w:tcPr>
          <w:p w14:paraId="711487B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203,914</w:t>
            </w:r>
          </w:p>
        </w:tc>
      </w:tr>
      <w:tr w:rsidR="000C060C" w:rsidRPr="00BF644C" w14:paraId="3279E582" w14:textId="77777777" w:rsidTr="00270EEF">
        <w:trPr>
          <w:trHeight w:val="288"/>
          <w:jc w:val="center"/>
        </w:trPr>
        <w:tc>
          <w:tcPr>
            <w:tcW w:w="882" w:type="pct"/>
          </w:tcPr>
          <w:p w14:paraId="0844363E" w14:textId="0980F02D" w:rsidR="000C060C" w:rsidRPr="00BF644C" w:rsidRDefault="00F80DA7" w:rsidP="00270EEF">
            <w:pPr>
              <w:rPr>
                <w:rFonts w:asciiTheme="minorHAnsi" w:hAnsiTheme="minorHAnsi" w:cstheme="minorHAnsi"/>
                <w:sz w:val="20"/>
                <w:szCs w:val="20"/>
              </w:rPr>
            </w:pPr>
            <w:r>
              <w:rPr>
                <w:rFonts w:asciiTheme="minorHAnsi" w:hAnsiTheme="minorHAnsi" w:cstheme="minorHAnsi"/>
                <w:sz w:val="20"/>
                <w:szCs w:val="20"/>
              </w:rPr>
              <w:t>Al</w:t>
            </w:r>
            <w:r w:rsidR="005042F0">
              <w:rPr>
                <w:rFonts w:asciiTheme="minorHAnsi" w:hAnsiTheme="minorHAnsi" w:cstheme="minorHAnsi"/>
                <w:sz w:val="20"/>
                <w:szCs w:val="20"/>
              </w:rPr>
              <w:t>-</w:t>
            </w:r>
            <w:r>
              <w:rPr>
                <w:rFonts w:asciiTheme="minorHAnsi" w:hAnsiTheme="minorHAnsi" w:cstheme="minorHAnsi"/>
                <w:sz w:val="20"/>
                <w:szCs w:val="20"/>
              </w:rPr>
              <w:t>Hudaydah</w:t>
            </w:r>
          </w:p>
        </w:tc>
        <w:tc>
          <w:tcPr>
            <w:tcW w:w="805" w:type="pct"/>
          </w:tcPr>
          <w:p w14:paraId="3BE18D1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29</w:t>
            </w:r>
          </w:p>
        </w:tc>
        <w:tc>
          <w:tcPr>
            <w:tcW w:w="482" w:type="pct"/>
          </w:tcPr>
          <w:p w14:paraId="56EE776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7,686</w:t>
            </w:r>
          </w:p>
        </w:tc>
        <w:tc>
          <w:tcPr>
            <w:tcW w:w="553" w:type="pct"/>
          </w:tcPr>
          <w:p w14:paraId="1567B8A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3,688</w:t>
            </w:r>
          </w:p>
        </w:tc>
        <w:tc>
          <w:tcPr>
            <w:tcW w:w="968" w:type="pct"/>
          </w:tcPr>
          <w:p w14:paraId="4722EF4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118</w:t>
            </w:r>
          </w:p>
        </w:tc>
        <w:tc>
          <w:tcPr>
            <w:tcW w:w="570" w:type="pct"/>
          </w:tcPr>
          <w:p w14:paraId="2241404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3,966</w:t>
            </w:r>
          </w:p>
        </w:tc>
        <w:tc>
          <w:tcPr>
            <w:tcW w:w="739" w:type="pct"/>
          </w:tcPr>
          <w:p w14:paraId="3C4B5EA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277,129</w:t>
            </w:r>
          </w:p>
        </w:tc>
      </w:tr>
      <w:tr w:rsidR="000C060C" w:rsidRPr="00BF644C" w14:paraId="6C7751F4" w14:textId="77777777" w:rsidTr="00270EEF">
        <w:trPr>
          <w:trHeight w:val="288"/>
          <w:jc w:val="center"/>
        </w:trPr>
        <w:tc>
          <w:tcPr>
            <w:tcW w:w="882" w:type="pct"/>
          </w:tcPr>
          <w:p w14:paraId="09668DB6"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Ibb</w:t>
            </w:r>
          </w:p>
        </w:tc>
        <w:tc>
          <w:tcPr>
            <w:tcW w:w="805" w:type="pct"/>
          </w:tcPr>
          <w:p w14:paraId="3E573EA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25</w:t>
            </w:r>
          </w:p>
        </w:tc>
        <w:tc>
          <w:tcPr>
            <w:tcW w:w="482" w:type="pct"/>
          </w:tcPr>
          <w:p w14:paraId="340B8E1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5,413</w:t>
            </w:r>
          </w:p>
        </w:tc>
        <w:tc>
          <w:tcPr>
            <w:tcW w:w="553" w:type="pct"/>
          </w:tcPr>
          <w:p w14:paraId="3A56169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2,530</w:t>
            </w:r>
          </w:p>
        </w:tc>
        <w:tc>
          <w:tcPr>
            <w:tcW w:w="968" w:type="pct"/>
          </w:tcPr>
          <w:p w14:paraId="13AE693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459</w:t>
            </w:r>
          </w:p>
        </w:tc>
        <w:tc>
          <w:tcPr>
            <w:tcW w:w="570" w:type="pct"/>
          </w:tcPr>
          <w:p w14:paraId="2507373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2,881</w:t>
            </w:r>
          </w:p>
        </w:tc>
        <w:tc>
          <w:tcPr>
            <w:tcW w:w="739" w:type="pct"/>
          </w:tcPr>
          <w:p w14:paraId="20DD7FA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182,662</w:t>
            </w:r>
          </w:p>
        </w:tc>
      </w:tr>
      <w:tr w:rsidR="000C060C" w:rsidRPr="00BF644C" w14:paraId="019D1373" w14:textId="77777777" w:rsidTr="00270EEF">
        <w:trPr>
          <w:trHeight w:val="288"/>
          <w:jc w:val="center"/>
        </w:trPr>
        <w:tc>
          <w:tcPr>
            <w:tcW w:w="882" w:type="pct"/>
          </w:tcPr>
          <w:p w14:paraId="388FFC7F"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Lahj</w:t>
            </w:r>
          </w:p>
        </w:tc>
        <w:tc>
          <w:tcPr>
            <w:tcW w:w="805" w:type="pct"/>
          </w:tcPr>
          <w:p w14:paraId="06D65B8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9</w:t>
            </w:r>
          </w:p>
        </w:tc>
        <w:tc>
          <w:tcPr>
            <w:tcW w:w="482" w:type="pct"/>
          </w:tcPr>
          <w:p w14:paraId="6882C14E"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1,583</w:t>
            </w:r>
          </w:p>
        </w:tc>
        <w:tc>
          <w:tcPr>
            <w:tcW w:w="553" w:type="pct"/>
          </w:tcPr>
          <w:p w14:paraId="7B3EB70E"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213</w:t>
            </w:r>
          </w:p>
        </w:tc>
        <w:tc>
          <w:tcPr>
            <w:tcW w:w="968" w:type="pct"/>
          </w:tcPr>
          <w:p w14:paraId="30019F9B"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24</w:t>
            </w:r>
          </w:p>
        </w:tc>
        <w:tc>
          <w:tcPr>
            <w:tcW w:w="570" w:type="pct"/>
          </w:tcPr>
          <w:p w14:paraId="4954B92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730</w:t>
            </w:r>
          </w:p>
        </w:tc>
        <w:tc>
          <w:tcPr>
            <w:tcW w:w="739" w:type="pct"/>
          </w:tcPr>
          <w:p w14:paraId="5250D23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61,715</w:t>
            </w:r>
          </w:p>
        </w:tc>
      </w:tr>
      <w:tr w:rsidR="000C060C" w:rsidRPr="00BF644C" w14:paraId="1ABCCC83" w14:textId="77777777" w:rsidTr="00270EEF">
        <w:trPr>
          <w:trHeight w:val="288"/>
          <w:jc w:val="center"/>
        </w:trPr>
        <w:tc>
          <w:tcPr>
            <w:tcW w:w="882" w:type="pct"/>
          </w:tcPr>
          <w:p w14:paraId="01FFCE3D"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Marib</w:t>
            </w:r>
          </w:p>
        </w:tc>
        <w:tc>
          <w:tcPr>
            <w:tcW w:w="805" w:type="pct"/>
          </w:tcPr>
          <w:p w14:paraId="4D97BB2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13</w:t>
            </w:r>
          </w:p>
        </w:tc>
        <w:tc>
          <w:tcPr>
            <w:tcW w:w="482" w:type="pct"/>
          </w:tcPr>
          <w:p w14:paraId="50F28C1B"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2,105</w:t>
            </w:r>
          </w:p>
        </w:tc>
        <w:tc>
          <w:tcPr>
            <w:tcW w:w="553" w:type="pct"/>
          </w:tcPr>
          <w:p w14:paraId="03F5D25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687</w:t>
            </w:r>
          </w:p>
        </w:tc>
        <w:tc>
          <w:tcPr>
            <w:tcW w:w="968" w:type="pct"/>
          </w:tcPr>
          <w:p w14:paraId="0893D22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824</w:t>
            </w:r>
          </w:p>
        </w:tc>
        <w:tc>
          <w:tcPr>
            <w:tcW w:w="570" w:type="pct"/>
          </w:tcPr>
          <w:p w14:paraId="29F163D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1,201</w:t>
            </w:r>
          </w:p>
        </w:tc>
        <w:tc>
          <w:tcPr>
            <w:tcW w:w="739" w:type="pct"/>
          </w:tcPr>
          <w:p w14:paraId="2C8F911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75,072</w:t>
            </w:r>
          </w:p>
        </w:tc>
      </w:tr>
      <w:tr w:rsidR="000C060C" w:rsidRPr="00BF644C" w14:paraId="4030D413" w14:textId="77777777" w:rsidTr="00270EEF">
        <w:trPr>
          <w:trHeight w:val="288"/>
          <w:jc w:val="center"/>
        </w:trPr>
        <w:tc>
          <w:tcPr>
            <w:tcW w:w="882" w:type="pct"/>
          </w:tcPr>
          <w:p w14:paraId="57FE6BD2"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Raymah</w:t>
            </w:r>
          </w:p>
        </w:tc>
        <w:tc>
          <w:tcPr>
            <w:tcW w:w="805" w:type="pct"/>
          </w:tcPr>
          <w:p w14:paraId="567B33E6"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10</w:t>
            </w:r>
          </w:p>
        </w:tc>
        <w:tc>
          <w:tcPr>
            <w:tcW w:w="482" w:type="pct"/>
          </w:tcPr>
          <w:p w14:paraId="4F82EBE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1,618</w:t>
            </w:r>
          </w:p>
        </w:tc>
        <w:tc>
          <w:tcPr>
            <w:tcW w:w="553" w:type="pct"/>
          </w:tcPr>
          <w:p w14:paraId="6C9FCAB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386</w:t>
            </w:r>
          </w:p>
        </w:tc>
        <w:tc>
          <w:tcPr>
            <w:tcW w:w="968" w:type="pct"/>
          </w:tcPr>
          <w:p w14:paraId="493190B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56</w:t>
            </w:r>
          </w:p>
        </w:tc>
        <w:tc>
          <w:tcPr>
            <w:tcW w:w="570" w:type="pct"/>
          </w:tcPr>
          <w:p w14:paraId="0D8AD25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699</w:t>
            </w:r>
          </w:p>
        </w:tc>
        <w:tc>
          <w:tcPr>
            <w:tcW w:w="739" w:type="pct"/>
          </w:tcPr>
          <w:p w14:paraId="21B537F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67,118</w:t>
            </w:r>
          </w:p>
        </w:tc>
      </w:tr>
      <w:tr w:rsidR="000C060C" w:rsidRPr="00BF644C" w14:paraId="467D2C3F" w14:textId="77777777" w:rsidTr="00270EEF">
        <w:trPr>
          <w:trHeight w:val="288"/>
          <w:jc w:val="center"/>
        </w:trPr>
        <w:tc>
          <w:tcPr>
            <w:tcW w:w="882" w:type="pct"/>
          </w:tcPr>
          <w:p w14:paraId="2C44B279"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Sa’adah</w:t>
            </w:r>
          </w:p>
        </w:tc>
        <w:tc>
          <w:tcPr>
            <w:tcW w:w="805" w:type="pct"/>
          </w:tcPr>
          <w:p w14:paraId="627F9011"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11</w:t>
            </w:r>
          </w:p>
        </w:tc>
        <w:tc>
          <w:tcPr>
            <w:tcW w:w="482" w:type="pct"/>
          </w:tcPr>
          <w:p w14:paraId="52C6BA4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1,800</w:t>
            </w:r>
          </w:p>
        </w:tc>
        <w:tc>
          <w:tcPr>
            <w:tcW w:w="553" w:type="pct"/>
          </w:tcPr>
          <w:p w14:paraId="2CE561C1"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176</w:t>
            </w:r>
          </w:p>
        </w:tc>
        <w:tc>
          <w:tcPr>
            <w:tcW w:w="968" w:type="pct"/>
          </w:tcPr>
          <w:p w14:paraId="76E3FDC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284</w:t>
            </w:r>
          </w:p>
        </w:tc>
        <w:tc>
          <w:tcPr>
            <w:tcW w:w="570" w:type="pct"/>
          </w:tcPr>
          <w:p w14:paraId="238BC53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885</w:t>
            </w:r>
          </w:p>
        </w:tc>
        <w:tc>
          <w:tcPr>
            <w:tcW w:w="739" w:type="pct"/>
          </w:tcPr>
          <w:p w14:paraId="441A781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78,664</w:t>
            </w:r>
          </w:p>
        </w:tc>
      </w:tr>
      <w:tr w:rsidR="000C060C" w:rsidRPr="00BF644C" w14:paraId="3C43BE33" w14:textId="77777777" w:rsidTr="00270EEF">
        <w:trPr>
          <w:trHeight w:val="288"/>
          <w:jc w:val="center"/>
        </w:trPr>
        <w:tc>
          <w:tcPr>
            <w:tcW w:w="882" w:type="pct"/>
          </w:tcPr>
          <w:p w14:paraId="4B174155"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Sana’a</w:t>
            </w:r>
          </w:p>
        </w:tc>
        <w:tc>
          <w:tcPr>
            <w:tcW w:w="805" w:type="pct"/>
          </w:tcPr>
          <w:p w14:paraId="5632288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12</w:t>
            </w:r>
          </w:p>
        </w:tc>
        <w:tc>
          <w:tcPr>
            <w:tcW w:w="482" w:type="pct"/>
          </w:tcPr>
          <w:p w14:paraId="5D4A9EC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2,430</w:t>
            </w:r>
          </w:p>
        </w:tc>
        <w:tc>
          <w:tcPr>
            <w:tcW w:w="553" w:type="pct"/>
          </w:tcPr>
          <w:p w14:paraId="12BA5EA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242</w:t>
            </w:r>
          </w:p>
        </w:tc>
        <w:tc>
          <w:tcPr>
            <w:tcW w:w="968" w:type="pct"/>
          </w:tcPr>
          <w:p w14:paraId="12CD4FF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331</w:t>
            </w:r>
          </w:p>
        </w:tc>
        <w:tc>
          <w:tcPr>
            <w:tcW w:w="570" w:type="pct"/>
          </w:tcPr>
          <w:p w14:paraId="698235E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1,328</w:t>
            </w:r>
          </w:p>
        </w:tc>
        <w:tc>
          <w:tcPr>
            <w:tcW w:w="739" w:type="pct"/>
          </w:tcPr>
          <w:p w14:paraId="435C054A"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75,167</w:t>
            </w:r>
          </w:p>
        </w:tc>
      </w:tr>
      <w:tr w:rsidR="000C060C" w:rsidRPr="00BF644C" w14:paraId="475E8146" w14:textId="77777777" w:rsidTr="00270EEF">
        <w:trPr>
          <w:trHeight w:val="288"/>
          <w:jc w:val="center"/>
        </w:trPr>
        <w:tc>
          <w:tcPr>
            <w:tcW w:w="882" w:type="pct"/>
          </w:tcPr>
          <w:p w14:paraId="0DE48DF6"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Sana’a Capital</w:t>
            </w:r>
          </w:p>
        </w:tc>
        <w:tc>
          <w:tcPr>
            <w:tcW w:w="805" w:type="pct"/>
          </w:tcPr>
          <w:p w14:paraId="1426CB4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w:t>
            </w:r>
          </w:p>
        </w:tc>
        <w:tc>
          <w:tcPr>
            <w:tcW w:w="482" w:type="pct"/>
          </w:tcPr>
          <w:p w14:paraId="2F50D2A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1,119</w:t>
            </w:r>
          </w:p>
        </w:tc>
        <w:tc>
          <w:tcPr>
            <w:tcW w:w="553" w:type="pct"/>
          </w:tcPr>
          <w:p w14:paraId="4AAF5B6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150</w:t>
            </w:r>
          </w:p>
        </w:tc>
        <w:tc>
          <w:tcPr>
            <w:tcW w:w="968" w:type="pct"/>
          </w:tcPr>
          <w:p w14:paraId="4451E0A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445</w:t>
            </w:r>
          </w:p>
        </w:tc>
        <w:tc>
          <w:tcPr>
            <w:tcW w:w="570" w:type="pct"/>
          </w:tcPr>
          <w:p w14:paraId="1424FC0E"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762</w:t>
            </w:r>
          </w:p>
        </w:tc>
        <w:tc>
          <w:tcPr>
            <w:tcW w:w="739" w:type="pct"/>
          </w:tcPr>
          <w:p w14:paraId="69E6693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23,640</w:t>
            </w:r>
          </w:p>
        </w:tc>
      </w:tr>
      <w:tr w:rsidR="000C060C" w:rsidRPr="00BF644C" w14:paraId="11993C0D" w14:textId="77777777" w:rsidTr="00270EEF">
        <w:trPr>
          <w:trHeight w:val="288"/>
          <w:jc w:val="center"/>
        </w:trPr>
        <w:tc>
          <w:tcPr>
            <w:tcW w:w="882" w:type="pct"/>
          </w:tcPr>
          <w:p w14:paraId="0F9239AB"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lastRenderedPageBreak/>
              <w:t>Shabwah</w:t>
            </w:r>
          </w:p>
        </w:tc>
        <w:tc>
          <w:tcPr>
            <w:tcW w:w="805" w:type="pct"/>
          </w:tcPr>
          <w:p w14:paraId="77BB036C"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7</w:t>
            </w:r>
          </w:p>
        </w:tc>
        <w:tc>
          <w:tcPr>
            <w:tcW w:w="482" w:type="pct"/>
          </w:tcPr>
          <w:p w14:paraId="5C7F502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1,964</w:t>
            </w:r>
          </w:p>
        </w:tc>
        <w:tc>
          <w:tcPr>
            <w:tcW w:w="553" w:type="pct"/>
          </w:tcPr>
          <w:p w14:paraId="1B33B7A0"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508</w:t>
            </w:r>
          </w:p>
        </w:tc>
        <w:tc>
          <w:tcPr>
            <w:tcW w:w="968" w:type="pct"/>
          </w:tcPr>
          <w:p w14:paraId="2A18307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63</w:t>
            </w:r>
          </w:p>
        </w:tc>
        <w:tc>
          <w:tcPr>
            <w:tcW w:w="570" w:type="pct"/>
          </w:tcPr>
          <w:p w14:paraId="7D08400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1,178</w:t>
            </w:r>
          </w:p>
        </w:tc>
        <w:tc>
          <w:tcPr>
            <w:tcW w:w="739" w:type="pct"/>
          </w:tcPr>
          <w:p w14:paraId="408D8E4F"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54,780</w:t>
            </w:r>
          </w:p>
        </w:tc>
      </w:tr>
      <w:tr w:rsidR="000C060C" w:rsidRPr="00BF644C" w14:paraId="3C20E585" w14:textId="77777777" w:rsidTr="00270EEF">
        <w:trPr>
          <w:trHeight w:val="288"/>
          <w:jc w:val="center"/>
        </w:trPr>
        <w:tc>
          <w:tcPr>
            <w:tcW w:w="882" w:type="pct"/>
          </w:tcPr>
          <w:p w14:paraId="3EA17FE9"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Socotra</w:t>
            </w:r>
          </w:p>
        </w:tc>
        <w:tc>
          <w:tcPr>
            <w:tcW w:w="805" w:type="pct"/>
          </w:tcPr>
          <w:p w14:paraId="54B4E888"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w:t>
            </w:r>
          </w:p>
        </w:tc>
        <w:tc>
          <w:tcPr>
            <w:tcW w:w="482" w:type="pct"/>
          </w:tcPr>
          <w:p w14:paraId="3B498FE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382</w:t>
            </w:r>
          </w:p>
        </w:tc>
        <w:tc>
          <w:tcPr>
            <w:tcW w:w="553" w:type="pct"/>
          </w:tcPr>
          <w:p w14:paraId="1022A3B5"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57</w:t>
            </w:r>
          </w:p>
        </w:tc>
        <w:tc>
          <w:tcPr>
            <w:tcW w:w="968" w:type="pct"/>
          </w:tcPr>
          <w:p w14:paraId="1BEF03D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w:t>
            </w:r>
          </w:p>
        </w:tc>
        <w:tc>
          <w:tcPr>
            <w:tcW w:w="570" w:type="pct"/>
          </w:tcPr>
          <w:p w14:paraId="3B73F61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164</w:t>
            </w:r>
          </w:p>
        </w:tc>
        <w:tc>
          <w:tcPr>
            <w:tcW w:w="739" w:type="pct"/>
          </w:tcPr>
          <w:p w14:paraId="6AB4FB7D"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33,542</w:t>
            </w:r>
          </w:p>
        </w:tc>
      </w:tr>
      <w:tr w:rsidR="000C060C" w:rsidRPr="00BF644C" w14:paraId="1F9ABEEA" w14:textId="77777777" w:rsidTr="00270EEF">
        <w:trPr>
          <w:trHeight w:val="288"/>
          <w:jc w:val="center"/>
        </w:trPr>
        <w:tc>
          <w:tcPr>
            <w:tcW w:w="882" w:type="pct"/>
          </w:tcPr>
          <w:p w14:paraId="5511E380" w14:textId="77777777" w:rsidR="000C060C" w:rsidRPr="00BF644C" w:rsidRDefault="000C060C" w:rsidP="00270EEF">
            <w:pPr>
              <w:rPr>
                <w:rFonts w:asciiTheme="minorHAnsi" w:hAnsiTheme="minorHAnsi" w:cstheme="minorHAnsi"/>
                <w:sz w:val="20"/>
                <w:szCs w:val="20"/>
              </w:rPr>
            </w:pPr>
            <w:r w:rsidRPr="00BF644C">
              <w:rPr>
                <w:rFonts w:asciiTheme="minorHAnsi" w:hAnsiTheme="minorHAnsi" w:cstheme="minorHAnsi"/>
                <w:sz w:val="20"/>
                <w:szCs w:val="20"/>
              </w:rPr>
              <w:t>Taiz</w:t>
            </w:r>
          </w:p>
        </w:tc>
        <w:tc>
          <w:tcPr>
            <w:tcW w:w="805" w:type="pct"/>
          </w:tcPr>
          <w:p w14:paraId="2A518A9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28</w:t>
            </w:r>
          </w:p>
        </w:tc>
        <w:tc>
          <w:tcPr>
            <w:tcW w:w="482" w:type="pct"/>
          </w:tcPr>
          <w:p w14:paraId="153E2AE2"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4,553</w:t>
            </w:r>
          </w:p>
        </w:tc>
        <w:tc>
          <w:tcPr>
            <w:tcW w:w="553" w:type="pct"/>
          </w:tcPr>
          <w:p w14:paraId="0CFFCEC9"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1,954</w:t>
            </w:r>
          </w:p>
        </w:tc>
        <w:tc>
          <w:tcPr>
            <w:tcW w:w="968" w:type="pct"/>
          </w:tcPr>
          <w:p w14:paraId="4CACAEB7"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1,271</w:t>
            </w:r>
          </w:p>
        </w:tc>
        <w:tc>
          <w:tcPr>
            <w:tcW w:w="570" w:type="pct"/>
          </w:tcPr>
          <w:p w14:paraId="17B77714"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2,280</w:t>
            </w:r>
          </w:p>
        </w:tc>
        <w:tc>
          <w:tcPr>
            <w:tcW w:w="739" w:type="pct"/>
          </w:tcPr>
          <w:p w14:paraId="745FF083" w14:textId="77777777" w:rsidR="000C060C" w:rsidRPr="00BF644C" w:rsidRDefault="000C060C" w:rsidP="00270EEF">
            <w:pPr>
              <w:jc w:val="center"/>
              <w:rPr>
                <w:rFonts w:asciiTheme="minorHAnsi" w:hAnsiTheme="minorHAnsi" w:cstheme="minorHAnsi"/>
                <w:color w:val="FF0000"/>
                <w:sz w:val="20"/>
                <w:szCs w:val="20"/>
              </w:rPr>
            </w:pPr>
            <w:r w:rsidRPr="00BF644C">
              <w:rPr>
                <w:rFonts w:asciiTheme="minorHAnsi" w:hAnsiTheme="minorHAnsi" w:cstheme="minorHAnsi"/>
                <w:sz w:val="20"/>
                <w:szCs w:val="20"/>
              </w:rPr>
              <w:t>141,187</w:t>
            </w:r>
          </w:p>
        </w:tc>
      </w:tr>
      <w:tr w:rsidR="000C060C" w:rsidRPr="00BF644C" w14:paraId="439C750A" w14:textId="77777777" w:rsidTr="00034585">
        <w:trPr>
          <w:trHeight w:val="395"/>
          <w:jc w:val="center"/>
        </w:trPr>
        <w:tc>
          <w:tcPr>
            <w:tcW w:w="882" w:type="pct"/>
          </w:tcPr>
          <w:p w14:paraId="0E9ACB16" w14:textId="77777777" w:rsidR="000C060C" w:rsidRPr="00BF644C" w:rsidRDefault="000C060C" w:rsidP="00270EEF">
            <w:pPr>
              <w:jc w:val="center"/>
              <w:rPr>
                <w:rFonts w:asciiTheme="minorHAnsi" w:hAnsiTheme="minorHAnsi" w:cstheme="minorHAnsi"/>
                <w:bCs/>
                <w:color w:val="FFFFFF"/>
                <w:sz w:val="20"/>
                <w:szCs w:val="20"/>
              </w:rPr>
            </w:pPr>
            <w:r w:rsidRPr="00BF644C">
              <w:rPr>
                <w:rFonts w:asciiTheme="minorHAnsi" w:hAnsiTheme="minorHAnsi" w:cstheme="minorHAnsi"/>
                <w:bCs/>
                <w:color w:val="000000" w:themeColor="text1"/>
                <w:sz w:val="20"/>
                <w:szCs w:val="20"/>
              </w:rPr>
              <w:t>TOTAL</w:t>
            </w:r>
          </w:p>
        </w:tc>
        <w:tc>
          <w:tcPr>
            <w:tcW w:w="805" w:type="pct"/>
          </w:tcPr>
          <w:p w14:paraId="636DC7AF" w14:textId="77777777" w:rsidR="000C060C" w:rsidRPr="00BF644C" w:rsidRDefault="000C060C" w:rsidP="00270EEF">
            <w:pPr>
              <w:jc w:val="center"/>
              <w:rPr>
                <w:rFonts w:asciiTheme="minorHAnsi" w:hAnsiTheme="minorHAnsi" w:cstheme="minorHAnsi"/>
                <w:bCs/>
                <w:color w:val="FF0000"/>
                <w:sz w:val="20"/>
                <w:szCs w:val="20"/>
              </w:rPr>
            </w:pPr>
            <w:r w:rsidRPr="00BF644C">
              <w:rPr>
                <w:rFonts w:asciiTheme="minorHAnsi" w:hAnsiTheme="minorHAnsi" w:cstheme="minorHAnsi"/>
                <w:bCs/>
                <w:sz w:val="20"/>
                <w:szCs w:val="20"/>
              </w:rPr>
              <w:t>276</w:t>
            </w:r>
          </w:p>
        </w:tc>
        <w:tc>
          <w:tcPr>
            <w:tcW w:w="482" w:type="pct"/>
          </w:tcPr>
          <w:p w14:paraId="0592635D" w14:textId="77777777" w:rsidR="000C060C" w:rsidRPr="00BF644C" w:rsidRDefault="000C060C" w:rsidP="00270EEF">
            <w:pPr>
              <w:jc w:val="center"/>
              <w:rPr>
                <w:rFonts w:asciiTheme="minorHAnsi" w:hAnsiTheme="minorHAnsi" w:cstheme="minorHAnsi"/>
                <w:bCs/>
                <w:color w:val="FF0000"/>
                <w:sz w:val="20"/>
                <w:szCs w:val="20"/>
              </w:rPr>
            </w:pPr>
            <w:r w:rsidRPr="00BF644C">
              <w:rPr>
                <w:rFonts w:asciiTheme="minorHAnsi" w:hAnsiTheme="minorHAnsi" w:cstheme="minorHAnsi"/>
                <w:bCs/>
                <w:sz w:val="20"/>
                <w:szCs w:val="20"/>
              </w:rPr>
              <w:t>56,151</w:t>
            </w:r>
          </w:p>
        </w:tc>
        <w:tc>
          <w:tcPr>
            <w:tcW w:w="553" w:type="pct"/>
          </w:tcPr>
          <w:p w14:paraId="5BFA91A5" w14:textId="77777777" w:rsidR="000C060C" w:rsidRPr="00BF644C" w:rsidRDefault="000C060C" w:rsidP="00270EEF">
            <w:pPr>
              <w:jc w:val="center"/>
              <w:rPr>
                <w:rFonts w:asciiTheme="minorHAnsi" w:hAnsiTheme="minorHAnsi" w:cstheme="minorHAnsi"/>
                <w:bCs/>
                <w:color w:val="FF0000"/>
                <w:sz w:val="20"/>
                <w:szCs w:val="20"/>
              </w:rPr>
            </w:pPr>
            <w:r w:rsidRPr="00BF644C">
              <w:rPr>
                <w:rFonts w:asciiTheme="minorHAnsi" w:hAnsiTheme="minorHAnsi" w:cstheme="minorHAnsi"/>
                <w:bCs/>
                <w:sz w:val="20"/>
                <w:szCs w:val="20"/>
              </w:rPr>
              <w:t>17,762</w:t>
            </w:r>
          </w:p>
        </w:tc>
        <w:tc>
          <w:tcPr>
            <w:tcW w:w="968" w:type="pct"/>
          </w:tcPr>
          <w:p w14:paraId="36B23CE3" w14:textId="77777777" w:rsidR="000C060C" w:rsidRPr="00BF644C" w:rsidRDefault="000C060C" w:rsidP="00270EEF">
            <w:pPr>
              <w:jc w:val="center"/>
              <w:rPr>
                <w:rFonts w:asciiTheme="minorHAnsi" w:hAnsiTheme="minorHAnsi" w:cstheme="minorHAnsi"/>
                <w:bCs/>
                <w:color w:val="FF0000"/>
                <w:sz w:val="20"/>
                <w:szCs w:val="20"/>
              </w:rPr>
            </w:pPr>
            <w:r w:rsidRPr="00BF644C">
              <w:rPr>
                <w:rFonts w:asciiTheme="minorHAnsi" w:hAnsiTheme="minorHAnsi" w:cstheme="minorHAnsi"/>
                <w:bCs/>
                <w:sz w:val="20"/>
                <w:szCs w:val="20"/>
              </w:rPr>
              <w:t>6,137</w:t>
            </w:r>
          </w:p>
        </w:tc>
        <w:tc>
          <w:tcPr>
            <w:tcW w:w="570" w:type="pct"/>
          </w:tcPr>
          <w:p w14:paraId="6ED6910D" w14:textId="77777777" w:rsidR="000C060C" w:rsidRPr="00BF644C" w:rsidRDefault="000C060C" w:rsidP="00270EEF">
            <w:pPr>
              <w:jc w:val="center"/>
              <w:rPr>
                <w:rFonts w:asciiTheme="minorHAnsi" w:hAnsiTheme="minorHAnsi" w:cstheme="minorHAnsi"/>
                <w:bCs/>
                <w:color w:val="FF0000"/>
                <w:sz w:val="20"/>
                <w:szCs w:val="20"/>
              </w:rPr>
            </w:pPr>
            <w:r w:rsidRPr="00BF644C">
              <w:rPr>
                <w:rFonts w:asciiTheme="minorHAnsi" w:hAnsiTheme="minorHAnsi" w:cstheme="minorHAnsi"/>
                <w:bCs/>
                <w:sz w:val="20"/>
                <w:szCs w:val="20"/>
              </w:rPr>
              <w:t>29,824</w:t>
            </w:r>
          </w:p>
        </w:tc>
        <w:tc>
          <w:tcPr>
            <w:tcW w:w="739" w:type="pct"/>
          </w:tcPr>
          <w:p w14:paraId="38878F97" w14:textId="77777777" w:rsidR="000C060C" w:rsidRPr="00BF644C" w:rsidRDefault="000C060C" w:rsidP="00270EEF">
            <w:pPr>
              <w:jc w:val="center"/>
              <w:rPr>
                <w:rFonts w:asciiTheme="minorHAnsi" w:hAnsiTheme="minorHAnsi" w:cstheme="minorHAnsi"/>
                <w:bCs/>
                <w:color w:val="FF0000"/>
                <w:sz w:val="20"/>
                <w:szCs w:val="20"/>
              </w:rPr>
            </w:pPr>
            <w:r w:rsidRPr="00BF644C">
              <w:rPr>
                <w:rFonts w:asciiTheme="minorHAnsi" w:hAnsiTheme="minorHAnsi" w:cstheme="minorHAnsi"/>
                <w:bCs/>
                <w:sz w:val="20"/>
                <w:szCs w:val="20"/>
              </w:rPr>
              <w:t>1,953,157</w:t>
            </w:r>
          </w:p>
        </w:tc>
      </w:tr>
    </w:tbl>
    <w:p w14:paraId="32C177AA" w14:textId="77777777" w:rsidR="00133329" w:rsidRDefault="00133329" w:rsidP="000C060C">
      <w:pPr>
        <w:spacing w:after="0" w:line="240" w:lineRule="auto"/>
        <w:ind w:left="720"/>
        <w:jc w:val="both"/>
      </w:pPr>
    </w:p>
    <w:p w14:paraId="693EE292" w14:textId="3BD34316" w:rsidR="00EB04A9" w:rsidRDefault="000C060C" w:rsidP="000C060C">
      <w:pPr>
        <w:spacing w:after="0" w:line="240" w:lineRule="auto"/>
        <w:ind w:left="720"/>
        <w:jc w:val="both"/>
      </w:pPr>
      <w:r w:rsidRPr="00A53995">
        <w:t xml:space="preserve">The dual benefit of income and asset creation is evident in the tangible results. The project constructed 33,807 cubic meters of rainwater harvesting systems (73.4 percent of target), reducing water scarcity and easing the burden on women and children. Around 3,949 hectares of agricultural land and terraces (159.4 percent) were rehabilitated and irrigated, boosting food production and strengthening climate resilience. A total of 249 kilometers of rural feeder roads (119.4 percent) were paved, improving mobility, market access, and service delivery in previously isolated communities. </w:t>
      </w:r>
    </w:p>
    <w:p w14:paraId="4BC11DB3" w14:textId="77777777" w:rsidR="00EB04A9" w:rsidRDefault="00EB04A9" w:rsidP="000C060C">
      <w:pPr>
        <w:spacing w:after="0" w:line="240" w:lineRule="auto"/>
        <w:ind w:left="720"/>
        <w:jc w:val="both"/>
      </w:pPr>
    </w:p>
    <w:p w14:paraId="7165A0EA" w14:textId="445D5636" w:rsidR="000C060C" w:rsidRPr="005B3E76" w:rsidRDefault="000C060C" w:rsidP="000C060C">
      <w:pPr>
        <w:spacing w:after="0" w:line="240" w:lineRule="auto"/>
        <w:ind w:left="720"/>
        <w:jc w:val="both"/>
      </w:pPr>
      <w:r>
        <w:t>CFW</w:t>
      </w:r>
      <w:r w:rsidRPr="005B3E76">
        <w:t xml:space="preserve"> also supported improved nutrition, health and shelter. 1,670 home vegetable gardens were established, increasing household food diversity and consumption of fresh produce. 7,131 latrines with cesspits improved sanitation coverage and reduced disease risks. To protect vulnerable families from climate shocks, 314 transitional shelters and 307 flood-resilient houses were constructed. Collectively, the completed </w:t>
      </w:r>
      <w:r>
        <w:t>CFW</w:t>
      </w:r>
      <w:r w:rsidRPr="005B3E76">
        <w:t xml:space="preserve"> subprojects improved access to critical services for an estimated 454,837 people (67.2</w:t>
      </w:r>
      <w:r>
        <w:t xml:space="preserve"> percent</w:t>
      </w:r>
      <w:r w:rsidRPr="005B3E76">
        <w:t xml:space="preserve"> of the target), approximately half of whom are women. </w:t>
      </w:r>
    </w:p>
    <w:p w14:paraId="62DB23F2" w14:textId="77777777" w:rsidR="000C060C" w:rsidRDefault="000C060C" w:rsidP="000C060C">
      <w:pPr>
        <w:spacing w:after="0" w:line="240" w:lineRule="auto"/>
        <w:ind w:left="720"/>
        <w:jc w:val="both"/>
      </w:pPr>
    </w:p>
    <w:p w14:paraId="4DE3975E" w14:textId="0E045486" w:rsidR="000C060C" w:rsidRDefault="000C060C" w:rsidP="00FD1B71">
      <w:pPr>
        <w:spacing w:after="0" w:line="240" w:lineRule="auto"/>
        <w:ind w:left="720"/>
        <w:jc w:val="both"/>
      </w:pPr>
      <w:r>
        <w:t>To promote sustained self-reliance, particularly among women, 1,700 households were supported in acquiring locally appropriate productive assets—ranging from livestock and beehives to sewing machines and motorcycles. In tandem, beneficiaries received life skills and entrepreneurship training that enabled them to produce and market items such as incense, perfumes, dairy products, pickles, and handicrafts—laying the groundwork for sustainable income-generation and long-term economic empowerment.</w:t>
      </w:r>
    </w:p>
    <w:p w14:paraId="2F32C18C" w14:textId="77777777" w:rsidR="000C060C" w:rsidRDefault="000C060C" w:rsidP="000C060C">
      <w:pPr>
        <w:spacing w:after="0" w:line="240" w:lineRule="auto"/>
        <w:jc w:val="both"/>
        <w:rPr>
          <w:b/>
          <w:color w:val="1F4E79"/>
          <w:sz w:val="20"/>
          <w:szCs w:val="20"/>
        </w:rPr>
      </w:pPr>
    </w:p>
    <w:p w14:paraId="6537BED3" w14:textId="77777777" w:rsidR="00133329" w:rsidRDefault="00133329" w:rsidP="000C060C">
      <w:pPr>
        <w:spacing w:after="0" w:line="240" w:lineRule="auto"/>
        <w:jc w:val="both"/>
        <w:rPr>
          <w:b/>
          <w:color w:val="1F4E79"/>
          <w:sz w:val="20"/>
          <w:szCs w:val="20"/>
        </w:rPr>
      </w:pPr>
    </w:p>
    <w:p w14:paraId="4937EDE0" w14:textId="5094DE61" w:rsidR="000C060C" w:rsidRDefault="000C060C" w:rsidP="000C060C">
      <w:pPr>
        <w:spacing w:after="0" w:line="240" w:lineRule="auto"/>
        <w:jc w:val="both"/>
        <w:rPr>
          <w:color w:val="000000" w:themeColor="text1"/>
        </w:rPr>
      </w:pPr>
      <w:r w:rsidRPr="00756E91">
        <w:rPr>
          <w:b/>
          <w:color w:val="000000" w:themeColor="text1"/>
        </w:rPr>
        <w:t xml:space="preserve">Table </w:t>
      </w:r>
      <w:r>
        <w:rPr>
          <w:b/>
          <w:color w:val="000000" w:themeColor="text1"/>
        </w:rPr>
        <w:t>9</w:t>
      </w:r>
      <w:r w:rsidRPr="00756E91">
        <w:rPr>
          <w:b/>
          <w:color w:val="000000" w:themeColor="text1"/>
        </w:rPr>
        <w:t xml:space="preserve">: </w:t>
      </w:r>
      <w:r>
        <w:rPr>
          <w:color w:val="000000" w:themeColor="text1"/>
        </w:rPr>
        <w:t>CFW</w:t>
      </w:r>
      <w:r w:rsidRPr="00756E91">
        <w:rPr>
          <w:color w:val="000000" w:themeColor="text1"/>
        </w:rPr>
        <w:t xml:space="preserve"> HH, Workers, and workdays per sector and category as of </w:t>
      </w:r>
      <w:r>
        <w:rPr>
          <w:color w:val="000000" w:themeColor="text1"/>
        </w:rPr>
        <w:t>30 June 2025</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1345"/>
        <w:gridCol w:w="540"/>
        <w:gridCol w:w="900"/>
        <w:gridCol w:w="810"/>
        <w:gridCol w:w="900"/>
        <w:gridCol w:w="630"/>
        <w:gridCol w:w="900"/>
        <w:gridCol w:w="1080"/>
        <w:gridCol w:w="900"/>
        <w:gridCol w:w="720"/>
        <w:gridCol w:w="823"/>
      </w:tblGrid>
      <w:tr w:rsidR="000C060C" w:rsidRPr="00481F1C" w14:paraId="124B4306" w14:textId="77777777" w:rsidTr="003D0E1E">
        <w:trPr>
          <w:trHeight w:val="251"/>
          <w:tblHeader/>
          <w:jc w:val="center"/>
        </w:trPr>
        <w:tc>
          <w:tcPr>
            <w:tcW w:w="1345" w:type="dxa"/>
            <w:vMerge w:val="restart"/>
            <w:shd w:val="clear" w:color="auto" w:fill="00B0F0"/>
            <w:vAlign w:val="center"/>
          </w:tcPr>
          <w:p w14:paraId="7BB860FD" w14:textId="77777777" w:rsidR="000C060C" w:rsidRPr="00481F1C" w:rsidRDefault="000C060C" w:rsidP="00CA09ED">
            <w:pPr>
              <w:rPr>
                <w:rFonts w:asciiTheme="minorHAnsi" w:hAnsiTheme="minorHAnsi" w:cstheme="minorHAnsi"/>
                <w:color w:val="FFFFFF"/>
                <w:sz w:val="20"/>
                <w:szCs w:val="20"/>
              </w:rPr>
            </w:pPr>
            <w:bookmarkStart w:id="25" w:name="_heading=h.2bn6wsx" w:colFirst="0" w:colLast="0"/>
            <w:bookmarkStart w:id="26" w:name="_heading=h.qsh70q" w:colFirst="0" w:colLast="0"/>
            <w:bookmarkEnd w:id="25"/>
            <w:bookmarkEnd w:id="26"/>
            <w:r w:rsidRPr="00481F1C">
              <w:rPr>
                <w:rFonts w:asciiTheme="minorHAnsi" w:hAnsiTheme="minorHAnsi" w:cstheme="minorHAnsi"/>
                <w:color w:val="FFFFFF"/>
                <w:sz w:val="20"/>
                <w:szCs w:val="20"/>
              </w:rPr>
              <w:t>Intervention</w:t>
            </w:r>
          </w:p>
        </w:tc>
        <w:tc>
          <w:tcPr>
            <w:tcW w:w="540" w:type="dxa"/>
            <w:vMerge w:val="restart"/>
            <w:shd w:val="clear" w:color="auto" w:fill="00B0F0"/>
            <w:vAlign w:val="center"/>
          </w:tcPr>
          <w:p w14:paraId="6B6DD1C1"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w:t>
            </w:r>
          </w:p>
        </w:tc>
        <w:tc>
          <w:tcPr>
            <w:tcW w:w="900" w:type="dxa"/>
            <w:vMerge w:val="restart"/>
            <w:shd w:val="clear" w:color="auto" w:fill="00B0F0"/>
            <w:vAlign w:val="center"/>
          </w:tcPr>
          <w:p w14:paraId="6F14D604"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NO. OF HH</w:t>
            </w:r>
          </w:p>
        </w:tc>
        <w:tc>
          <w:tcPr>
            <w:tcW w:w="3240" w:type="dxa"/>
            <w:gridSpan w:val="4"/>
            <w:shd w:val="clear" w:color="auto" w:fill="00B0F0"/>
            <w:vAlign w:val="center"/>
          </w:tcPr>
          <w:p w14:paraId="0D634FDE"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NO. OF WORKERS</w:t>
            </w:r>
          </w:p>
        </w:tc>
        <w:tc>
          <w:tcPr>
            <w:tcW w:w="3523" w:type="dxa"/>
            <w:gridSpan w:val="4"/>
            <w:shd w:val="clear" w:color="auto" w:fill="00B0F0"/>
            <w:vAlign w:val="center"/>
          </w:tcPr>
          <w:p w14:paraId="35FBA73B"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NO. OF WORKDAYS</w:t>
            </w:r>
          </w:p>
        </w:tc>
      </w:tr>
      <w:tr w:rsidR="00FD1B71" w:rsidRPr="00481F1C" w14:paraId="19DA4320" w14:textId="77777777" w:rsidTr="003D0E1E">
        <w:trPr>
          <w:trHeight w:val="359"/>
          <w:tblHeader/>
          <w:jc w:val="center"/>
        </w:trPr>
        <w:tc>
          <w:tcPr>
            <w:tcW w:w="1345" w:type="dxa"/>
            <w:vMerge/>
            <w:shd w:val="clear" w:color="auto" w:fill="00B0F0"/>
            <w:vAlign w:val="center"/>
          </w:tcPr>
          <w:p w14:paraId="6C5706AF" w14:textId="77777777" w:rsidR="000C060C" w:rsidRPr="00481F1C" w:rsidRDefault="000C060C" w:rsidP="00CA09ED">
            <w:pPr>
              <w:widowControl w:val="0"/>
              <w:pBdr>
                <w:top w:val="nil"/>
                <w:left w:val="nil"/>
                <w:bottom w:val="nil"/>
                <w:right w:val="nil"/>
                <w:between w:val="nil"/>
              </w:pBdr>
              <w:spacing w:line="276" w:lineRule="auto"/>
              <w:rPr>
                <w:rFonts w:asciiTheme="minorHAnsi" w:hAnsiTheme="minorHAnsi" w:cstheme="minorHAnsi"/>
                <w:color w:val="FFFFFF"/>
                <w:sz w:val="20"/>
                <w:szCs w:val="20"/>
              </w:rPr>
            </w:pPr>
          </w:p>
        </w:tc>
        <w:tc>
          <w:tcPr>
            <w:tcW w:w="540" w:type="dxa"/>
            <w:vMerge/>
            <w:shd w:val="clear" w:color="auto" w:fill="00B0F0"/>
            <w:vAlign w:val="center"/>
          </w:tcPr>
          <w:p w14:paraId="61A848AE" w14:textId="77777777" w:rsidR="000C060C" w:rsidRPr="00481F1C" w:rsidRDefault="000C060C" w:rsidP="00270EEF">
            <w:pPr>
              <w:widowControl w:val="0"/>
              <w:pBdr>
                <w:top w:val="nil"/>
                <w:left w:val="nil"/>
                <w:bottom w:val="nil"/>
                <w:right w:val="nil"/>
                <w:between w:val="nil"/>
              </w:pBdr>
              <w:spacing w:line="276" w:lineRule="auto"/>
              <w:jc w:val="center"/>
              <w:rPr>
                <w:rFonts w:asciiTheme="minorHAnsi" w:hAnsiTheme="minorHAnsi" w:cstheme="minorHAnsi"/>
                <w:color w:val="FFFFFF"/>
                <w:sz w:val="20"/>
                <w:szCs w:val="20"/>
              </w:rPr>
            </w:pPr>
          </w:p>
        </w:tc>
        <w:tc>
          <w:tcPr>
            <w:tcW w:w="900" w:type="dxa"/>
            <w:vMerge/>
            <w:shd w:val="clear" w:color="auto" w:fill="00B0F0"/>
            <w:vAlign w:val="center"/>
          </w:tcPr>
          <w:p w14:paraId="0FF924A3" w14:textId="77777777" w:rsidR="000C060C" w:rsidRPr="00481F1C" w:rsidRDefault="000C060C" w:rsidP="00270EEF">
            <w:pPr>
              <w:widowControl w:val="0"/>
              <w:pBdr>
                <w:top w:val="nil"/>
                <w:left w:val="nil"/>
                <w:bottom w:val="nil"/>
                <w:right w:val="nil"/>
                <w:between w:val="nil"/>
              </w:pBdr>
              <w:spacing w:line="276" w:lineRule="auto"/>
              <w:jc w:val="center"/>
              <w:rPr>
                <w:rFonts w:asciiTheme="minorHAnsi" w:hAnsiTheme="minorHAnsi" w:cstheme="minorHAnsi"/>
                <w:color w:val="FFFFFF"/>
                <w:sz w:val="20"/>
                <w:szCs w:val="20"/>
              </w:rPr>
            </w:pPr>
          </w:p>
        </w:tc>
        <w:tc>
          <w:tcPr>
            <w:tcW w:w="810" w:type="dxa"/>
            <w:shd w:val="clear" w:color="auto" w:fill="00B0F0"/>
            <w:vAlign w:val="center"/>
          </w:tcPr>
          <w:p w14:paraId="63FF4A7E"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TOTAL</w:t>
            </w:r>
          </w:p>
        </w:tc>
        <w:tc>
          <w:tcPr>
            <w:tcW w:w="900" w:type="dxa"/>
            <w:shd w:val="clear" w:color="auto" w:fill="00B0F0"/>
            <w:vAlign w:val="center"/>
          </w:tcPr>
          <w:p w14:paraId="53D9B657"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Women</w:t>
            </w:r>
          </w:p>
        </w:tc>
        <w:tc>
          <w:tcPr>
            <w:tcW w:w="630" w:type="dxa"/>
            <w:shd w:val="clear" w:color="auto" w:fill="00B0F0"/>
            <w:vAlign w:val="center"/>
          </w:tcPr>
          <w:p w14:paraId="6234F707"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IDP</w:t>
            </w:r>
          </w:p>
        </w:tc>
        <w:tc>
          <w:tcPr>
            <w:tcW w:w="900" w:type="dxa"/>
            <w:shd w:val="clear" w:color="auto" w:fill="00B0F0"/>
            <w:vAlign w:val="center"/>
          </w:tcPr>
          <w:p w14:paraId="24F5B610"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YOUTH</w:t>
            </w:r>
          </w:p>
        </w:tc>
        <w:tc>
          <w:tcPr>
            <w:tcW w:w="1080" w:type="dxa"/>
            <w:shd w:val="clear" w:color="auto" w:fill="00B0F0"/>
            <w:vAlign w:val="center"/>
          </w:tcPr>
          <w:p w14:paraId="01565A95"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TOTAL</w:t>
            </w:r>
          </w:p>
        </w:tc>
        <w:tc>
          <w:tcPr>
            <w:tcW w:w="900" w:type="dxa"/>
            <w:shd w:val="clear" w:color="auto" w:fill="00B0F0"/>
            <w:vAlign w:val="center"/>
          </w:tcPr>
          <w:p w14:paraId="68DDC6A4"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Women</w:t>
            </w:r>
          </w:p>
        </w:tc>
        <w:tc>
          <w:tcPr>
            <w:tcW w:w="720" w:type="dxa"/>
            <w:shd w:val="clear" w:color="auto" w:fill="00B0F0"/>
            <w:vAlign w:val="center"/>
          </w:tcPr>
          <w:p w14:paraId="1F1A6A7B"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IDP</w:t>
            </w:r>
          </w:p>
        </w:tc>
        <w:tc>
          <w:tcPr>
            <w:tcW w:w="823" w:type="dxa"/>
            <w:shd w:val="clear" w:color="auto" w:fill="00B0F0"/>
            <w:vAlign w:val="center"/>
          </w:tcPr>
          <w:p w14:paraId="5373BB03" w14:textId="77777777" w:rsidR="000C060C" w:rsidRPr="00481F1C" w:rsidRDefault="000C060C" w:rsidP="00270EEF">
            <w:pPr>
              <w:jc w:val="center"/>
              <w:rPr>
                <w:rFonts w:asciiTheme="minorHAnsi" w:hAnsiTheme="minorHAnsi" w:cstheme="minorHAnsi"/>
                <w:color w:val="FFFFFF"/>
                <w:sz w:val="20"/>
                <w:szCs w:val="20"/>
              </w:rPr>
            </w:pPr>
            <w:r w:rsidRPr="00481F1C">
              <w:rPr>
                <w:rFonts w:asciiTheme="minorHAnsi" w:hAnsiTheme="minorHAnsi" w:cstheme="minorHAnsi"/>
                <w:color w:val="FFFFFF"/>
                <w:sz w:val="20"/>
                <w:szCs w:val="20"/>
              </w:rPr>
              <w:t>YOUTH</w:t>
            </w:r>
          </w:p>
        </w:tc>
      </w:tr>
      <w:tr w:rsidR="000C060C" w:rsidRPr="00481F1C" w14:paraId="7ED95A97" w14:textId="77777777" w:rsidTr="00EB04A9">
        <w:trPr>
          <w:trHeight w:val="278"/>
          <w:jc w:val="center"/>
        </w:trPr>
        <w:tc>
          <w:tcPr>
            <w:tcW w:w="1345" w:type="dxa"/>
            <w:vAlign w:val="center"/>
          </w:tcPr>
          <w:p w14:paraId="654DDEB7" w14:textId="77777777" w:rsidR="000C060C" w:rsidRPr="00481F1C" w:rsidRDefault="000C060C" w:rsidP="00CA09ED">
            <w:pPr>
              <w:rPr>
                <w:rFonts w:asciiTheme="minorHAnsi" w:hAnsiTheme="minorHAnsi" w:cstheme="minorHAnsi"/>
                <w:sz w:val="20"/>
                <w:szCs w:val="20"/>
              </w:rPr>
            </w:pPr>
            <w:r w:rsidRPr="00481F1C">
              <w:rPr>
                <w:rFonts w:asciiTheme="minorHAnsi" w:hAnsiTheme="minorHAnsi" w:cstheme="minorHAnsi"/>
                <w:sz w:val="20"/>
                <w:szCs w:val="20"/>
              </w:rPr>
              <w:t>Agriculture</w:t>
            </w:r>
          </w:p>
        </w:tc>
        <w:tc>
          <w:tcPr>
            <w:tcW w:w="540" w:type="dxa"/>
            <w:vAlign w:val="bottom"/>
          </w:tcPr>
          <w:p w14:paraId="7766063E"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9</w:t>
            </w:r>
          </w:p>
        </w:tc>
        <w:tc>
          <w:tcPr>
            <w:tcW w:w="900" w:type="dxa"/>
            <w:vAlign w:val="bottom"/>
          </w:tcPr>
          <w:p w14:paraId="200A6AB7" w14:textId="5E41BFC4"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800</w:t>
            </w:r>
          </w:p>
        </w:tc>
        <w:tc>
          <w:tcPr>
            <w:tcW w:w="810" w:type="dxa"/>
            <w:vAlign w:val="bottom"/>
          </w:tcPr>
          <w:p w14:paraId="4AACC16D" w14:textId="174693ED"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695</w:t>
            </w:r>
          </w:p>
        </w:tc>
        <w:tc>
          <w:tcPr>
            <w:tcW w:w="900" w:type="dxa"/>
            <w:vAlign w:val="bottom"/>
          </w:tcPr>
          <w:p w14:paraId="60854F5B"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34%</w:t>
            </w:r>
          </w:p>
        </w:tc>
        <w:tc>
          <w:tcPr>
            <w:tcW w:w="630" w:type="dxa"/>
            <w:vAlign w:val="bottom"/>
          </w:tcPr>
          <w:p w14:paraId="75425150"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w:t>
            </w:r>
          </w:p>
        </w:tc>
        <w:tc>
          <w:tcPr>
            <w:tcW w:w="900" w:type="dxa"/>
            <w:vAlign w:val="bottom"/>
          </w:tcPr>
          <w:p w14:paraId="0C36628D"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51%</w:t>
            </w:r>
          </w:p>
        </w:tc>
        <w:tc>
          <w:tcPr>
            <w:tcW w:w="1080" w:type="dxa"/>
            <w:vAlign w:val="bottom"/>
          </w:tcPr>
          <w:p w14:paraId="1D6F71B3" w14:textId="63D63985"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77</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529</w:t>
            </w:r>
          </w:p>
        </w:tc>
        <w:tc>
          <w:tcPr>
            <w:tcW w:w="900" w:type="dxa"/>
            <w:vAlign w:val="bottom"/>
          </w:tcPr>
          <w:p w14:paraId="5769958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34%</w:t>
            </w:r>
          </w:p>
        </w:tc>
        <w:tc>
          <w:tcPr>
            <w:tcW w:w="720" w:type="dxa"/>
            <w:vAlign w:val="bottom"/>
          </w:tcPr>
          <w:p w14:paraId="089A2A0C"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w:t>
            </w:r>
          </w:p>
        </w:tc>
        <w:tc>
          <w:tcPr>
            <w:tcW w:w="823" w:type="dxa"/>
            <w:vAlign w:val="center"/>
          </w:tcPr>
          <w:p w14:paraId="1D4BC53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sz w:val="20"/>
                <w:szCs w:val="20"/>
              </w:rPr>
              <w:t>49%</w:t>
            </w:r>
          </w:p>
        </w:tc>
      </w:tr>
      <w:tr w:rsidR="000C060C" w:rsidRPr="00481F1C" w14:paraId="00228E26" w14:textId="77777777" w:rsidTr="003D0E1E">
        <w:trPr>
          <w:trHeight w:val="296"/>
          <w:jc w:val="center"/>
        </w:trPr>
        <w:tc>
          <w:tcPr>
            <w:tcW w:w="1345" w:type="dxa"/>
            <w:vAlign w:val="center"/>
          </w:tcPr>
          <w:p w14:paraId="737558F9" w14:textId="77777777" w:rsidR="000C060C" w:rsidRPr="00481F1C" w:rsidRDefault="000C060C" w:rsidP="00CA09ED">
            <w:pPr>
              <w:rPr>
                <w:rFonts w:asciiTheme="minorHAnsi" w:hAnsiTheme="minorHAnsi" w:cstheme="minorHAnsi"/>
                <w:sz w:val="20"/>
                <w:szCs w:val="20"/>
              </w:rPr>
            </w:pPr>
            <w:r w:rsidRPr="00481F1C">
              <w:rPr>
                <w:rFonts w:asciiTheme="minorHAnsi" w:hAnsiTheme="minorHAnsi" w:cstheme="minorHAnsi"/>
                <w:sz w:val="20"/>
                <w:szCs w:val="20"/>
              </w:rPr>
              <w:t>Diversified</w:t>
            </w:r>
          </w:p>
        </w:tc>
        <w:tc>
          <w:tcPr>
            <w:tcW w:w="540" w:type="dxa"/>
            <w:vAlign w:val="bottom"/>
          </w:tcPr>
          <w:p w14:paraId="77E34E0D"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188</w:t>
            </w:r>
          </w:p>
        </w:tc>
        <w:tc>
          <w:tcPr>
            <w:tcW w:w="900" w:type="dxa"/>
            <w:vAlign w:val="bottom"/>
          </w:tcPr>
          <w:p w14:paraId="663643D4" w14:textId="1BE16FE9"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31</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956</w:t>
            </w:r>
          </w:p>
        </w:tc>
        <w:tc>
          <w:tcPr>
            <w:tcW w:w="810" w:type="dxa"/>
            <w:vAlign w:val="bottom"/>
          </w:tcPr>
          <w:p w14:paraId="4AD506A3" w14:textId="631CE749"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43</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575</w:t>
            </w:r>
          </w:p>
        </w:tc>
        <w:tc>
          <w:tcPr>
            <w:tcW w:w="900" w:type="dxa"/>
            <w:vAlign w:val="bottom"/>
          </w:tcPr>
          <w:p w14:paraId="696C8742"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28%</w:t>
            </w:r>
          </w:p>
        </w:tc>
        <w:tc>
          <w:tcPr>
            <w:tcW w:w="630" w:type="dxa"/>
            <w:vAlign w:val="bottom"/>
          </w:tcPr>
          <w:p w14:paraId="038DEC5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11%</w:t>
            </w:r>
          </w:p>
        </w:tc>
        <w:tc>
          <w:tcPr>
            <w:tcW w:w="900" w:type="dxa"/>
            <w:vAlign w:val="bottom"/>
          </w:tcPr>
          <w:p w14:paraId="76B04E4B"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52%</w:t>
            </w:r>
          </w:p>
        </w:tc>
        <w:tc>
          <w:tcPr>
            <w:tcW w:w="1080" w:type="dxa"/>
            <w:vAlign w:val="bottom"/>
          </w:tcPr>
          <w:p w14:paraId="64B89625" w14:textId="26459A56"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580</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965</w:t>
            </w:r>
          </w:p>
        </w:tc>
        <w:tc>
          <w:tcPr>
            <w:tcW w:w="900" w:type="dxa"/>
            <w:vAlign w:val="bottom"/>
          </w:tcPr>
          <w:p w14:paraId="1864EFDF"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28%</w:t>
            </w:r>
          </w:p>
        </w:tc>
        <w:tc>
          <w:tcPr>
            <w:tcW w:w="720" w:type="dxa"/>
            <w:vAlign w:val="bottom"/>
          </w:tcPr>
          <w:p w14:paraId="7352FD19"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10%</w:t>
            </w:r>
          </w:p>
        </w:tc>
        <w:tc>
          <w:tcPr>
            <w:tcW w:w="823" w:type="dxa"/>
            <w:vAlign w:val="center"/>
          </w:tcPr>
          <w:p w14:paraId="51C4A609"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sz w:val="20"/>
                <w:szCs w:val="20"/>
              </w:rPr>
              <w:t>49%</w:t>
            </w:r>
          </w:p>
        </w:tc>
      </w:tr>
      <w:tr w:rsidR="000C060C" w:rsidRPr="00481F1C" w14:paraId="545070CE" w14:textId="77777777" w:rsidTr="003D0E1E">
        <w:trPr>
          <w:trHeight w:val="314"/>
          <w:jc w:val="center"/>
        </w:trPr>
        <w:tc>
          <w:tcPr>
            <w:tcW w:w="1345" w:type="dxa"/>
            <w:vAlign w:val="center"/>
          </w:tcPr>
          <w:p w14:paraId="48B40A57" w14:textId="77777777" w:rsidR="000C060C" w:rsidRPr="00481F1C" w:rsidRDefault="000C060C" w:rsidP="00CA09ED">
            <w:pPr>
              <w:rPr>
                <w:rFonts w:asciiTheme="minorHAnsi" w:hAnsiTheme="minorHAnsi" w:cstheme="minorHAnsi"/>
                <w:sz w:val="20"/>
                <w:szCs w:val="20"/>
              </w:rPr>
            </w:pPr>
            <w:r w:rsidRPr="00481F1C">
              <w:rPr>
                <w:rFonts w:asciiTheme="minorHAnsi" w:hAnsiTheme="minorHAnsi" w:cstheme="minorHAnsi"/>
                <w:sz w:val="20"/>
                <w:szCs w:val="20"/>
              </w:rPr>
              <w:t>Roads</w:t>
            </w:r>
          </w:p>
        </w:tc>
        <w:tc>
          <w:tcPr>
            <w:tcW w:w="540" w:type="dxa"/>
            <w:vAlign w:val="bottom"/>
          </w:tcPr>
          <w:p w14:paraId="3DFD90D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77</w:t>
            </w:r>
          </w:p>
        </w:tc>
        <w:tc>
          <w:tcPr>
            <w:tcW w:w="900" w:type="dxa"/>
            <w:vAlign w:val="bottom"/>
          </w:tcPr>
          <w:p w14:paraId="43AA32D1" w14:textId="677930B4"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9</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320</w:t>
            </w:r>
          </w:p>
        </w:tc>
        <w:tc>
          <w:tcPr>
            <w:tcW w:w="810" w:type="dxa"/>
            <w:vAlign w:val="bottom"/>
          </w:tcPr>
          <w:p w14:paraId="736C43EE" w14:textId="2DB2B896"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9</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541</w:t>
            </w:r>
          </w:p>
        </w:tc>
        <w:tc>
          <w:tcPr>
            <w:tcW w:w="900" w:type="dxa"/>
            <w:vAlign w:val="bottom"/>
          </w:tcPr>
          <w:p w14:paraId="1B76F0A8"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4%</w:t>
            </w:r>
          </w:p>
        </w:tc>
        <w:tc>
          <w:tcPr>
            <w:tcW w:w="630" w:type="dxa"/>
            <w:vAlign w:val="bottom"/>
          </w:tcPr>
          <w:p w14:paraId="3CFB25CA" w14:textId="5D363C8B"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15%</w:t>
            </w:r>
          </w:p>
        </w:tc>
        <w:tc>
          <w:tcPr>
            <w:tcW w:w="900" w:type="dxa"/>
            <w:vAlign w:val="bottom"/>
          </w:tcPr>
          <w:p w14:paraId="09E5782C"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59%</w:t>
            </w:r>
          </w:p>
        </w:tc>
        <w:tc>
          <w:tcPr>
            <w:tcW w:w="1080" w:type="dxa"/>
            <w:vAlign w:val="bottom"/>
          </w:tcPr>
          <w:p w14:paraId="433FF5E5" w14:textId="16FA7455"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277</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460</w:t>
            </w:r>
          </w:p>
        </w:tc>
        <w:tc>
          <w:tcPr>
            <w:tcW w:w="900" w:type="dxa"/>
            <w:vAlign w:val="bottom"/>
          </w:tcPr>
          <w:p w14:paraId="07C917BB"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4%</w:t>
            </w:r>
          </w:p>
        </w:tc>
        <w:tc>
          <w:tcPr>
            <w:tcW w:w="720" w:type="dxa"/>
            <w:vAlign w:val="bottom"/>
          </w:tcPr>
          <w:p w14:paraId="48A003A0"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12%</w:t>
            </w:r>
          </w:p>
        </w:tc>
        <w:tc>
          <w:tcPr>
            <w:tcW w:w="823" w:type="dxa"/>
            <w:vAlign w:val="center"/>
          </w:tcPr>
          <w:p w14:paraId="3DB7EEC9"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sz w:val="20"/>
                <w:szCs w:val="20"/>
              </w:rPr>
              <w:t>56%</w:t>
            </w:r>
          </w:p>
        </w:tc>
      </w:tr>
      <w:tr w:rsidR="000C060C" w:rsidRPr="00481F1C" w14:paraId="72872329" w14:textId="77777777" w:rsidTr="003D0E1E">
        <w:trPr>
          <w:trHeight w:val="152"/>
          <w:jc w:val="center"/>
        </w:trPr>
        <w:tc>
          <w:tcPr>
            <w:tcW w:w="1345" w:type="dxa"/>
            <w:vAlign w:val="center"/>
          </w:tcPr>
          <w:p w14:paraId="2D047C3C" w14:textId="77777777" w:rsidR="000C060C" w:rsidRPr="00481F1C" w:rsidRDefault="000C060C" w:rsidP="00CA09ED">
            <w:pPr>
              <w:rPr>
                <w:rFonts w:asciiTheme="minorHAnsi" w:hAnsiTheme="minorHAnsi" w:cstheme="minorHAnsi"/>
                <w:sz w:val="20"/>
                <w:szCs w:val="20"/>
              </w:rPr>
            </w:pPr>
            <w:r w:rsidRPr="00481F1C">
              <w:rPr>
                <w:rFonts w:asciiTheme="minorHAnsi" w:hAnsiTheme="minorHAnsi" w:cstheme="minorHAnsi"/>
                <w:sz w:val="20"/>
                <w:szCs w:val="20"/>
              </w:rPr>
              <w:t>WASH</w:t>
            </w:r>
          </w:p>
        </w:tc>
        <w:tc>
          <w:tcPr>
            <w:tcW w:w="540" w:type="dxa"/>
            <w:vAlign w:val="bottom"/>
          </w:tcPr>
          <w:p w14:paraId="201EC4C5"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w:t>
            </w:r>
          </w:p>
        </w:tc>
        <w:tc>
          <w:tcPr>
            <w:tcW w:w="900" w:type="dxa"/>
            <w:vAlign w:val="bottom"/>
          </w:tcPr>
          <w:p w14:paraId="576F6B2B"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271</w:t>
            </w:r>
          </w:p>
        </w:tc>
        <w:tc>
          <w:tcPr>
            <w:tcW w:w="810" w:type="dxa"/>
            <w:vAlign w:val="bottom"/>
          </w:tcPr>
          <w:p w14:paraId="686F33E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340</w:t>
            </w:r>
          </w:p>
        </w:tc>
        <w:tc>
          <w:tcPr>
            <w:tcW w:w="900" w:type="dxa"/>
            <w:vAlign w:val="bottom"/>
          </w:tcPr>
          <w:p w14:paraId="0D26F23F"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10%</w:t>
            </w:r>
          </w:p>
        </w:tc>
        <w:tc>
          <w:tcPr>
            <w:tcW w:w="630" w:type="dxa"/>
            <w:vAlign w:val="bottom"/>
          </w:tcPr>
          <w:p w14:paraId="2A281FBF"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2%</w:t>
            </w:r>
          </w:p>
        </w:tc>
        <w:tc>
          <w:tcPr>
            <w:tcW w:w="900" w:type="dxa"/>
            <w:vAlign w:val="bottom"/>
          </w:tcPr>
          <w:p w14:paraId="6056B974"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47%</w:t>
            </w:r>
          </w:p>
        </w:tc>
        <w:tc>
          <w:tcPr>
            <w:tcW w:w="1080" w:type="dxa"/>
            <w:vAlign w:val="bottom"/>
          </w:tcPr>
          <w:p w14:paraId="7A157386" w14:textId="45F8E4ED"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17</w:t>
            </w:r>
            <w:r w:rsidR="00CA09ED">
              <w:rPr>
                <w:rFonts w:asciiTheme="minorHAnsi" w:hAnsiTheme="minorHAnsi" w:cstheme="minorHAnsi"/>
                <w:color w:val="000000"/>
                <w:sz w:val="20"/>
                <w:szCs w:val="20"/>
              </w:rPr>
              <w:t>,</w:t>
            </w:r>
            <w:r w:rsidRPr="00481F1C">
              <w:rPr>
                <w:rFonts w:asciiTheme="minorHAnsi" w:hAnsiTheme="minorHAnsi" w:cstheme="minorHAnsi"/>
                <w:color w:val="000000"/>
                <w:sz w:val="20"/>
                <w:szCs w:val="20"/>
              </w:rPr>
              <w:t>203</w:t>
            </w:r>
          </w:p>
        </w:tc>
        <w:tc>
          <w:tcPr>
            <w:tcW w:w="900" w:type="dxa"/>
            <w:vAlign w:val="bottom"/>
          </w:tcPr>
          <w:p w14:paraId="23FDDA7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10%</w:t>
            </w:r>
          </w:p>
        </w:tc>
        <w:tc>
          <w:tcPr>
            <w:tcW w:w="720" w:type="dxa"/>
            <w:vAlign w:val="bottom"/>
          </w:tcPr>
          <w:p w14:paraId="5CB2A13B"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color w:val="000000"/>
                <w:sz w:val="20"/>
                <w:szCs w:val="20"/>
              </w:rPr>
              <w:t>4%</w:t>
            </w:r>
          </w:p>
        </w:tc>
        <w:tc>
          <w:tcPr>
            <w:tcW w:w="823" w:type="dxa"/>
            <w:vAlign w:val="center"/>
          </w:tcPr>
          <w:p w14:paraId="4BE02F65"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sz w:val="20"/>
                <w:szCs w:val="20"/>
              </w:rPr>
              <w:t>49%</w:t>
            </w:r>
          </w:p>
        </w:tc>
      </w:tr>
      <w:tr w:rsidR="000C060C" w:rsidRPr="00481F1C" w14:paraId="5C60C8C7" w14:textId="77777777" w:rsidTr="003D0E1E">
        <w:trPr>
          <w:trHeight w:val="251"/>
          <w:jc w:val="center"/>
        </w:trPr>
        <w:tc>
          <w:tcPr>
            <w:tcW w:w="1345" w:type="dxa"/>
            <w:vAlign w:val="center"/>
          </w:tcPr>
          <w:p w14:paraId="455CC432" w14:textId="77777777" w:rsidR="000C060C" w:rsidRPr="00481F1C" w:rsidRDefault="000C060C" w:rsidP="00CA09ED">
            <w:pPr>
              <w:rPr>
                <w:rFonts w:asciiTheme="minorHAnsi" w:hAnsiTheme="minorHAnsi" w:cstheme="minorHAnsi"/>
                <w:color w:val="FFFFFF"/>
                <w:sz w:val="20"/>
                <w:szCs w:val="20"/>
              </w:rPr>
            </w:pPr>
            <w:r w:rsidRPr="00481F1C">
              <w:rPr>
                <w:rFonts w:asciiTheme="minorHAnsi" w:hAnsiTheme="minorHAnsi" w:cstheme="minorHAnsi"/>
                <w:color w:val="000000" w:themeColor="text1"/>
                <w:sz w:val="20"/>
                <w:szCs w:val="20"/>
              </w:rPr>
              <w:t>TOTAL</w:t>
            </w:r>
          </w:p>
        </w:tc>
        <w:tc>
          <w:tcPr>
            <w:tcW w:w="540" w:type="dxa"/>
            <w:vAlign w:val="bottom"/>
          </w:tcPr>
          <w:p w14:paraId="12DF8603"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276</w:t>
            </w:r>
          </w:p>
        </w:tc>
        <w:tc>
          <w:tcPr>
            <w:tcW w:w="900" w:type="dxa"/>
            <w:vAlign w:val="bottom"/>
          </w:tcPr>
          <w:p w14:paraId="2424DE62"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43,347</w:t>
            </w:r>
          </w:p>
        </w:tc>
        <w:tc>
          <w:tcPr>
            <w:tcW w:w="810" w:type="dxa"/>
            <w:vAlign w:val="bottom"/>
          </w:tcPr>
          <w:p w14:paraId="35741F68"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56,151</w:t>
            </w:r>
          </w:p>
        </w:tc>
        <w:tc>
          <w:tcPr>
            <w:tcW w:w="900" w:type="dxa"/>
            <w:vAlign w:val="bottom"/>
          </w:tcPr>
          <w:p w14:paraId="42E5AF66"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25%</w:t>
            </w:r>
          </w:p>
        </w:tc>
        <w:tc>
          <w:tcPr>
            <w:tcW w:w="630" w:type="dxa"/>
            <w:vAlign w:val="bottom"/>
          </w:tcPr>
          <w:p w14:paraId="0086B500" w14:textId="7E9F306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11%</w:t>
            </w:r>
          </w:p>
        </w:tc>
        <w:tc>
          <w:tcPr>
            <w:tcW w:w="900" w:type="dxa"/>
            <w:vAlign w:val="bottom"/>
          </w:tcPr>
          <w:p w14:paraId="4ADA656A"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53%</w:t>
            </w:r>
          </w:p>
        </w:tc>
        <w:tc>
          <w:tcPr>
            <w:tcW w:w="1080" w:type="dxa"/>
            <w:vAlign w:val="bottom"/>
          </w:tcPr>
          <w:p w14:paraId="377177FD"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1,953,157</w:t>
            </w:r>
          </w:p>
        </w:tc>
        <w:tc>
          <w:tcPr>
            <w:tcW w:w="900" w:type="dxa"/>
            <w:vAlign w:val="bottom"/>
          </w:tcPr>
          <w:p w14:paraId="1714FA1B"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25%</w:t>
            </w:r>
          </w:p>
        </w:tc>
        <w:tc>
          <w:tcPr>
            <w:tcW w:w="720" w:type="dxa"/>
            <w:vAlign w:val="bottom"/>
          </w:tcPr>
          <w:p w14:paraId="1ACBA571"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bCs/>
                <w:color w:val="000000"/>
                <w:sz w:val="20"/>
                <w:szCs w:val="20"/>
              </w:rPr>
              <w:t>10%</w:t>
            </w:r>
          </w:p>
        </w:tc>
        <w:tc>
          <w:tcPr>
            <w:tcW w:w="823" w:type="dxa"/>
            <w:vAlign w:val="center"/>
          </w:tcPr>
          <w:p w14:paraId="1196AC68" w14:textId="77777777" w:rsidR="000C060C" w:rsidRPr="00481F1C" w:rsidRDefault="000C060C" w:rsidP="00270EEF">
            <w:pPr>
              <w:jc w:val="center"/>
              <w:rPr>
                <w:rFonts w:asciiTheme="minorHAnsi" w:hAnsiTheme="minorHAnsi" w:cstheme="minorHAnsi"/>
                <w:sz w:val="20"/>
                <w:szCs w:val="20"/>
              </w:rPr>
            </w:pPr>
            <w:r w:rsidRPr="00481F1C">
              <w:rPr>
                <w:rFonts w:asciiTheme="minorHAnsi" w:hAnsiTheme="minorHAnsi" w:cstheme="minorHAnsi"/>
                <w:sz w:val="20"/>
                <w:szCs w:val="20"/>
              </w:rPr>
              <w:t>50%</w:t>
            </w:r>
          </w:p>
        </w:tc>
      </w:tr>
    </w:tbl>
    <w:p w14:paraId="08E6ACCF" w14:textId="77777777" w:rsidR="00133329" w:rsidRDefault="00133329" w:rsidP="00106B5B">
      <w:pPr>
        <w:spacing w:before="240" w:line="240" w:lineRule="auto"/>
        <w:ind w:left="720"/>
        <w:jc w:val="both"/>
      </w:pPr>
    </w:p>
    <w:p w14:paraId="7BB44631" w14:textId="77777777" w:rsidR="00133329" w:rsidRDefault="00133329" w:rsidP="00106B5B">
      <w:pPr>
        <w:spacing w:before="240" w:line="240" w:lineRule="auto"/>
        <w:ind w:left="720"/>
        <w:jc w:val="both"/>
      </w:pPr>
      <w:r>
        <w:rPr>
          <w:noProof/>
        </w:rPr>
        <w:lastRenderedPageBreak/>
        <w:drawing>
          <wp:anchor distT="0" distB="0" distL="114300" distR="114300" simplePos="0" relativeHeight="251673600" behindDoc="1" locked="0" layoutInCell="1" allowOverlap="1" wp14:anchorId="3B34DEDC" wp14:editId="5F72344A">
            <wp:simplePos x="0" y="0"/>
            <wp:positionH relativeFrom="margin">
              <wp:posOffset>76200</wp:posOffset>
            </wp:positionH>
            <wp:positionV relativeFrom="paragraph">
              <wp:posOffset>135206</wp:posOffset>
            </wp:positionV>
            <wp:extent cx="5943600" cy="5943600"/>
            <wp:effectExtent l="0" t="0" r="0" b="0"/>
            <wp:wrapTight wrapText="bothSides">
              <wp:wrapPolygon edited="0">
                <wp:start x="0" y="0"/>
                <wp:lineTo x="0" y="21531"/>
                <wp:lineTo x="21531" y="21531"/>
                <wp:lineTo x="21531" y="0"/>
                <wp:lineTo x="0" y="0"/>
              </wp:wrapPolygon>
            </wp:wrapTight>
            <wp:docPr id="1999381459" name="Picture 9" descr="A person wearing a yellow vest and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81459" name="Picture 9" descr="A person wearing a yellow vest and glov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60C" w:rsidRPr="00106B5B">
        <w:t xml:space="preserve">The implementation of the </w:t>
      </w:r>
      <w:r w:rsidR="000C060C">
        <w:t>CFW</w:t>
      </w:r>
      <w:r w:rsidR="000C060C" w:rsidRPr="00106B5B">
        <w:t xml:space="preserve"> subcomponent had previously faced delays due to the protracted process of preparing and obtaining clearances for Environmental and Social Action Plans (ESAPs). This challenge has been largely addressed, with a significant number of subprojects now cleared</w:t>
      </w:r>
      <w:r w:rsidR="000C060C">
        <w:t xml:space="preserve"> through increased s</w:t>
      </w:r>
      <w:r w:rsidR="000C060C" w:rsidRPr="00106B5B">
        <w:t xml:space="preserve">upport from the World Bank’s safeguards team. </w:t>
      </w:r>
    </w:p>
    <w:p w14:paraId="15074390" w14:textId="59C63AF5" w:rsidR="003A7CA5" w:rsidRDefault="000C060C" w:rsidP="00106B5B">
      <w:pPr>
        <w:spacing w:before="240" w:line="240" w:lineRule="auto"/>
        <w:ind w:left="720"/>
        <w:jc w:val="both"/>
      </w:pPr>
      <w:r w:rsidRPr="00106B5B">
        <w:t xml:space="preserve">Maintaining this momentum will be key to accelerating progress and enhancing complementarity across project subcomponents. Additional delays in some areas were caused by permit-related </w:t>
      </w:r>
      <w:r w:rsidR="00F52197">
        <w:t xml:space="preserve">delays </w:t>
      </w:r>
      <w:r w:rsidRPr="00106B5B">
        <w:t>from local authorities</w:t>
      </w:r>
      <w:r w:rsidR="00624227">
        <w:t>,</w:t>
      </w:r>
      <w:r w:rsidRPr="00106B5B">
        <w:t xml:space="preserve"> and occasional security or contextual issues, which the SFD has actively </w:t>
      </w:r>
      <w:r w:rsidR="00936C37">
        <w:rPr>
          <w:noProof/>
        </w:rPr>
        <mc:AlternateContent>
          <mc:Choice Requires="wps">
            <w:drawing>
              <wp:anchor distT="0" distB="0" distL="114300" distR="114300" simplePos="0" relativeHeight="251688960" behindDoc="0" locked="0" layoutInCell="1" allowOverlap="1" wp14:anchorId="1060044E" wp14:editId="2359E4CA">
                <wp:simplePos x="0" y="0"/>
                <wp:positionH relativeFrom="margin">
                  <wp:posOffset>4876800</wp:posOffset>
                </wp:positionH>
                <wp:positionV relativeFrom="paragraph">
                  <wp:posOffset>3159125</wp:posOffset>
                </wp:positionV>
                <wp:extent cx="1135380" cy="213360"/>
                <wp:effectExtent l="0" t="0" r="0" b="0"/>
                <wp:wrapNone/>
                <wp:docPr id="2078668395" name="Rectangle 1"/>
                <wp:cNvGraphicFramePr/>
                <a:graphic xmlns:a="http://schemas.openxmlformats.org/drawingml/2006/main">
                  <a:graphicData uri="http://schemas.microsoft.com/office/word/2010/wordprocessingShape">
                    <wps:wsp>
                      <wps:cNvSpPr/>
                      <wps:spPr>
                        <a:xfrm>
                          <a:off x="0" y="0"/>
                          <a:ext cx="1135380" cy="2133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C845FA" w14:textId="77777777"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2931487C" w14:textId="77777777" w:rsidR="00936C37" w:rsidRPr="00936C37" w:rsidRDefault="00936C37" w:rsidP="00936C3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0044E" id="_x0000_s1028" style="position:absolute;left:0;text-align:left;margin-left:384pt;margin-top:248.75pt;width:89.4pt;height:1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AdQIAAEgFAAAOAAAAZHJzL2Uyb0RvYy54bWysVN9P2zAQfp+0/8Hy+0jSAm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" filled="f" stroked="f" strokeweight="1pt">
                <v:textbox>
                  <w:txbxContent>
                    <w:p w14:paraId="07C845FA" w14:textId="77777777"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2931487C" w14:textId="77777777" w:rsidR="00936C37" w:rsidRPr="00936C37" w:rsidRDefault="00936C37" w:rsidP="00936C37">
                      <w:pPr>
                        <w:jc w:val="center"/>
                        <w:rPr>
                          <w:sz w:val="16"/>
                          <w:szCs w:val="16"/>
                        </w:rPr>
                      </w:pPr>
                    </w:p>
                  </w:txbxContent>
                </v:textbox>
                <w10:wrap anchorx="margin"/>
              </v:rect>
            </w:pict>
          </mc:Fallback>
        </mc:AlternateContent>
      </w:r>
      <w:r w:rsidRPr="00106B5B">
        <w:t>mitigated through escalated coordination and conflict-sensitive engagement with stakeholders</w:t>
      </w:r>
      <w:r w:rsidR="0015356B">
        <w:t xml:space="preserve">. </w:t>
      </w:r>
      <w:r w:rsidR="007847BC" w:rsidRPr="003556FE">
        <w:t xml:space="preserve"> </w:t>
      </w:r>
    </w:p>
    <w:p w14:paraId="480D013F" w14:textId="77777777" w:rsidR="00E50F0B" w:rsidRDefault="00E50F0B" w:rsidP="00B92FB7">
      <w:pPr>
        <w:spacing w:before="240" w:line="240" w:lineRule="auto"/>
        <w:jc w:val="both"/>
      </w:pPr>
    </w:p>
    <w:p w14:paraId="4A56CB25" w14:textId="77777777" w:rsidR="00133329" w:rsidRDefault="00133329" w:rsidP="00B92FB7">
      <w:pPr>
        <w:spacing w:before="240" w:line="240" w:lineRule="auto"/>
        <w:jc w:val="both"/>
      </w:pPr>
    </w:p>
    <w:p w14:paraId="0203C472" w14:textId="0E1D3130" w:rsidR="009D6595" w:rsidRDefault="00957CBF">
      <w:pPr>
        <w:pStyle w:val="Heading2"/>
        <w:numPr>
          <w:ilvl w:val="1"/>
          <w:numId w:val="1"/>
        </w:numPr>
        <w:spacing w:line="240" w:lineRule="auto"/>
        <w:rPr>
          <w:rFonts w:ascii="Calibri" w:eastAsia="Calibri" w:hAnsi="Calibri" w:cs="Calibri"/>
          <w:b/>
          <w:sz w:val="24"/>
          <w:szCs w:val="24"/>
        </w:rPr>
      </w:pPr>
      <w:bookmarkStart w:id="27" w:name="_Toc205883393"/>
      <w:r>
        <w:rPr>
          <w:rFonts w:ascii="Calibri" w:eastAsia="Calibri" w:hAnsi="Calibri" w:cs="Calibri"/>
          <w:b/>
          <w:sz w:val="24"/>
          <w:szCs w:val="24"/>
        </w:rPr>
        <w:lastRenderedPageBreak/>
        <w:t>Subcomponent 2.3 Community Assets (CA)</w:t>
      </w:r>
      <w:bookmarkEnd w:id="27"/>
    </w:p>
    <w:p w14:paraId="09279F6D" w14:textId="642890CF" w:rsidR="00756E91" w:rsidRDefault="00756E91" w:rsidP="00756E91">
      <w:pPr>
        <w:spacing w:after="0" w:line="240" w:lineRule="auto"/>
        <w:jc w:val="both"/>
        <w:rPr>
          <w:color w:val="0E101A"/>
          <w:sz w:val="20"/>
          <w:szCs w:val="20"/>
        </w:rPr>
      </w:pPr>
    </w:p>
    <w:p w14:paraId="4E3B1238" w14:textId="1E85B3C7" w:rsidR="000C060C" w:rsidRPr="00535E3E" w:rsidRDefault="000C060C" w:rsidP="000C060C">
      <w:pPr>
        <w:spacing w:after="0" w:line="240" w:lineRule="auto"/>
        <w:ind w:left="720"/>
        <w:jc w:val="both"/>
      </w:pPr>
      <w:r w:rsidRPr="00535E3E">
        <w:t xml:space="preserve">Since its inception, the PWP subcomponent has achieved tangible results in improving access to essential services and enhancing the resilience of vulnerable and food-insecure communities. By the end of June 2025, a total of 384 </w:t>
      </w:r>
      <w:r w:rsidR="008E5457">
        <w:t>subproject</w:t>
      </w:r>
      <w:r w:rsidRPr="00535E3E">
        <w:t>s had been approved across 226 subdistricts in 146 districts, covering all 22 governorates of Yemen, with an estimated total cost of US$ 3</w:t>
      </w:r>
      <w:r>
        <w:t>6</w:t>
      </w:r>
      <w:r w:rsidRPr="00535E3E">
        <w:t>.</w:t>
      </w:r>
      <w:r>
        <w:t>2</w:t>
      </w:r>
      <w:r w:rsidRPr="00535E3E">
        <w:t xml:space="preserve"> million, representing 87</w:t>
      </w:r>
      <w:r>
        <w:t xml:space="preserve"> percent</w:t>
      </w:r>
      <w:r w:rsidRPr="00535E3E">
        <w:t xml:space="preserve"> of the overall civil works allocation. Of these, 22</w:t>
      </w:r>
      <w:r>
        <w:t>9</w:t>
      </w:r>
      <w:r w:rsidRPr="00535E3E">
        <w:t xml:space="preserve"> </w:t>
      </w:r>
      <w:r w:rsidR="008E5457">
        <w:t>subproject</w:t>
      </w:r>
      <w:r w:rsidRPr="00535E3E">
        <w:t>s (US$ 18.</w:t>
      </w:r>
      <w:r>
        <w:t>6</w:t>
      </w:r>
      <w:r w:rsidRPr="00535E3E">
        <w:t xml:space="preserve"> million) were completed, </w:t>
      </w:r>
      <w:r>
        <w:t>61</w:t>
      </w:r>
      <w:r w:rsidRPr="00535E3E">
        <w:t xml:space="preserve"> (US$ </w:t>
      </w:r>
      <w:r>
        <w:t>7</w:t>
      </w:r>
      <w:r w:rsidRPr="00535E3E">
        <w:t xml:space="preserve"> million) are under implementation, 24 (US$ 2.9 million) are at contract signing stage, 22 (US$ 2 million) are under tendering, and </w:t>
      </w:r>
      <w:r>
        <w:t>48</w:t>
      </w:r>
      <w:r w:rsidRPr="00535E3E">
        <w:t xml:space="preserve"> </w:t>
      </w:r>
      <w:r w:rsidR="008E5457">
        <w:t>subproject</w:t>
      </w:r>
      <w:r w:rsidRPr="00535E3E">
        <w:t xml:space="preserve">s (US$ </w:t>
      </w:r>
      <w:r>
        <w:t>5.5</w:t>
      </w:r>
      <w:r w:rsidRPr="00535E3E">
        <w:t xml:space="preserve"> million) are finalizing technical and safeguard assessments.</w:t>
      </w:r>
    </w:p>
    <w:p w14:paraId="4B36DCDD" w14:textId="77777777" w:rsidR="000C060C" w:rsidRDefault="000C060C" w:rsidP="000C060C">
      <w:pPr>
        <w:spacing w:after="0" w:line="240" w:lineRule="auto"/>
        <w:jc w:val="both"/>
      </w:pPr>
    </w:p>
    <w:p w14:paraId="12C3E10E" w14:textId="64308913" w:rsidR="000C060C" w:rsidRDefault="000C060C" w:rsidP="000C060C">
      <w:pPr>
        <w:spacing w:after="0" w:line="240" w:lineRule="auto"/>
        <w:ind w:left="720"/>
        <w:jc w:val="both"/>
      </w:pPr>
      <w:r w:rsidRPr="00535E3E">
        <w:t>These community-prioritized interventions have addressed critical development needs</w:t>
      </w:r>
      <w:r w:rsidR="00133329">
        <w:t xml:space="preserve"> </w:t>
      </w:r>
      <w:r w:rsidRPr="00535E3E">
        <w:t>including the construction of communal rainwater harvesting reservoirs, rehabilitation of water supply and sanitation networks, paving of rural roads, and protection of agricultural lands</w:t>
      </w:r>
      <w:r w:rsidR="00133329">
        <w:t xml:space="preserve"> </w:t>
      </w:r>
      <w:r w:rsidRPr="00535E3E">
        <w:t>resulting in improved living conditions, food security, and climate adaptation in conflict-affected areas.</w:t>
      </w:r>
    </w:p>
    <w:p w14:paraId="7F9D9698" w14:textId="77777777" w:rsidR="000C060C" w:rsidRPr="00535E3E" w:rsidRDefault="000C060C" w:rsidP="000C060C">
      <w:pPr>
        <w:spacing w:after="0" w:line="240" w:lineRule="auto"/>
        <w:jc w:val="both"/>
      </w:pPr>
    </w:p>
    <w:p w14:paraId="3D60D7EA" w14:textId="04A8DA27" w:rsidR="000C060C" w:rsidRDefault="000C060C" w:rsidP="000C060C">
      <w:pPr>
        <w:spacing w:after="0" w:line="240" w:lineRule="auto"/>
        <w:jc w:val="both"/>
        <w:rPr>
          <w:color w:val="000000" w:themeColor="text1"/>
        </w:rPr>
      </w:pPr>
      <w:r w:rsidRPr="00181E09">
        <w:rPr>
          <w:b/>
          <w:color w:val="000000" w:themeColor="text1"/>
        </w:rPr>
        <w:t>Table 1</w:t>
      </w:r>
      <w:r>
        <w:rPr>
          <w:b/>
          <w:color w:val="000000" w:themeColor="text1"/>
        </w:rPr>
        <w:t>0</w:t>
      </w:r>
      <w:r w:rsidRPr="00181E09">
        <w:rPr>
          <w:b/>
          <w:color w:val="000000" w:themeColor="text1"/>
        </w:rPr>
        <w:t xml:space="preserve">: </w:t>
      </w:r>
      <w:r w:rsidRPr="00181E09">
        <w:rPr>
          <w:color w:val="000000" w:themeColor="text1"/>
        </w:rPr>
        <w:t xml:space="preserve">Status of </w:t>
      </w:r>
      <w:r w:rsidR="008E5457">
        <w:rPr>
          <w:color w:val="000000" w:themeColor="text1"/>
        </w:rPr>
        <w:t>Subproject</w:t>
      </w:r>
      <w:r w:rsidRPr="00181E09">
        <w:rPr>
          <w:color w:val="000000" w:themeColor="text1"/>
        </w:rPr>
        <w:t xml:space="preserve">s under Subcomponent 2.2 (PWP) as of </w:t>
      </w:r>
      <w:r>
        <w:rPr>
          <w:color w:val="000000" w:themeColor="text1"/>
        </w:rPr>
        <w:t>30 June 2025</w:t>
      </w:r>
    </w:p>
    <w:tbl>
      <w:tblPr>
        <w:tblW w:w="5000" w:type="pct"/>
        <w:jc w:val="center"/>
        <w:tblLook w:val="0400" w:firstRow="0" w:lastRow="0" w:firstColumn="0" w:lastColumn="0" w:noHBand="0" w:noVBand="1"/>
      </w:tblPr>
      <w:tblGrid>
        <w:gridCol w:w="2240"/>
        <w:gridCol w:w="545"/>
        <w:gridCol w:w="1131"/>
        <w:gridCol w:w="693"/>
        <w:gridCol w:w="1427"/>
        <w:gridCol w:w="521"/>
        <w:gridCol w:w="1131"/>
        <w:gridCol w:w="521"/>
        <w:gridCol w:w="1131"/>
      </w:tblGrid>
      <w:tr w:rsidR="000C060C" w:rsidRPr="003A68B4" w14:paraId="7A937B9A" w14:textId="77777777" w:rsidTr="00270EEF">
        <w:trPr>
          <w:cantSplit/>
          <w:trHeight w:val="300"/>
          <w:jc w:val="center"/>
        </w:trPr>
        <w:tc>
          <w:tcPr>
            <w:tcW w:w="1199" w:type="pct"/>
            <w:tcBorders>
              <w:top w:val="single" w:sz="8" w:space="0" w:color="000000"/>
              <w:left w:val="single" w:sz="8" w:space="0" w:color="000000"/>
              <w:bottom w:val="single" w:sz="8" w:space="0" w:color="000000"/>
              <w:right w:val="single" w:sz="8" w:space="0" w:color="000000"/>
            </w:tcBorders>
            <w:shd w:val="clear" w:color="000000" w:fill="00B0F0"/>
            <w:vAlign w:val="center"/>
            <w:hideMark/>
          </w:tcPr>
          <w:p w14:paraId="2D9CEF78" w14:textId="29E3AAC9" w:rsidR="000C060C" w:rsidRPr="003A68B4" w:rsidRDefault="008E5457" w:rsidP="00270EEF">
            <w:pPr>
              <w:spacing w:after="0" w:line="240" w:lineRule="auto"/>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Subproject</w:t>
            </w:r>
            <w:r w:rsidR="000C060C" w:rsidRPr="003A68B4">
              <w:rPr>
                <w:rFonts w:asciiTheme="minorHAnsi" w:eastAsia="Times New Roman" w:hAnsiTheme="minorHAnsi" w:cstheme="minorHAnsi"/>
                <w:b/>
                <w:bCs/>
                <w:color w:val="FFFFFF"/>
                <w:sz w:val="20"/>
                <w:szCs w:val="20"/>
              </w:rPr>
              <w:t>s</w:t>
            </w:r>
          </w:p>
        </w:tc>
        <w:tc>
          <w:tcPr>
            <w:tcW w:w="897" w:type="pct"/>
            <w:gridSpan w:val="2"/>
            <w:tcBorders>
              <w:top w:val="single" w:sz="8" w:space="0" w:color="000000"/>
              <w:left w:val="nil"/>
              <w:bottom w:val="single" w:sz="8" w:space="0" w:color="000000"/>
              <w:right w:val="single" w:sz="8" w:space="0" w:color="000000"/>
            </w:tcBorders>
            <w:shd w:val="clear" w:color="000000" w:fill="00B0F0"/>
            <w:vAlign w:val="center"/>
            <w:hideMark/>
          </w:tcPr>
          <w:p w14:paraId="789B8909" w14:textId="77777777" w:rsidR="000C060C" w:rsidRPr="003A68B4" w:rsidRDefault="000C060C" w:rsidP="00270EEF">
            <w:pPr>
              <w:spacing w:after="0" w:line="240" w:lineRule="auto"/>
              <w:jc w:val="center"/>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In Preparation</w:t>
            </w:r>
          </w:p>
        </w:tc>
        <w:tc>
          <w:tcPr>
            <w:tcW w:w="1135" w:type="pct"/>
            <w:gridSpan w:val="2"/>
            <w:tcBorders>
              <w:top w:val="single" w:sz="8" w:space="0" w:color="000000"/>
              <w:left w:val="nil"/>
              <w:bottom w:val="single" w:sz="8" w:space="0" w:color="000000"/>
              <w:right w:val="single" w:sz="8" w:space="0" w:color="000000"/>
            </w:tcBorders>
            <w:shd w:val="clear" w:color="000000" w:fill="00B0F0"/>
            <w:noWrap/>
            <w:vAlign w:val="center"/>
            <w:hideMark/>
          </w:tcPr>
          <w:p w14:paraId="01E51230" w14:textId="77777777" w:rsidR="000C060C" w:rsidRPr="003A68B4" w:rsidRDefault="000C060C" w:rsidP="00270EEF">
            <w:pPr>
              <w:spacing w:after="0" w:line="240" w:lineRule="auto"/>
              <w:jc w:val="center"/>
              <w:rPr>
                <w:rFonts w:asciiTheme="minorHAnsi" w:eastAsia="Times New Roman" w:hAnsiTheme="minorHAnsi" w:cstheme="minorHAnsi"/>
                <w:b/>
                <w:bCs/>
                <w:color w:val="FFFFFF"/>
                <w:sz w:val="20"/>
                <w:szCs w:val="20"/>
              </w:rPr>
            </w:pPr>
            <w:r w:rsidRPr="003A68B4">
              <w:rPr>
                <w:rFonts w:asciiTheme="minorHAnsi" w:eastAsia="Times New Roman" w:hAnsiTheme="minorHAnsi" w:cstheme="minorHAnsi"/>
                <w:b/>
                <w:bCs/>
                <w:color w:val="FFFFFF"/>
                <w:sz w:val="20"/>
                <w:szCs w:val="20"/>
              </w:rPr>
              <w:t>Under implementation</w:t>
            </w:r>
          </w:p>
        </w:tc>
        <w:tc>
          <w:tcPr>
            <w:tcW w:w="884" w:type="pct"/>
            <w:gridSpan w:val="2"/>
            <w:tcBorders>
              <w:top w:val="single" w:sz="8" w:space="0" w:color="000000"/>
              <w:left w:val="nil"/>
              <w:bottom w:val="single" w:sz="8" w:space="0" w:color="000000"/>
              <w:right w:val="single" w:sz="8" w:space="0" w:color="000000"/>
            </w:tcBorders>
            <w:shd w:val="clear" w:color="000000" w:fill="00B0F0"/>
            <w:vAlign w:val="center"/>
            <w:hideMark/>
          </w:tcPr>
          <w:p w14:paraId="4BF76EEA" w14:textId="77777777" w:rsidR="000C060C" w:rsidRPr="003A68B4" w:rsidRDefault="000C060C" w:rsidP="00270EEF">
            <w:pPr>
              <w:spacing w:after="0" w:line="240" w:lineRule="auto"/>
              <w:jc w:val="center"/>
              <w:rPr>
                <w:rFonts w:asciiTheme="minorHAnsi" w:eastAsia="Times New Roman" w:hAnsiTheme="minorHAnsi" w:cstheme="minorHAnsi"/>
                <w:b/>
                <w:bCs/>
                <w:color w:val="FFFFFF"/>
                <w:sz w:val="20"/>
                <w:szCs w:val="20"/>
              </w:rPr>
            </w:pPr>
            <w:r w:rsidRPr="003A68B4">
              <w:rPr>
                <w:rFonts w:asciiTheme="minorHAnsi" w:eastAsia="Times New Roman" w:hAnsiTheme="minorHAnsi" w:cstheme="minorHAnsi"/>
                <w:b/>
                <w:bCs/>
                <w:color w:val="FFFFFF"/>
                <w:sz w:val="20"/>
                <w:szCs w:val="20"/>
              </w:rPr>
              <w:t>Completed</w:t>
            </w:r>
          </w:p>
        </w:tc>
        <w:tc>
          <w:tcPr>
            <w:tcW w:w="884" w:type="pct"/>
            <w:gridSpan w:val="2"/>
            <w:tcBorders>
              <w:top w:val="single" w:sz="8" w:space="0" w:color="000000"/>
              <w:left w:val="nil"/>
              <w:bottom w:val="single" w:sz="8" w:space="0" w:color="000000"/>
              <w:right w:val="single" w:sz="8" w:space="0" w:color="000000"/>
            </w:tcBorders>
            <w:shd w:val="clear" w:color="000000" w:fill="00B0F0"/>
            <w:vAlign w:val="center"/>
            <w:hideMark/>
          </w:tcPr>
          <w:p w14:paraId="6E66D8AE" w14:textId="77777777" w:rsidR="000C060C" w:rsidRPr="003A68B4" w:rsidRDefault="000C060C" w:rsidP="00270EEF">
            <w:pPr>
              <w:spacing w:after="0" w:line="240" w:lineRule="auto"/>
              <w:jc w:val="center"/>
              <w:rPr>
                <w:rFonts w:asciiTheme="minorHAnsi" w:eastAsia="Times New Roman" w:hAnsiTheme="minorHAnsi" w:cstheme="minorHAnsi"/>
                <w:b/>
                <w:bCs/>
                <w:color w:val="FFFFFF"/>
                <w:sz w:val="20"/>
                <w:szCs w:val="20"/>
              </w:rPr>
            </w:pPr>
            <w:r w:rsidRPr="003A68B4">
              <w:rPr>
                <w:rFonts w:asciiTheme="minorHAnsi" w:eastAsia="Times New Roman" w:hAnsiTheme="minorHAnsi" w:cstheme="minorHAnsi"/>
                <w:b/>
                <w:bCs/>
                <w:color w:val="FFFFFF"/>
                <w:sz w:val="20"/>
                <w:szCs w:val="20"/>
              </w:rPr>
              <w:t>TOTAL</w:t>
            </w:r>
          </w:p>
        </w:tc>
      </w:tr>
      <w:tr w:rsidR="000C060C" w:rsidRPr="003A68B4" w14:paraId="089F2BFA" w14:textId="77777777" w:rsidTr="00270EEF">
        <w:trPr>
          <w:trHeight w:val="300"/>
          <w:jc w:val="center"/>
        </w:trPr>
        <w:tc>
          <w:tcPr>
            <w:tcW w:w="1199" w:type="pct"/>
            <w:tcBorders>
              <w:top w:val="nil"/>
              <w:left w:val="single" w:sz="8" w:space="0" w:color="000000"/>
              <w:bottom w:val="single" w:sz="8" w:space="0" w:color="000000"/>
              <w:right w:val="single" w:sz="8" w:space="0" w:color="000000"/>
            </w:tcBorders>
            <w:vAlign w:val="center"/>
            <w:hideMark/>
          </w:tcPr>
          <w:p w14:paraId="06F9AE79" w14:textId="77777777" w:rsidR="000C060C" w:rsidRPr="003A68B4" w:rsidRDefault="000C060C" w:rsidP="00270EEF">
            <w:pPr>
              <w:spacing w:after="0" w:line="240" w:lineRule="auto"/>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Sector of Intervention</w:t>
            </w:r>
          </w:p>
        </w:tc>
        <w:tc>
          <w:tcPr>
            <w:tcW w:w="292" w:type="pct"/>
            <w:tcBorders>
              <w:top w:val="nil"/>
              <w:left w:val="nil"/>
              <w:bottom w:val="single" w:sz="8" w:space="0" w:color="000000"/>
              <w:right w:val="single" w:sz="8" w:space="0" w:color="000000"/>
            </w:tcBorders>
            <w:vAlign w:val="center"/>
            <w:hideMark/>
          </w:tcPr>
          <w:p w14:paraId="33A6FE3F"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No.</w:t>
            </w:r>
          </w:p>
        </w:tc>
        <w:tc>
          <w:tcPr>
            <w:tcW w:w="605" w:type="pct"/>
            <w:tcBorders>
              <w:top w:val="nil"/>
              <w:left w:val="nil"/>
              <w:bottom w:val="single" w:sz="8" w:space="0" w:color="000000"/>
              <w:right w:val="single" w:sz="8" w:space="0" w:color="000000"/>
            </w:tcBorders>
            <w:vAlign w:val="center"/>
            <w:hideMark/>
          </w:tcPr>
          <w:p w14:paraId="287489C2"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US$</w:t>
            </w:r>
          </w:p>
        </w:tc>
        <w:tc>
          <w:tcPr>
            <w:tcW w:w="371" w:type="pct"/>
            <w:tcBorders>
              <w:top w:val="nil"/>
              <w:left w:val="nil"/>
              <w:bottom w:val="single" w:sz="8" w:space="0" w:color="000000"/>
              <w:right w:val="single" w:sz="8" w:space="0" w:color="000000"/>
            </w:tcBorders>
            <w:vAlign w:val="center"/>
            <w:hideMark/>
          </w:tcPr>
          <w:p w14:paraId="19D5AD46"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No.</w:t>
            </w:r>
          </w:p>
        </w:tc>
        <w:tc>
          <w:tcPr>
            <w:tcW w:w="764" w:type="pct"/>
            <w:tcBorders>
              <w:top w:val="nil"/>
              <w:left w:val="nil"/>
              <w:bottom w:val="single" w:sz="8" w:space="0" w:color="000000"/>
              <w:right w:val="single" w:sz="8" w:space="0" w:color="000000"/>
            </w:tcBorders>
            <w:vAlign w:val="center"/>
            <w:hideMark/>
          </w:tcPr>
          <w:p w14:paraId="35650915"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US$</w:t>
            </w:r>
          </w:p>
        </w:tc>
        <w:tc>
          <w:tcPr>
            <w:tcW w:w="279" w:type="pct"/>
            <w:tcBorders>
              <w:top w:val="nil"/>
              <w:left w:val="nil"/>
              <w:bottom w:val="single" w:sz="8" w:space="0" w:color="000000"/>
              <w:right w:val="single" w:sz="8" w:space="0" w:color="000000"/>
            </w:tcBorders>
            <w:vAlign w:val="center"/>
            <w:hideMark/>
          </w:tcPr>
          <w:p w14:paraId="001A3C61"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No.</w:t>
            </w:r>
          </w:p>
        </w:tc>
        <w:tc>
          <w:tcPr>
            <w:tcW w:w="605" w:type="pct"/>
            <w:tcBorders>
              <w:top w:val="nil"/>
              <w:left w:val="nil"/>
              <w:bottom w:val="single" w:sz="8" w:space="0" w:color="000000"/>
              <w:right w:val="single" w:sz="8" w:space="0" w:color="000000"/>
            </w:tcBorders>
            <w:vAlign w:val="center"/>
            <w:hideMark/>
          </w:tcPr>
          <w:p w14:paraId="098B0F3D"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US$</w:t>
            </w:r>
          </w:p>
        </w:tc>
        <w:tc>
          <w:tcPr>
            <w:tcW w:w="279" w:type="pct"/>
            <w:tcBorders>
              <w:top w:val="nil"/>
              <w:left w:val="nil"/>
              <w:bottom w:val="single" w:sz="8" w:space="0" w:color="000000"/>
              <w:right w:val="single" w:sz="8" w:space="0" w:color="000000"/>
            </w:tcBorders>
            <w:vAlign w:val="center"/>
            <w:hideMark/>
          </w:tcPr>
          <w:p w14:paraId="36D43AE7"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No.</w:t>
            </w:r>
          </w:p>
        </w:tc>
        <w:tc>
          <w:tcPr>
            <w:tcW w:w="605" w:type="pct"/>
            <w:tcBorders>
              <w:top w:val="nil"/>
              <w:left w:val="nil"/>
              <w:bottom w:val="single" w:sz="8" w:space="0" w:color="000000"/>
              <w:right w:val="single" w:sz="8" w:space="0" w:color="000000"/>
            </w:tcBorders>
            <w:vAlign w:val="center"/>
            <w:hideMark/>
          </w:tcPr>
          <w:p w14:paraId="06E48A6D"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US$</w:t>
            </w:r>
          </w:p>
        </w:tc>
      </w:tr>
      <w:tr w:rsidR="000C060C" w:rsidRPr="003A68B4" w14:paraId="7A7F2AB3" w14:textId="77777777" w:rsidTr="00270EEF">
        <w:trPr>
          <w:cantSplit/>
          <w:trHeight w:val="530"/>
          <w:jc w:val="center"/>
        </w:trPr>
        <w:tc>
          <w:tcPr>
            <w:tcW w:w="1199" w:type="pct"/>
            <w:tcBorders>
              <w:top w:val="nil"/>
              <w:left w:val="single" w:sz="8" w:space="0" w:color="000000"/>
              <w:bottom w:val="single" w:sz="8" w:space="0" w:color="000000"/>
              <w:right w:val="single" w:sz="8" w:space="0" w:color="000000"/>
            </w:tcBorders>
            <w:vAlign w:val="center"/>
            <w:hideMark/>
          </w:tcPr>
          <w:p w14:paraId="5D66C805" w14:textId="77777777" w:rsidR="000C060C" w:rsidRPr="003A68B4" w:rsidRDefault="000C060C" w:rsidP="00270EEF">
            <w:pPr>
              <w:spacing w:after="0" w:line="240" w:lineRule="auto"/>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 xml:space="preserve">Agri Land Protection &amp; irrigation </w:t>
            </w:r>
          </w:p>
        </w:tc>
        <w:tc>
          <w:tcPr>
            <w:tcW w:w="292" w:type="pct"/>
            <w:tcBorders>
              <w:top w:val="nil"/>
              <w:left w:val="nil"/>
              <w:bottom w:val="single" w:sz="8" w:space="0" w:color="000000"/>
              <w:right w:val="single" w:sz="8" w:space="0" w:color="000000"/>
            </w:tcBorders>
            <w:vAlign w:val="center"/>
            <w:hideMark/>
          </w:tcPr>
          <w:p w14:paraId="4B145C7B"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40</w:t>
            </w:r>
          </w:p>
        </w:tc>
        <w:tc>
          <w:tcPr>
            <w:tcW w:w="605" w:type="pct"/>
            <w:tcBorders>
              <w:top w:val="nil"/>
              <w:left w:val="nil"/>
              <w:bottom w:val="single" w:sz="8" w:space="0" w:color="000000"/>
              <w:right w:val="single" w:sz="8" w:space="0" w:color="000000"/>
            </w:tcBorders>
            <w:vAlign w:val="center"/>
            <w:hideMark/>
          </w:tcPr>
          <w:p w14:paraId="672CAD67" w14:textId="77777777" w:rsidR="000C060C" w:rsidRPr="00D01035" w:rsidRDefault="000C060C" w:rsidP="00270EEF">
            <w:pPr>
              <w:spacing w:after="0" w:line="240" w:lineRule="auto"/>
              <w:jc w:val="center"/>
              <w:rPr>
                <w:rFonts w:asciiTheme="minorHAnsi" w:eastAsia="Times New Roman" w:hAnsiTheme="minorHAnsi" w:cstheme="minorHAnsi"/>
                <w:sz w:val="20"/>
                <w:szCs w:val="20"/>
              </w:rPr>
            </w:pPr>
            <w:r w:rsidRPr="00D01035">
              <w:rPr>
                <w:rFonts w:asciiTheme="minorHAnsi" w:eastAsia="Times New Roman" w:hAnsiTheme="minorHAnsi" w:cstheme="minorHAnsi"/>
                <w:sz w:val="20"/>
                <w:szCs w:val="20"/>
              </w:rPr>
              <w:t>4,225,000</w:t>
            </w:r>
          </w:p>
        </w:tc>
        <w:tc>
          <w:tcPr>
            <w:tcW w:w="371" w:type="pct"/>
            <w:tcBorders>
              <w:top w:val="nil"/>
              <w:left w:val="nil"/>
              <w:bottom w:val="single" w:sz="8" w:space="0" w:color="000000"/>
              <w:right w:val="single" w:sz="8" w:space="0" w:color="000000"/>
            </w:tcBorders>
            <w:vAlign w:val="center"/>
            <w:hideMark/>
          </w:tcPr>
          <w:p w14:paraId="380536A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11</w:t>
            </w:r>
          </w:p>
        </w:tc>
        <w:tc>
          <w:tcPr>
            <w:tcW w:w="764" w:type="pct"/>
            <w:tcBorders>
              <w:top w:val="nil"/>
              <w:left w:val="nil"/>
              <w:bottom w:val="single" w:sz="8" w:space="0" w:color="000000"/>
              <w:right w:val="single" w:sz="8" w:space="0" w:color="000000"/>
            </w:tcBorders>
            <w:vAlign w:val="center"/>
            <w:hideMark/>
          </w:tcPr>
          <w:p w14:paraId="3B0DEC79"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1,346,320</w:t>
            </w:r>
          </w:p>
        </w:tc>
        <w:tc>
          <w:tcPr>
            <w:tcW w:w="279" w:type="pct"/>
            <w:tcBorders>
              <w:top w:val="nil"/>
              <w:left w:val="nil"/>
              <w:bottom w:val="single" w:sz="8" w:space="0" w:color="000000"/>
              <w:right w:val="single" w:sz="8" w:space="0" w:color="000000"/>
            </w:tcBorders>
            <w:vAlign w:val="center"/>
            <w:hideMark/>
          </w:tcPr>
          <w:p w14:paraId="2035AEF5"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78</w:t>
            </w:r>
          </w:p>
        </w:tc>
        <w:tc>
          <w:tcPr>
            <w:tcW w:w="605" w:type="pct"/>
            <w:tcBorders>
              <w:top w:val="nil"/>
              <w:left w:val="nil"/>
              <w:bottom w:val="single" w:sz="8" w:space="0" w:color="000000"/>
              <w:right w:val="single" w:sz="8" w:space="0" w:color="000000"/>
            </w:tcBorders>
            <w:vAlign w:val="center"/>
            <w:hideMark/>
          </w:tcPr>
          <w:p w14:paraId="4685AE0B"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6,396,915</w:t>
            </w:r>
          </w:p>
        </w:tc>
        <w:tc>
          <w:tcPr>
            <w:tcW w:w="279" w:type="pct"/>
            <w:tcBorders>
              <w:top w:val="nil"/>
              <w:left w:val="nil"/>
              <w:bottom w:val="single" w:sz="8" w:space="0" w:color="000000"/>
              <w:right w:val="single" w:sz="8" w:space="0" w:color="000000"/>
            </w:tcBorders>
            <w:vAlign w:val="center"/>
            <w:hideMark/>
          </w:tcPr>
          <w:p w14:paraId="1172A8F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129</w:t>
            </w:r>
          </w:p>
        </w:tc>
        <w:tc>
          <w:tcPr>
            <w:tcW w:w="605" w:type="pct"/>
            <w:tcBorders>
              <w:top w:val="nil"/>
              <w:left w:val="nil"/>
              <w:bottom w:val="single" w:sz="8" w:space="0" w:color="000000"/>
              <w:right w:val="single" w:sz="8" w:space="0" w:color="000000"/>
            </w:tcBorders>
            <w:vAlign w:val="center"/>
            <w:hideMark/>
          </w:tcPr>
          <w:p w14:paraId="76C83AA8"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11,968,235</w:t>
            </w:r>
          </w:p>
        </w:tc>
      </w:tr>
      <w:tr w:rsidR="000C060C" w:rsidRPr="003A68B4" w14:paraId="65CD49F5" w14:textId="77777777" w:rsidTr="00270EEF">
        <w:trPr>
          <w:trHeight w:val="300"/>
          <w:jc w:val="center"/>
        </w:trPr>
        <w:tc>
          <w:tcPr>
            <w:tcW w:w="1199" w:type="pct"/>
            <w:tcBorders>
              <w:top w:val="nil"/>
              <w:left w:val="single" w:sz="8" w:space="0" w:color="000000"/>
              <w:bottom w:val="single" w:sz="8" w:space="0" w:color="000000"/>
              <w:right w:val="single" w:sz="8" w:space="0" w:color="000000"/>
            </w:tcBorders>
            <w:vAlign w:val="center"/>
            <w:hideMark/>
          </w:tcPr>
          <w:p w14:paraId="7B9615FA" w14:textId="77777777" w:rsidR="000C060C" w:rsidRPr="003A68B4" w:rsidRDefault="000C060C" w:rsidP="00270EEF">
            <w:pPr>
              <w:spacing w:after="0" w:line="240" w:lineRule="auto"/>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Rainwater Harvesting</w:t>
            </w:r>
          </w:p>
        </w:tc>
        <w:tc>
          <w:tcPr>
            <w:tcW w:w="292" w:type="pct"/>
            <w:tcBorders>
              <w:top w:val="nil"/>
              <w:left w:val="nil"/>
              <w:bottom w:val="single" w:sz="8" w:space="0" w:color="000000"/>
              <w:right w:val="single" w:sz="8" w:space="0" w:color="000000"/>
            </w:tcBorders>
            <w:vAlign w:val="center"/>
            <w:hideMark/>
          </w:tcPr>
          <w:p w14:paraId="47D608E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27</w:t>
            </w:r>
          </w:p>
        </w:tc>
        <w:tc>
          <w:tcPr>
            <w:tcW w:w="605" w:type="pct"/>
            <w:tcBorders>
              <w:top w:val="nil"/>
              <w:left w:val="nil"/>
              <w:bottom w:val="single" w:sz="8" w:space="0" w:color="000000"/>
              <w:right w:val="single" w:sz="8" w:space="0" w:color="000000"/>
            </w:tcBorders>
            <w:vAlign w:val="center"/>
            <w:hideMark/>
          </w:tcPr>
          <w:p w14:paraId="791FCA0C" w14:textId="77777777" w:rsidR="000C060C" w:rsidRPr="00D01035" w:rsidRDefault="000C060C" w:rsidP="00270EEF">
            <w:pPr>
              <w:spacing w:after="0" w:line="240" w:lineRule="auto"/>
              <w:jc w:val="center"/>
              <w:rPr>
                <w:rFonts w:asciiTheme="minorHAnsi" w:eastAsia="Times New Roman" w:hAnsiTheme="minorHAnsi" w:cstheme="minorHAnsi"/>
                <w:sz w:val="20"/>
                <w:szCs w:val="20"/>
              </w:rPr>
            </w:pPr>
            <w:r w:rsidRPr="00D01035">
              <w:rPr>
                <w:rFonts w:asciiTheme="minorHAnsi" w:eastAsia="Times New Roman" w:hAnsiTheme="minorHAnsi" w:cstheme="minorHAnsi"/>
                <w:sz w:val="20"/>
                <w:szCs w:val="20"/>
              </w:rPr>
              <w:t>2,880,000</w:t>
            </w:r>
          </w:p>
        </w:tc>
        <w:tc>
          <w:tcPr>
            <w:tcW w:w="371" w:type="pct"/>
            <w:tcBorders>
              <w:top w:val="nil"/>
              <w:left w:val="nil"/>
              <w:bottom w:val="single" w:sz="8" w:space="0" w:color="000000"/>
              <w:right w:val="single" w:sz="8" w:space="0" w:color="000000"/>
            </w:tcBorders>
            <w:vAlign w:val="center"/>
            <w:hideMark/>
          </w:tcPr>
          <w:p w14:paraId="5397298A"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20</w:t>
            </w:r>
          </w:p>
        </w:tc>
        <w:tc>
          <w:tcPr>
            <w:tcW w:w="764" w:type="pct"/>
            <w:tcBorders>
              <w:top w:val="nil"/>
              <w:left w:val="nil"/>
              <w:bottom w:val="single" w:sz="8" w:space="0" w:color="000000"/>
              <w:right w:val="single" w:sz="8" w:space="0" w:color="000000"/>
            </w:tcBorders>
            <w:vAlign w:val="center"/>
            <w:hideMark/>
          </w:tcPr>
          <w:p w14:paraId="692184A6"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1,742,552</w:t>
            </w:r>
          </w:p>
        </w:tc>
        <w:tc>
          <w:tcPr>
            <w:tcW w:w="279" w:type="pct"/>
            <w:tcBorders>
              <w:top w:val="nil"/>
              <w:left w:val="nil"/>
              <w:bottom w:val="single" w:sz="8" w:space="0" w:color="000000"/>
              <w:right w:val="single" w:sz="8" w:space="0" w:color="000000"/>
            </w:tcBorders>
            <w:vAlign w:val="center"/>
            <w:hideMark/>
          </w:tcPr>
          <w:p w14:paraId="45EAB54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34</w:t>
            </w:r>
          </w:p>
        </w:tc>
        <w:tc>
          <w:tcPr>
            <w:tcW w:w="605" w:type="pct"/>
            <w:tcBorders>
              <w:top w:val="nil"/>
              <w:left w:val="nil"/>
              <w:bottom w:val="single" w:sz="8" w:space="0" w:color="000000"/>
              <w:right w:val="single" w:sz="8" w:space="0" w:color="000000"/>
            </w:tcBorders>
            <w:vAlign w:val="center"/>
            <w:hideMark/>
          </w:tcPr>
          <w:p w14:paraId="5838A6D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2,837,393</w:t>
            </w:r>
          </w:p>
        </w:tc>
        <w:tc>
          <w:tcPr>
            <w:tcW w:w="279" w:type="pct"/>
            <w:tcBorders>
              <w:top w:val="nil"/>
              <w:left w:val="nil"/>
              <w:bottom w:val="single" w:sz="8" w:space="0" w:color="000000"/>
              <w:right w:val="single" w:sz="8" w:space="0" w:color="000000"/>
            </w:tcBorders>
            <w:vAlign w:val="center"/>
            <w:hideMark/>
          </w:tcPr>
          <w:p w14:paraId="1064E48A"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81</w:t>
            </w:r>
          </w:p>
        </w:tc>
        <w:tc>
          <w:tcPr>
            <w:tcW w:w="605" w:type="pct"/>
            <w:tcBorders>
              <w:top w:val="nil"/>
              <w:left w:val="nil"/>
              <w:bottom w:val="single" w:sz="8" w:space="0" w:color="000000"/>
              <w:right w:val="single" w:sz="8" w:space="0" w:color="000000"/>
            </w:tcBorders>
            <w:vAlign w:val="center"/>
            <w:hideMark/>
          </w:tcPr>
          <w:p w14:paraId="09A04D97"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7,459,945</w:t>
            </w:r>
          </w:p>
        </w:tc>
      </w:tr>
      <w:tr w:rsidR="000C060C" w:rsidRPr="003A68B4" w14:paraId="4E51E3CB" w14:textId="77777777" w:rsidTr="00270EEF">
        <w:trPr>
          <w:cantSplit/>
          <w:trHeight w:val="187"/>
          <w:jc w:val="center"/>
        </w:trPr>
        <w:tc>
          <w:tcPr>
            <w:tcW w:w="1199" w:type="pct"/>
            <w:tcBorders>
              <w:top w:val="nil"/>
              <w:left w:val="single" w:sz="8" w:space="0" w:color="000000"/>
              <w:bottom w:val="single" w:sz="8" w:space="0" w:color="000000"/>
              <w:right w:val="single" w:sz="8" w:space="0" w:color="000000"/>
            </w:tcBorders>
            <w:vAlign w:val="center"/>
            <w:hideMark/>
          </w:tcPr>
          <w:p w14:paraId="0F9B2D60" w14:textId="77777777" w:rsidR="000C060C" w:rsidRPr="003A68B4" w:rsidRDefault="000C060C" w:rsidP="00270EEF">
            <w:pPr>
              <w:spacing w:after="0" w:line="240" w:lineRule="auto"/>
              <w:jc w:val="both"/>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Stone Paving Rural Roads</w:t>
            </w:r>
          </w:p>
        </w:tc>
        <w:tc>
          <w:tcPr>
            <w:tcW w:w="292" w:type="pct"/>
            <w:tcBorders>
              <w:top w:val="nil"/>
              <w:left w:val="nil"/>
              <w:bottom w:val="single" w:sz="8" w:space="0" w:color="000000"/>
              <w:right w:val="single" w:sz="8" w:space="0" w:color="000000"/>
            </w:tcBorders>
            <w:vAlign w:val="center"/>
            <w:hideMark/>
          </w:tcPr>
          <w:p w14:paraId="4F286888"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p>
        </w:tc>
        <w:tc>
          <w:tcPr>
            <w:tcW w:w="605" w:type="pct"/>
            <w:tcBorders>
              <w:top w:val="nil"/>
              <w:left w:val="nil"/>
              <w:bottom w:val="single" w:sz="8" w:space="0" w:color="000000"/>
              <w:right w:val="single" w:sz="8" w:space="0" w:color="000000"/>
            </w:tcBorders>
            <w:vAlign w:val="center"/>
            <w:hideMark/>
          </w:tcPr>
          <w:p w14:paraId="5C3F0D22" w14:textId="77777777" w:rsidR="000C060C" w:rsidRPr="00D01035" w:rsidRDefault="000C060C" w:rsidP="00270EEF">
            <w:pPr>
              <w:spacing w:after="0" w:line="240" w:lineRule="auto"/>
              <w:jc w:val="center"/>
              <w:rPr>
                <w:rFonts w:asciiTheme="minorHAnsi" w:eastAsia="Times New Roman" w:hAnsiTheme="minorHAnsi" w:cstheme="minorHAnsi"/>
                <w:sz w:val="20"/>
                <w:szCs w:val="20"/>
              </w:rPr>
            </w:pPr>
          </w:p>
        </w:tc>
        <w:tc>
          <w:tcPr>
            <w:tcW w:w="371" w:type="pct"/>
            <w:tcBorders>
              <w:top w:val="nil"/>
              <w:left w:val="nil"/>
              <w:bottom w:val="single" w:sz="8" w:space="0" w:color="000000"/>
              <w:right w:val="single" w:sz="8" w:space="0" w:color="000000"/>
            </w:tcBorders>
            <w:vAlign w:val="center"/>
            <w:hideMark/>
          </w:tcPr>
          <w:p w14:paraId="79E7C87C"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w:t>
            </w:r>
          </w:p>
        </w:tc>
        <w:tc>
          <w:tcPr>
            <w:tcW w:w="764" w:type="pct"/>
            <w:tcBorders>
              <w:top w:val="nil"/>
              <w:left w:val="nil"/>
              <w:bottom w:val="single" w:sz="8" w:space="0" w:color="000000"/>
              <w:right w:val="single" w:sz="8" w:space="0" w:color="000000"/>
            </w:tcBorders>
            <w:vAlign w:val="center"/>
            <w:hideMark/>
          </w:tcPr>
          <w:p w14:paraId="4C0335E8"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40,536</w:t>
            </w:r>
          </w:p>
        </w:tc>
        <w:tc>
          <w:tcPr>
            <w:tcW w:w="279" w:type="pct"/>
            <w:tcBorders>
              <w:top w:val="nil"/>
              <w:left w:val="nil"/>
              <w:bottom w:val="single" w:sz="8" w:space="0" w:color="000000"/>
              <w:right w:val="single" w:sz="8" w:space="0" w:color="000000"/>
            </w:tcBorders>
            <w:vAlign w:val="center"/>
            <w:hideMark/>
          </w:tcPr>
          <w:p w14:paraId="3237DEAC"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6</w:t>
            </w:r>
          </w:p>
        </w:tc>
        <w:tc>
          <w:tcPr>
            <w:tcW w:w="605" w:type="pct"/>
            <w:tcBorders>
              <w:top w:val="nil"/>
              <w:left w:val="nil"/>
              <w:bottom w:val="single" w:sz="8" w:space="0" w:color="000000"/>
              <w:right w:val="single" w:sz="8" w:space="0" w:color="000000"/>
            </w:tcBorders>
            <w:vAlign w:val="center"/>
            <w:hideMark/>
          </w:tcPr>
          <w:p w14:paraId="24663AB6"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336,832</w:t>
            </w:r>
          </w:p>
        </w:tc>
        <w:tc>
          <w:tcPr>
            <w:tcW w:w="279" w:type="pct"/>
            <w:tcBorders>
              <w:top w:val="nil"/>
              <w:left w:val="nil"/>
              <w:bottom w:val="single" w:sz="8" w:space="0" w:color="000000"/>
              <w:right w:val="single" w:sz="8" w:space="0" w:color="000000"/>
            </w:tcBorders>
            <w:vAlign w:val="center"/>
            <w:hideMark/>
          </w:tcPr>
          <w:p w14:paraId="00E723E0"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7</w:t>
            </w:r>
          </w:p>
        </w:tc>
        <w:tc>
          <w:tcPr>
            <w:tcW w:w="605" w:type="pct"/>
            <w:tcBorders>
              <w:top w:val="nil"/>
              <w:left w:val="nil"/>
              <w:bottom w:val="single" w:sz="8" w:space="0" w:color="000000"/>
              <w:right w:val="single" w:sz="8" w:space="0" w:color="000000"/>
            </w:tcBorders>
            <w:vAlign w:val="center"/>
            <w:hideMark/>
          </w:tcPr>
          <w:p w14:paraId="3E57EDFD"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377,368</w:t>
            </w:r>
          </w:p>
        </w:tc>
      </w:tr>
      <w:tr w:rsidR="000C060C" w:rsidRPr="003A68B4" w14:paraId="443F62CB" w14:textId="77777777" w:rsidTr="00270EEF">
        <w:trPr>
          <w:cantSplit/>
          <w:trHeight w:val="300"/>
          <w:jc w:val="center"/>
        </w:trPr>
        <w:tc>
          <w:tcPr>
            <w:tcW w:w="1199" w:type="pct"/>
            <w:tcBorders>
              <w:top w:val="nil"/>
              <w:left w:val="single" w:sz="8" w:space="0" w:color="000000"/>
              <w:bottom w:val="single" w:sz="8" w:space="0" w:color="000000"/>
              <w:right w:val="single" w:sz="8" w:space="0" w:color="000000"/>
            </w:tcBorders>
            <w:vAlign w:val="center"/>
            <w:hideMark/>
          </w:tcPr>
          <w:p w14:paraId="369CC2BB" w14:textId="77777777" w:rsidR="000C060C" w:rsidRPr="003A68B4" w:rsidRDefault="000C060C" w:rsidP="00270EEF">
            <w:pPr>
              <w:spacing w:after="0" w:line="240" w:lineRule="auto"/>
              <w:jc w:val="both"/>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Water Supply Schemes</w:t>
            </w:r>
          </w:p>
        </w:tc>
        <w:tc>
          <w:tcPr>
            <w:tcW w:w="292" w:type="pct"/>
            <w:tcBorders>
              <w:top w:val="nil"/>
              <w:left w:val="nil"/>
              <w:bottom w:val="single" w:sz="8" w:space="0" w:color="000000"/>
              <w:right w:val="single" w:sz="8" w:space="0" w:color="000000"/>
            </w:tcBorders>
            <w:vAlign w:val="center"/>
            <w:hideMark/>
          </w:tcPr>
          <w:p w14:paraId="36E74D8F"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23</w:t>
            </w:r>
          </w:p>
        </w:tc>
        <w:tc>
          <w:tcPr>
            <w:tcW w:w="605" w:type="pct"/>
            <w:tcBorders>
              <w:top w:val="nil"/>
              <w:left w:val="nil"/>
              <w:bottom w:val="single" w:sz="8" w:space="0" w:color="000000"/>
              <w:right w:val="single" w:sz="8" w:space="0" w:color="000000"/>
            </w:tcBorders>
            <w:vAlign w:val="center"/>
            <w:hideMark/>
          </w:tcPr>
          <w:p w14:paraId="629747AE" w14:textId="77777777" w:rsidR="000C060C" w:rsidRPr="00D01035" w:rsidRDefault="000C060C" w:rsidP="00270EEF">
            <w:pPr>
              <w:spacing w:after="0" w:line="240" w:lineRule="auto"/>
              <w:jc w:val="center"/>
              <w:rPr>
                <w:rFonts w:asciiTheme="minorHAnsi" w:eastAsia="Times New Roman" w:hAnsiTheme="minorHAnsi" w:cstheme="minorHAnsi"/>
                <w:sz w:val="20"/>
                <w:szCs w:val="20"/>
              </w:rPr>
            </w:pPr>
            <w:r w:rsidRPr="00D01035">
              <w:rPr>
                <w:rFonts w:asciiTheme="minorHAnsi" w:eastAsia="Times New Roman" w:hAnsiTheme="minorHAnsi" w:cstheme="minorHAnsi"/>
                <w:sz w:val="20"/>
                <w:szCs w:val="20"/>
              </w:rPr>
              <w:t>3,098,000</w:t>
            </w:r>
          </w:p>
        </w:tc>
        <w:tc>
          <w:tcPr>
            <w:tcW w:w="371" w:type="pct"/>
            <w:tcBorders>
              <w:top w:val="nil"/>
              <w:left w:val="nil"/>
              <w:bottom w:val="single" w:sz="8" w:space="0" w:color="000000"/>
              <w:right w:val="single" w:sz="8" w:space="0" w:color="000000"/>
            </w:tcBorders>
            <w:vAlign w:val="center"/>
            <w:hideMark/>
          </w:tcPr>
          <w:p w14:paraId="60A5CB28"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24</w:t>
            </w:r>
          </w:p>
        </w:tc>
        <w:tc>
          <w:tcPr>
            <w:tcW w:w="764" w:type="pct"/>
            <w:tcBorders>
              <w:top w:val="nil"/>
              <w:left w:val="nil"/>
              <w:bottom w:val="single" w:sz="8" w:space="0" w:color="000000"/>
              <w:right w:val="single" w:sz="8" w:space="0" w:color="000000"/>
            </w:tcBorders>
            <w:vAlign w:val="center"/>
            <w:hideMark/>
          </w:tcPr>
          <w:p w14:paraId="536F9B6A"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3,197,420</w:t>
            </w:r>
          </w:p>
        </w:tc>
        <w:tc>
          <w:tcPr>
            <w:tcW w:w="279" w:type="pct"/>
            <w:tcBorders>
              <w:top w:val="nil"/>
              <w:left w:val="nil"/>
              <w:bottom w:val="single" w:sz="8" w:space="0" w:color="000000"/>
              <w:right w:val="single" w:sz="8" w:space="0" w:color="000000"/>
            </w:tcBorders>
            <w:vAlign w:val="center"/>
            <w:hideMark/>
          </w:tcPr>
          <w:p w14:paraId="7BAA2232"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73</w:t>
            </w:r>
          </w:p>
        </w:tc>
        <w:tc>
          <w:tcPr>
            <w:tcW w:w="605" w:type="pct"/>
            <w:tcBorders>
              <w:top w:val="nil"/>
              <w:left w:val="nil"/>
              <w:bottom w:val="single" w:sz="8" w:space="0" w:color="000000"/>
              <w:right w:val="single" w:sz="8" w:space="0" w:color="000000"/>
            </w:tcBorders>
            <w:vAlign w:val="center"/>
            <w:hideMark/>
          </w:tcPr>
          <w:p w14:paraId="48EEDF8F"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5,964,707</w:t>
            </w:r>
          </w:p>
        </w:tc>
        <w:tc>
          <w:tcPr>
            <w:tcW w:w="279" w:type="pct"/>
            <w:tcBorders>
              <w:top w:val="nil"/>
              <w:left w:val="nil"/>
              <w:bottom w:val="single" w:sz="8" w:space="0" w:color="000000"/>
              <w:right w:val="single" w:sz="8" w:space="0" w:color="000000"/>
            </w:tcBorders>
            <w:vAlign w:val="center"/>
            <w:hideMark/>
          </w:tcPr>
          <w:p w14:paraId="0F03537C"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120</w:t>
            </w:r>
          </w:p>
        </w:tc>
        <w:tc>
          <w:tcPr>
            <w:tcW w:w="605" w:type="pct"/>
            <w:tcBorders>
              <w:top w:val="nil"/>
              <w:left w:val="nil"/>
              <w:bottom w:val="single" w:sz="8" w:space="0" w:color="000000"/>
              <w:right w:val="single" w:sz="8" w:space="0" w:color="000000"/>
            </w:tcBorders>
            <w:vAlign w:val="center"/>
            <w:hideMark/>
          </w:tcPr>
          <w:p w14:paraId="0DA66A0E"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12,260,127</w:t>
            </w:r>
          </w:p>
        </w:tc>
      </w:tr>
      <w:tr w:rsidR="000C060C" w:rsidRPr="003A68B4" w14:paraId="5FD7F36D" w14:textId="77777777" w:rsidTr="00270EEF">
        <w:trPr>
          <w:cantSplit/>
          <w:trHeight w:val="300"/>
          <w:jc w:val="center"/>
        </w:trPr>
        <w:tc>
          <w:tcPr>
            <w:tcW w:w="1199" w:type="pct"/>
            <w:tcBorders>
              <w:top w:val="nil"/>
              <w:left w:val="single" w:sz="8" w:space="0" w:color="000000"/>
              <w:bottom w:val="single" w:sz="8" w:space="0" w:color="000000"/>
              <w:right w:val="single" w:sz="8" w:space="0" w:color="000000"/>
            </w:tcBorders>
            <w:vAlign w:val="center"/>
            <w:hideMark/>
          </w:tcPr>
          <w:p w14:paraId="4EBDD911" w14:textId="77777777" w:rsidR="000C060C" w:rsidRPr="003A68B4" w:rsidRDefault="000C060C" w:rsidP="00270EEF">
            <w:pPr>
              <w:spacing w:after="0" w:line="240" w:lineRule="auto"/>
              <w:jc w:val="both"/>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Sanitation</w:t>
            </w:r>
          </w:p>
        </w:tc>
        <w:tc>
          <w:tcPr>
            <w:tcW w:w="292" w:type="pct"/>
            <w:tcBorders>
              <w:top w:val="nil"/>
              <w:left w:val="nil"/>
              <w:bottom w:val="single" w:sz="8" w:space="0" w:color="000000"/>
              <w:right w:val="single" w:sz="8" w:space="0" w:color="000000"/>
            </w:tcBorders>
            <w:vAlign w:val="center"/>
            <w:hideMark/>
          </w:tcPr>
          <w:p w14:paraId="643D3A6A"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4</w:t>
            </w:r>
          </w:p>
        </w:tc>
        <w:tc>
          <w:tcPr>
            <w:tcW w:w="605" w:type="pct"/>
            <w:tcBorders>
              <w:top w:val="nil"/>
              <w:left w:val="nil"/>
              <w:bottom w:val="single" w:sz="8" w:space="0" w:color="000000"/>
              <w:right w:val="single" w:sz="8" w:space="0" w:color="000000"/>
            </w:tcBorders>
            <w:vAlign w:val="center"/>
            <w:hideMark/>
          </w:tcPr>
          <w:p w14:paraId="1BF6DB29" w14:textId="77777777" w:rsidR="000C060C" w:rsidRPr="00D01035" w:rsidRDefault="000C060C" w:rsidP="00270EEF">
            <w:pPr>
              <w:spacing w:after="0" w:line="240" w:lineRule="auto"/>
              <w:jc w:val="center"/>
              <w:rPr>
                <w:rFonts w:asciiTheme="minorHAnsi" w:eastAsia="Times New Roman" w:hAnsiTheme="minorHAnsi" w:cstheme="minorHAnsi"/>
                <w:sz w:val="20"/>
                <w:szCs w:val="20"/>
              </w:rPr>
            </w:pPr>
            <w:r w:rsidRPr="00D01035">
              <w:rPr>
                <w:rFonts w:asciiTheme="minorHAnsi" w:eastAsia="Times New Roman" w:hAnsiTheme="minorHAnsi" w:cstheme="minorHAnsi"/>
                <w:sz w:val="20"/>
                <w:szCs w:val="20"/>
              </w:rPr>
              <w:t>400,000</w:t>
            </w:r>
          </w:p>
        </w:tc>
        <w:tc>
          <w:tcPr>
            <w:tcW w:w="371" w:type="pct"/>
            <w:tcBorders>
              <w:top w:val="nil"/>
              <w:left w:val="nil"/>
              <w:bottom w:val="single" w:sz="8" w:space="0" w:color="000000"/>
              <w:right w:val="single" w:sz="8" w:space="0" w:color="000000"/>
            </w:tcBorders>
            <w:vAlign w:val="center"/>
            <w:hideMark/>
          </w:tcPr>
          <w:p w14:paraId="684287E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5</w:t>
            </w:r>
          </w:p>
        </w:tc>
        <w:tc>
          <w:tcPr>
            <w:tcW w:w="764" w:type="pct"/>
            <w:tcBorders>
              <w:top w:val="nil"/>
              <w:left w:val="nil"/>
              <w:bottom w:val="single" w:sz="8" w:space="0" w:color="000000"/>
              <w:right w:val="single" w:sz="8" w:space="0" w:color="000000"/>
            </w:tcBorders>
            <w:vAlign w:val="center"/>
            <w:hideMark/>
          </w:tcPr>
          <w:p w14:paraId="5B64010E"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692,496</w:t>
            </w:r>
          </w:p>
        </w:tc>
        <w:tc>
          <w:tcPr>
            <w:tcW w:w="279" w:type="pct"/>
            <w:tcBorders>
              <w:top w:val="nil"/>
              <w:left w:val="nil"/>
              <w:bottom w:val="single" w:sz="8" w:space="0" w:color="000000"/>
              <w:right w:val="single" w:sz="8" w:space="0" w:color="000000"/>
            </w:tcBorders>
            <w:vAlign w:val="center"/>
            <w:hideMark/>
          </w:tcPr>
          <w:p w14:paraId="26895E03"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38</w:t>
            </w:r>
          </w:p>
        </w:tc>
        <w:tc>
          <w:tcPr>
            <w:tcW w:w="605" w:type="pct"/>
            <w:tcBorders>
              <w:top w:val="nil"/>
              <w:left w:val="nil"/>
              <w:bottom w:val="single" w:sz="8" w:space="0" w:color="000000"/>
              <w:right w:val="single" w:sz="8" w:space="0" w:color="000000"/>
            </w:tcBorders>
            <w:vAlign w:val="center"/>
            <w:hideMark/>
          </w:tcPr>
          <w:p w14:paraId="7EE87074"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3,074,581</w:t>
            </w:r>
          </w:p>
        </w:tc>
        <w:tc>
          <w:tcPr>
            <w:tcW w:w="279" w:type="pct"/>
            <w:tcBorders>
              <w:top w:val="nil"/>
              <w:left w:val="nil"/>
              <w:bottom w:val="single" w:sz="8" w:space="0" w:color="000000"/>
              <w:right w:val="single" w:sz="8" w:space="0" w:color="000000"/>
            </w:tcBorders>
            <w:vAlign w:val="center"/>
            <w:hideMark/>
          </w:tcPr>
          <w:p w14:paraId="362F0A67"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47</w:t>
            </w:r>
          </w:p>
        </w:tc>
        <w:tc>
          <w:tcPr>
            <w:tcW w:w="605" w:type="pct"/>
            <w:tcBorders>
              <w:top w:val="nil"/>
              <w:left w:val="nil"/>
              <w:bottom w:val="single" w:sz="8" w:space="0" w:color="000000"/>
              <w:right w:val="single" w:sz="8" w:space="0" w:color="000000"/>
            </w:tcBorders>
            <w:vAlign w:val="center"/>
            <w:hideMark/>
          </w:tcPr>
          <w:p w14:paraId="45AED96D" w14:textId="77777777" w:rsidR="000C060C" w:rsidRPr="003A68B4" w:rsidRDefault="000C060C" w:rsidP="00270EEF">
            <w:pPr>
              <w:spacing w:after="0" w:line="240" w:lineRule="auto"/>
              <w:jc w:val="center"/>
              <w:rPr>
                <w:rFonts w:asciiTheme="minorHAnsi" w:eastAsia="Times New Roman" w:hAnsiTheme="minorHAnsi" w:cstheme="minorHAnsi"/>
                <w:color w:val="000000"/>
                <w:sz w:val="20"/>
                <w:szCs w:val="20"/>
              </w:rPr>
            </w:pPr>
            <w:r w:rsidRPr="003A68B4">
              <w:rPr>
                <w:rFonts w:asciiTheme="minorHAnsi" w:eastAsia="Times New Roman" w:hAnsiTheme="minorHAnsi" w:cstheme="minorHAnsi"/>
                <w:color w:val="000000"/>
                <w:sz w:val="20"/>
                <w:szCs w:val="20"/>
              </w:rPr>
              <w:t>4,167,077</w:t>
            </w:r>
          </w:p>
        </w:tc>
      </w:tr>
      <w:tr w:rsidR="000C060C" w:rsidRPr="003A68B4" w14:paraId="3D9DC9EE" w14:textId="77777777" w:rsidTr="00270EEF">
        <w:trPr>
          <w:cantSplit/>
          <w:trHeight w:val="300"/>
          <w:jc w:val="center"/>
        </w:trPr>
        <w:tc>
          <w:tcPr>
            <w:tcW w:w="1199" w:type="pct"/>
            <w:tcBorders>
              <w:top w:val="nil"/>
              <w:left w:val="single" w:sz="8" w:space="0" w:color="000000"/>
              <w:bottom w:val="single" w:sz="8" w:space="0" w:color="000000"/>
              <w:right w:val="single" w:sz="8" w:space="0" w:color="000000"/>
            </w:tcBorders>
            <w:vAlign w:val="center"/>
            <w:hideMark/>
          </w:tcPr>
          <w:p w14:paraId="7AA28BB7" w14:textId="77777777" w:rsidR="000C060C" w:rsidRPr="003A68B4" w:rsidRDefault="000C060C" w:rsidP="00270EEF">
            <w:pPr>
              <w:spacing w:after="0" w:line="240" w:lineRule="auto"/>
              <w:jc w:val="both"/>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Total</w:t>
            </w:r>
          </w:p>
        </w:tc>
        <w:tc>
          <w:tcPr>
            <w:tcW w:w="292" w:type="pct"/>
            <w:tcBorders>
              <w:top w:val="nil"/>
              <w:left w:val="nil"/>
              <w:bottom w:val="single" w:sz="8" w:space="0" w:color="000000"/>
              <w:right w:val="single" w:sz="8" w:space="0" w:color="000000"/>
            </w:tcBorders>
            <w:vAlign w:val="center"/>
            <w:hideMark/>
          </w:tcPr>
          <w:p w14:paraId="48D6D3A1"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94</w:t>
            </w:r>
          </w:p>
        </w:tc>
        <w:tc>
          <w:tcPr>
            <w:tcW w:w="605" w:type="pct"/>
            <w:tcBorders>
              <w:top w:val="nil"/>
              <w:left w:val="nil"/>
              <w:bottom w:val="single" w:sz="8" w:space="0" w:color="000000"/>
              <w:right w:val="single" w:sz="8" w:space="0" w:color="000000"/>
            </w:tcBorders>
            <w:vAlign w:val="center"/>
            <w:hideMark/>
          </w:tcPr>
          <w:p w14:paraId="7481B3E8"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10,603,000</w:t>
            </w:r>
          </w:p>
        </w:tc>
        <w:tc>
          <w:tcPr>
            <w:tcW w:w="371" w:type="pct"/>
            <w:tcBorders>
              <w:top w:val="nil"/>
              <w:left w:val="nil"/>
              <w:bottom w:val="single" w:sz="8" w:space="0" w:color="000000"/>
              <w:right w:val="single" w:sz="8" w:space="0" w:color="000000"/>
            </w:tcBorders>
            <w:vAlign w:val="center"/>
            <w:hideMark/>
          </w:tcPr>
          <w:p w14:paraId="2EDFC51E"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61</w:t>
            </w:r>
          </w:p>
        </w:tc>
        <w:tc>
          <w:tcPr>
            <w:tcW w:w="764" w:type="pct"/>
            <w:tcBorders>
              <w:top w:val="nil"/>
              <w:left w:val="nil"/>
              <w:bottom w:val="single" w:sz="8" w:space="0" w:color="000000"/>
              <w:right w:val="single" w:sz="8" w:space="0" w:color="000000"/>
            </w:tcBorders>
            <w:vAlign w:val="center"/>
            <w:hideMark/>
          </w:tcPr>
          <w:p w14:paraId="5999D0DC"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7,019,324</w:t>
            </w:r>
          </w:p>
        </w:tc>
        <w:tc>
          <w:tcPr>
            <w:tcW w:w="279" w:type="pct"/>
            <w:tcBorders>
              <w:top w:val="nil"/>
              <w:left w:val="nil"/>
              <w:bottom w:val="single" w:sz="8" w:space="0" w:color="000000"/>
              <w:right w:val="single" w:sz="8" w:space="0" w:color="000000"/>
            </w:tcBorders>
            <w:vAlign w:val="center"/>
            <w:hideMark/>
          </w:tcPr>
          <w:p w14:paraId="7CEE7444"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229</w:t>
            </w:r>
          </w:p>
        </w:tc>
        <w:tc>
          <w:tcPr>
            <w:tcW w:w="605" w:type="pct"/>
            <w:tcBorders>
              <w:top w:val="nil"/>
              <w:left w:val="nil"/>
              <w:bottom w:val="single" w:sz="8" w:space="0" w:color="000000"/>
              <w:right w:val="single" w:sz="8" w:space="0" w:color="000000"/>
            </w:tcBorders>
            <w:vAlign w:val="center"/>
            <w:hideMark/>
          </w:tcPr>
          <w:p w14:paraId="62EF4791"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18,610,428</w:t>
            </w:r>
          </w:p>
        </w:tc>
        <w:tc>
          <w:tcPr>
            <w:tcW w:w="279" w:type="pct"/>
            <w:tcBorders>
              <w:top w:val="nil"/>
              <w:left w:val="nil"/>
              <w:bottom w:val="single" w:sz="8" w:space="0" w:color="000000"/>
              <w:right w:val="single" w:sz="8" w:space="0" w:color="000000"/>
            </w:tcBorders>
            <w:vAlign w:val="center"/>
            <w:hideMark/>
          </w:tcPr>
          <w:p w14:paraId="1099710D"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384</w:t>
            </w:r>
          </w:p>
        </w:tc>
        <w:tc>
          <w:tcPr>
            <w:tcW w:w="605" w:type="pct"/>
            <w:tcBorders>
              <w:top w:val="nil"/>
              <w:left w:val="nil"/>
              <w:bottom w:val="single" w:sz="8" w:space="0" w:color="000000"/>
              <w:right w:val="single" w:sz="8" w:space="0" w:color="000000"/>
            </w:tcBorders>
            <w:vAlign w:val="center"/>
            <w:hideMark/>
          </w:tcPr>
          <w:p w14:paraId="6992BE5C" w14:textId="77777777" w:rsidR="000C060C" w:rsidRPr="003A68B4" w:rsidRDefault="000C060C" w:rsidP="00270EEF">
            <w:pPr>
              <w:spacing w:after="0" w:line="240" w:lineRule="auto"/>
              <w:jc w:val="center"/>
              <w:rPr>
                <w:rFonts w:asciiTheme="minorHAnsi" w:eastAsia="Times New Roman" w:hAnsiTheme="minorHAnsi" w:cstheme="minorHAnsi"/>
                <w:b/>
                <w:bCs/>
                <w:color w:val="000000"/>
                <w:sz w:val="20"/>
                <w:szCs w:val="20"/>
              </w:rPr>
            </w:pPr>
            <w:r w:rsidRPr="003A68B4">
              <w:rPr>
                <w:rFonts w:asciiTheme="minorHAnsi" w:eastAsia="Times New Roman" w:hAnsiTheme="minorHAnsi" w:cstheme="minorHAnsi"/>
                <w:b/>
                <w:bCs/>
                <w:color w:val="000000"/>
                <w:sz w:val="20"/>
                <w:szCs w:val="20"/>
              </w:rPr>
              <w:t>36,232,752</w:t>
            </w:r>
          </w:p>
        </w:tc>
      </w:tr>
    </w:tbl>
    <w:p w14:paraId="695888A0" w14:textId="77777777" w:rsidR="000C060C" w:rsidRDefault="000C060C" w:rsidP="000C060C">
      <w:pPr>
        <w:spacing w:line="240" w:lineRule="auto"/>
        <w:jc w:val="both"/>
      </w:pPr>
    </w:p>
    <w:p w14:paraId="047E41D0" w14:textId="41338FA6" w:rsidR="000C060C" w:rsidRDefault="000C060C" w:rsidP="000C060C">
      <w:pPr>
        <w:spacing w:after="0" w:line="240" w:lineRule="auto"/>
        <w:ind w:left="720"/>
        <w:jc w:val="both"/>
      </w:pPr>
      <w:r w:rsidRPr="00362491">
        <w:t xml:space="preserve">A total of 89 </w:t>
      </w:r>
      <w:r w:rsidR="008E5457">
        <w:t>subproject</w:t>
      </w:r>
      <w:r w:rsidRPr="00362491">
        <w:t xml:space="preserve">s (23 PF, 43 AF, 23 AF2) were implemented using the Community </w:t>
      </w:r>
      <w:r>
        <w:t>Contracting</w:t>
      </w:r>
      <w:r w:rsidRPr="00362491">
        <w:t xml:space="preserve"> (CC) modality, valued at US$ 8.8 million, covering 45 agricultural land protection and irrigation, 38 rural road pavements, and 6 water schemes. To date, 34 CC </w:t>
      </w:r>
      <w:r w:rsidR="008E5457">
        <w:t>subproject</w:t>
      </w:r>
      <w:r w:rsidRPr="00362491">
        <w:t>s have been completed, 16 are under implementation, and 39 in technical preparation. The CC approach not only accelerated delivery and enhanced local ownership but also built long-term community capacity. Several trained committee members advanced to skilled contractors, and two women successfully led construction contracts, including a water tank in Taiz and a canal in Dhamar, underscoring the project’s role in empowering women and strengthening local leadership</w:t>
      </w:r>
      <w:r w:rsidRPr="00362491">
        <w:rPr>
          <w:noProof/>
        </w:rPr>
        <mc:AlternateContent>
          <mc:Choice Requires="wps">
            <w:drawing>
              <wp:anchor distT="0" distB="0" distL="114300" distR="114300" simplePos="0" relativeHeight="251677696" behindDoc="0" locked="0" layoutInCell="1" hidden="0" allowOverlap="1" wp14:anchorId="0BDD11B6" wp14:editId="3AFD3B93">
                <wp:simplePos x="0" y="0"/>
                <wp:positionH relativeFrom="column">
                  <wp:posOffset>1</wp:posOffset>
                </wp:positionH>
                <wp:positionV relativeFrom="paragraph">
                  <wp:posOffset>4013200</wp:posOffset>
                </wp:positionV>
                <wp:extent cx="635" cy="12700"/>
                <wp:effectExtent l="0" t="0" r="0" b="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443C093C" w14:textId="77777777" w:rsidR="000C060C" w:rsidRDefault="000C060C" w:rsidP="000C060C">
                            <w:pPr>
                              <w:spacing w:after="0" w:line="240" w:lineRule="auto"/>
                              <w:textDirection w:val="btLr"/>
                            </w:pPr>
                            <w:r>
                              <w:rPr>
                                <w:rFonts w:ascii="Arial" w:eastAsia="Arial" w:hAnsi="Arial" w:cs="Arial"/>
                                <w:b/>
                                <w:smallCaps/>
                                <w:color w:val="44546A"/>
                                <w:sz w:val="28"/>
                              </w:rPr>
                              <w:t>a rugged, steep road was paved through PWP’s community contracting in Al-Sarrah, Al-Odein, Ibb. | Photo Credit: @UNDP Yemen / 2023</w:t>
                            </w:r>
                          </w:p>
                        </w:txbxContent>
                      </wps:txbx>
                      <wps:bodyPr spcFirstLastPara="1" wrap="square" lIns="0" tIns="0" rIns="0" bIns="0" anchor="t" anchorCtr="0">
                        <a:noAutofit/>
                      </wps:bodyPr>
                    </wps:wsp>
                  </a:graphicData>
                </a:graphic>
              </wp:anchor>
            </w:drawing>
          </mc:Choice>
          <mc:Fallback>
            <w:pict>
              <v:rect w14:anchorId="0BDD11B6" id="Rectangle 24" o:spid="_x0000_s1029" style="position:absolute;left:0;text-align:left;margin-left:0;margin-top:316pt;width:.05pt;height: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" stroked="f">
                <v:textbox inset="0,0,0,0">
                  <w:txbxContent>
                    <w:p w14:paraId="443C093C" w14:textId="77777777" w:rsidR="000C060C" w:rsidRDefault="000C060C" w:rsidP="000C060C">
                      <w:pPr>
                        <w:spacing w:after="0" w:line="240" w:lineRule="auto"/>
                        <w:textDirection w:val="btLr"/>
                      </w:pPr>
                      <w:r>
                        <w:rPr>
                          <w:rFonts w:ascii="Arial" w:eastAsia="Arial" w:hAnsi="Arial" w:cs="Arial"/>
                          <w:b/>
                          <w:smallCaps/>
                          <w:color w:val="44546A"/>
                          <w:sz w:val="28"/>
                        </w:rPr>
                        <w:t>a rugged, steep road was paved through PWP’s community contracting in Al-Sarrah, Al-</w:t>
                      </w:r>
                      <w:proofErr w:type="spellStart"/>
                      <w:r>
                        <w:rPr>
                          <w:rFonts w:ascii="Arial" w:eastAsia="Arial" w:hAnsi="Arial" w:cs="Arial"/>
                          <w:b/>
                          <w:smallCaps/>
                          <w:color w:val="44546A"/>
                          <w:sz w:val="28"/>
                        </w:rPr>
                        <w:t>Odein</w:t>
                      </w:r>
                      <w:proofErr w:type="spellEnd"/>
                      <w:r>
                        <w:rPr>
                          <w:rFonts w:ascii="Arial" w:eastAsia="Arial" w:hAnsi="Arial" w:cs="Arial"/>
                          <w:b/>
                          <w:smallCaps/>
                          <w:color w:val="44546A"/>
                          <w:sz w:val="28"/>
                        </w:rPr>
                        <w:t xml:space="preserve">, </w:t>
                      </w:r>
                      <w:proofErr w:type="spellStart"/>
                      <w:r>
                        <w:rPr>
                          <w:rFonts w:ascii="Arial" w:eastAsia="Arial" w:hAnsi="Arial" w:cs="Arial"/>
                          <w:b/>
                          <w:smallCaps/>
                          <w:color w:val="44546A"/>
                          <w:sz w:val="28"/>
                        </w:rPr>
                        <w:t>Ibb</w:t>
                      </w:r>
                      <w:proofErr w:type="spellEnd"/>
                      <w:r>
                        <w:rPr>
                          <w:rFonts w:ascii="Arial" w:eastAsia="Arial" w:hAnsi="Arial" w:cs="Arial"/>
                          <w:b/>
                          <w:smallCaps/>
                          <w:color w:val="44546A"/>
                          <w:sz w:val="28"/>
                        </w:rPr>
                        <w:t>. | Photo Credit: @UNDP Yemen / 2023</w:t>
                      </w:r>
                    </w:p>
                  </w:txbxContent>
                </v:textbox>
                <w10:wrap type="square"/>
              </v:rect>
            </w:pict>
          </mc:Fallback>
        </mc:AlternateContent>
      </w:r>
      <w:r w:rsidRPr="00362491">
        <w:t>.</w:t>
      </w:r>
    </w:p>
    <w:p w14:paraId="7AAF7A50" w14:textId="77777777" w:rsidR="000C060C" w:rsidRDefault="000C060C" w:rsidP="000C060C">
      <w:pPr>
        <w:spacing w:line="240" w:lineRule="auto"/>
        <w:jc w:val="both"/>
      </w:pPr>
    </w:p>
    <w:p w14:paraId="38F44048" w14:textId="03D5FD1A" w:rsidR="000C060C" w:rsidRPr="00FB7F96" w:rsidRDefault="000C060C" w:rsidP="000C060C">
      <w:pPr>
        <w:spacing w:after="0" w:line="240" w:lineRule="auto"/>
        <w:jc w:val="both"/>
        <w:rPr>
          <w:color w:val="000000" w:themeColor="text1"/>
        </w:rPr>
      </w:pPr>
      <w:r w:rsidRPr="00181E09">
        <w:rPr>
          <w:b/>
          <w:color w:val="000000" w:themeColor="text1"/>
        </w:rPr>
        <w:t>Table 1</w:t>
      </w:r>
      <w:r>
        <w:rPr>
          <w:b/>
          <w:color w:val="000000" w:themeColor="text1"/>
        </w:rPr>
        <w:t>1</w:t>
      </w:r>
      <w:r w:rsidRPr="00181E09">
        <w:rPr>
          <w:b/>
          <w:color w:val="000000" w:themeColor="text1"/>
        </w:rPr>
        <w:t xml:space="preserve">: </w:t>
      </w:r>
      <w:r w:rsidRPr="00181E09">
        <w:rPr>
          <w:color w:val="000000" w:themeColor="text1"/>
        </w:rPr>
        <w:t xml:space="preserve">Status of </w:t>
      </w:r>
      <w:r>
        <w:rPr>
          <w:color w:val="000000" w:themeColor="text1"/>
        </w:rPr>
        <w:t xml:space="preserve">Community Contracting </w:t>
      </w:r>
      <w:r w:rsidR="008E5457">
        <w:rPr>
          <w:color w:val="000000" w:themeColor="text1"/>
        </w:rPr>
        <w:t>Subproject</w:t>
      </w:r>
      <w:r w:rsidRPr="00181E09">
        <w:rPr>
          <w:color w:val="000000" w:themeColor="text1"/>
        </w:rPr>
        <w:t xml:space="preserve">s (PWP) as of </w:t>
      </w:r>
      <w:r>
        <w:rPr>
          <w:color w:val="000000" w:themeColor="text1"/>
        </w:rPr>
        <w:t>30 June 2025</w:t>
      </w:r>
    </w:p>
    <w:tbl>
      <w:tblPr>
        <w:tblW w:w="5000" w:type="pct"/>
        <w:jc w:val="center"/>
        <w:tblLook w:val="0400" w:firstRow="0" w:lastRow="0" w:firstColumn="0" w:lastColumn="0" w:noHBand="0" w:noVBand="1"/>
      </w:tblPr>
      <w:tblGrid>
        <w:gridCol w:w="2224"/>
        <w:gridCol w:w="527"/>
        <w:gridCol w:w="1113"/>
        <w:gridCol w:w="693"/>
        <w:gridCol w:w="1427"/>
        <w:gridCol w:w="509"/>
        <w:gridCol w:w="1109"/>
        <w:gridCol w:w="509"/>
        <w:gridCol w:w="1229"/>
      </w:tblGrid>
      <w:tr w:rsidR="000C060C" w:rsidRPr="003B4BA2" w14:paraId="3A9A29E7" w14:textId="77777777" w:rsidTr="00270EEF">
        <w:trPr>
          <w:cantSplit/>
          <w:trHeight w:val="300"/>
          <w:jc w:val="center"/>
        </w:trPr>
        <w:tc>
          <w:tcPr>
            <w:tcW w:w="1200" w:type="pct"/>
            <w:tcBorders>
              <w:top w:val="single" w:sz="8" w:space="0" w:color="000000"/>
              <w:left w:val="single" w:sz="8" w:space="0" w:color="000000"/>
              <w:bottom w:val="single" w:sz="8" w:space="0" w:color="000000"/>
              <w:right w:val="single" w:sz="8" w:space="0" w:color="000000"/>
            </w:tcBorders>
            <w:shd w:val="clear" w:color="000000" w:fill="00B0F0"/>
            <w:vAlign w:val="center"/>
            <w:hideMark/>
          </w:tcPr>
          <w:p w14:paraId="0D52CF52" w14:textId="275D9A60" w:rsidR="000C060C" w:rsidRPr="003B4BA2" w:rsidRDefault="008E5457" w:rsidP="00270EEF">
            <w:pPr>
              <w:spacing w:after="0" w:line="240" w:lineRule="auto"/>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Subproject</w:t>
            </w:r>
            <w:r w:rsidR="000C060C" w:rsidRPr="003B4BA2">
              <w:rPr>
                <w:rFonts w:asciiTheme="minorHAnsi" w:eastAsia="Times New Roman" w:hAnsiTheme="minorHAnsi" w:cstheme="minorHAnsi"/>
                <w:b/>
                <w:bCs/>
                <w:color w:val="FFFFFF"/>
                <w:sz w:val="20"/>
                <w:szCs w:val="20"/>
              </w:rPr>
              <w:t>s</w:t>
            </w:r>
          </w:p>
        </w:tc>
        <w:tc>
          <w:tcPr>
            <w:tcW w:w="897" w:type="pct"/>
            <w:gridSpan w:val="2"/>
            <w:tcBorders>
              <w:top w:val="single" w:sz="8" w:space="0" w:color="000000"/>
              <w:left w:val="nil"/>
              <w:bottom w:val="single" w:sz="8" w:space="0" w:color="000000"/>
              <w:right w:val="single" w:sz="8" w:space="0" w:color="000000"/>
            </w:tcBorders>
            <w:shd w:val="clear" w:color="000000" w:fill="00B0F0"/>
            <w:vAlign w:val="center"/>
            <w:hideMark/>
          </w:tcPr>
          <w:p w14:paraId="3CE82301" w14:textId="77777777" w:rsidR="000C060C" w:rsidRPr="003B4BA2" w:rsidRDefault="000C060C" w:rsidP="00270EEF">
            <w:pPr>
              <w:spacing w:after="0" w:line="240" w:lineRule="auto"/>
              <w:jc w:val="center"/>
              <w:rPr>
                <w:rFonts w:asciiTheme="minorHAnsi" w:eastAsia="Times New Roman" w:hAnsiTheme="minorHAnsi" w:cstheme="minorHAnsi"/>
                <w:b/>
                <w:bCs/>
                <w:color w:val="FFFFFF"/>
                <w:sz w:val="20"/>
                <w:szCs w:val="20"/>
              </w:rPr>
            </w:pPr>
            <w:r w:rsidRPr="003B4BA2">
              <w:rPr>
                <w:rFonts w:asciiTheme="minorHAnsi" w:eastAsia="Times New Roman" w:hAnsiTheme="minorHAnsi" w:cstheme="minorHAnsi"/>
                <w:b/>
                <w:bCs/>
                <w:color w:val="FFFFFF"/>
                <w:sz w:val="20"/>
                <w:szCs w:val="20"/>
              </w:rPr>
              <w:t>In Preparation</w:t>
            </w:r>
          </w:p>
        </w:tc>
        <w:tc>
          <w:tcPr>
            <w:tcW w:w="1135" w:type="pct"/>
            <w:gridSpan w:val="2"/>
            <w:tcBorders>
              <w:top w:val="single" w:sz="8" w:space="0" w:color="000000"/>
              <w:left w:val="nil"/>
              <w:bottom w:val="single" w:sz="8" w:space="0" w:color="000000"/>
              <w:right w:val="single" w:sz="8" w:space="0" w:color="000000"/>
            </w:tcBorders>
            <w:shd w:val="clear" w:color="000000" w:fill="00B0F0"/>
            <w:noWrap/>
            <w:vAlign w:val="center"/>
            <w:hideMark/>
          </w:tcPr>
          <w:p w14:paraId="3093A944" w14:textId="77777777" w:rsidR="000C060C" w:rsidRPr="003B4BA2" w:rsidRDefault="000C060C" w:rsidP="00270EEF">
            <w:pPr>
              <w:spacing w:after="0" w:line="240" w:lineRule="auto"/>
              <w:jc w:val="center"/>
              <w:rPr>
                <w:rFonts w:asciiTheme="minorHAnsi" w:eastAsia="Times New Roman" w:hAnsiTheme="minorHAnsi" w:cstheme="minorHAnsi"/>
                <w:b/>
                <w:bCs/>
                <w:color w:val="FFFFFF"/>
                <w:sz w:val="20"/>
                <w:szCs w:val="20"/>
              </w:rPr>
            </w:pPr>
            <w:r w:rsidRPr="003B4BA2">
              <w:rPr>
                <w:rFonts w:asciiTheme="minorHAnsi" w:eastAsia="Times New Roman" w:hAnsiTheme="minorHAnsi" w:cstheme="minorHAnsi"/>
                <w:b/>
                <w:bCs/>
                <w:color w:val="FFFFFF"/>
                <w:sz w:val="20"/>
                <w:szCs w:val="20"/>
              </w:rPr>
              <w:t>Under implementation</w:t>
            </w:r>
          </w:p>
        </w:tc>
        <w:tc>
          <w:tcPr>
            <w:tcW w:w="884" w:type="pct"/>
            <w:gridSpan w:val="2"/>
            <w:tcBorders>
              <w:top w:val="single" w:sz="8" w:space="0" w:color="000000"/>
              <w:left w:val="nil"/>
              <w:bottom w:val="single" w:sz="8" w:space="0" w:color="000000"/>
              <w:right w:val="single" w:sz="8" w:space="0" w:color="000000"/>
            </w:tcBorders>
            <w:shd w:val="clear" w:color="000000" w:fill="00B0F0"/>
            <w:vAlign w:val="center"/>
            <w:hideMark/>
          </w:tcPr>
          <w:p w14:paraId="2BD16F9E" w14:textId="77777777" w:rsidR="000C060C" w:rsidRPr="003B4BA2" w:rsidRDefault="000C060C" w:rsidP="00270EEF">
            <w:pPr>
              <w:spacing w:after="0" w:line="240" w:lineRule="auto"/>
              <w:jc w:val="center"/>
              <w:rPr>
                <w:rFonts w:asciiTheme="minorHAnsi" w:eastAsia="Times New Roman" w:hAnsiTheme="minorHAnsi" w:cstheme="minorHAnsi"/>
                <w:b/>
                <w:bCs/>
                <w:color w:val="FFFFFF"/>
                <w:sz w:val="20"/>
                <w:szCs w:val="20"/>
              </w:rPr>
            </w:pPr>
            <w:r w:rsidRPr="003B4BA2">
              <w:rPr>
                <w:rFonts w:asciiTheme="minorHAnsi" w:eastAsia="Times New Roman" w:hAnsiTheme="minorHAnsi" w:cstheme="minorHAnsi"/>
                <w:b/>
                <w:bCs/>
                <w:color w:val="FFFFFF"/>
                <w:sz w:val="20"/>
                <w:szCs w:val="20"/>
              </w:rPr>
              <w:t>Completed</w:t>
            </w:r>
          </w:p>
        </w:tc>
        <w:tc>
          <w:tcPr>
            <w:tcW w:w="884" w:type="pct"/>
            <w:gridSpan w:val="2"/>
            <w:tcBorders>
              <w:top w:val="single" w:sz="8" w:space="0" w:color="000000"/>
              <w:left w:val="nil"/>
              <w:bottom w:val="single" w:sz="8" w:space="0" w:color="000000"/>
              <w:right w:val="single" w:sz="8" w:space="0" w:color="000000"/>
            </w:tcBorders>
            <w:shd w:val="clear" w:color="000000" w:fill="00B0F0"/>
            <w:vAlign w:val="center"/>
            <w:hideMark/>
          </w:tcPr>
          <w:p w14:paraId="1CB3D90B" w14:textId="77777777" w:rsidR="000C060C" w:rsidRPr="003B4BA2" w:rsidRDefault="000C060C" w:rsidP="00270EEF">
            <w:pPr>
              <w:spacing w:after="0" w:line="240" w:lineRule="auto"/>
              <w:jc w:val="center"/>
              <w:rPr>
                <w:rFonts w:asciiTheme="minorHAnsi" w:eastAsia="Times New Roman" w:hAnsiTheme="minorHAnsi" w:cstheme="minorHAnsi"/>
                <w:b/>
                <w:bCs/>
                <w:color w:val="FFFFFF"/>
                <w:sz w:val="20"/>
                <w:szCs w:val="20"/>
              </w:rPr>
            </w:pPr>
            <w:r w:rsidRPr="003B4BA2">
              <w:rPr>
                <w:rFonts w:asciiTheme="minorHAnsi" w:eastAsia="Times New Roman" w:hAnsiTheme="minorHAnsi" w:cstheme="minorHAnsi"/>
                <w:b/>
                <w:bCs/>
                <w:color w:val="FFFFFF"/>
                <w:sz w:val="20"/>
                <w:szCs w:val="20"/>
              </w:rPr>
              <w:t>TOTAL</w:t>
            </w:r>
          </w:p>
        </w:tc>
      </w:tr>
      <w:tr w:rsidR="000C060C" w:rsidRPr="003B4BA2" w14:paraId="7AB0A01D" w14:textId="77777777" w:rsidTr="00270EEF">
        <w:trPr>
          <w:trHeight w:val="300"/>
          <w:jc w:val="center"/>
        </w:trPr>
        <w:tc>
          <w:tcPr>
            <w:tcW w:w="1200" w:type="pct"/>
            <w:tcBorders>
              <w:top w:val="nil"/>
              <w:left w:val="single" w:sz="8" w:space="0" w:color="000000"/>
              <w:bottom w:val="single" w:sz="8" w:space="0" w:color="000000"/>
              <w:right w:val="single" w:sz="8" w:space="0" w:color="000000"/>
            </w:tcBorders>
            <w:vAlign w:val="center"/>
            <w:hideMark/>
          </w:tcPr>
          <w:p w14:paraId="47465185" w14:textId="77777777" w:rsidR="000C060C" w:rsidRPr="003B4BA2" w:rsidRDefault="000C060C" w:rsidP="00270EEF">
            <w:pPr>
              <w:spacing w:after="0" w:line="240" w:lineRule="auto"/>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Sector of Intervention</w:t>
            </w:r>
          </w:p>
        </w:tc>
        <w:tc>
          <w:tcPr>
            <w:tcW w:w="292" w:type="pct"/>
            <w:tcBorders>
              <w:top w:val="nil"/>
              <w:left w:val="nil"/>
              <w:bottom w:val="single" w:sz="8" w:space="0" w:color="000000"/>
              <w:right w:val="single" w:sz="8" w:space="0" w:color="000000"/>
            </w:tcBorders>
            <w:vAlign w:val="center"/>
            <w:hideMark/>
          </w:tcPr>
          <w:p w14:paraId="6FB2238B"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No.</w:t>
            </w:r>
          </w:p>
        </w:tc>
        <w:tc>
          <w:tcPr>
            <w:tcW w:w="605" w:type="pct"/>
            <w:tcBorders>
              <w:top w:val="nil"/>
              <w:left w:val="nil"/>
              <w:bottom w:val="single" w:sz="8" w:space="0" w:color="000000"/>
              <w:right w:val="single" w:sz="8" w:space="0" w:color="000000"/>
            </w:tcBorders>
            <w:vAlign w:val="center"/>
            <w:hideMark/>
          </w:tcPr>
          <w:p w14:paraId="200A8F99"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US$</w:t>
            </w:r>
          </w:p>
        </w:tc>
        <w:tc>
          <w:tcPr>
            <w:tcW w:w="371" w:type="pct"/>
            <w:tcBorders>
              <w:top w:val="nil"/>
              <w:left w:val="nil"/>
              <w:bottom w:val="single" w:sz="8" w:space="0" w:color="000000"/>
              <w:right w:val="single" w:sz="8" w:space="0" w:color="000000"/>
            </w:tcBorders>
            <w:vAlign w:val="center"/>
            <w:hideMark/>
          </w:tcPr>
          <w:p w14:paraId="50339D0C"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No.</w:t>
            </w:r>
          </w:p>
        </w:tc>
        <w:tc>
          <w:tcPr>
            <w:tcW w:w="764" w:type="pct"/>
            <w:tcBorders>
              <w:top w:val="nil"/>
              <w:left w:val="nil"/>
              <w:bottom w:val="single" w:sz="8" w:space="0" w:color="000000"/>
              <w:right w:val="single" w:sz="8" w:space="0" w:color="000000"/>
            </w:tcBorders>
            <w:vAlign w:val="center"/>
            <w:hideMark/>
          </w:tcPr>
          <w:p w14:paraId="671CC59A"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US$</w:t>
            </w:r>
          </w:p>
        </w:tc>
        <w:tc>
          <w:tcPr>
            <w:tcW w:w="279" w:type="pct"/>
            <w:tcBorders>
              <w:top w:val="nil"/>
              <w:left w:val="nil"/>
              <w:bottom w:val="single" w:sz="8" w:space="0" w:color="000000"/>
              <w:right w:val="single" w:sz="8" w:space="0" w:color="000000"/>
            </w:tcBorders>
            <w:vAlign w:val="center"/>
            <w:hideMark/>
          </w:tcPr>
          <w:p w14:paraId="55D58288"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No.</w:t>
            </w:r>
          </w:p>
        </w:tc>
        <w:tc>
          <w:tcPr>
            <w:tcW w:w="605" w:type="pct"/>
            <w:tcBorders>
              <w:top w:val="nil"/>
              <w:left w:val="nil"/>
              <w:bottom w:val="single" w:sz="8" w:space="0" w:color="000000"/>
              <w:right w:val="single" w:sz="8" w:space="0" w:color="000000"/>
            </w:tcBorders>
            <w:vAlign w:val="center"/>
            <w:hideMark/>
          </w:tcPr>
          <w:p w14:paraId="7AFD7039"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US$</w:t>
            </w:r>
          </w:p>
        </w:tc>
        <w:tc>
          <w:tcPr>
            <w:tcW w:w="279" w:type="pct"/>
            <w:tcBorders>
              <w:top w:val="nil"/>
              <w:left w:val="nil"/>
              <w:bottom w:val="single" w:sz="8" w:space="0" w:color="000000"/>
              <w:right w:val="single" w:sz="8" w:space="0" w:color="000000"/>
            </w:tcBorders>
            <w:vAlign w:val="center"/>
            <w:hideMark/>
          </w:tcPr>
          <w:p w14:paraId="67C72C39"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No.</w:t>
            </w:r>
          </w:p>
        </w:tc>
        <w:tc>
          <w:tcPr>
            <w:tcW w:w="605" w:type="pct"/>
            <w:tcBorders>
              <w:top w:val="nil"/>
              <w:left w:val="nil"/>
              <w:bottom w:val="single" w:sz="8" w:space="0" w:color="000000"/>
              <w:right w:val="single" w:sz="8" w:space="0" w:color="000000"/>
            </w:tcBorders>
            <w:vAlign w:val="center"/>
            <w:hideMark/>
          </w:tcPr>
          <w:p w14:paraId="5EF867BD"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US$</w:t>
            </w:r>
          </w:p>
        </w:tc>
      </w:tr>
      <w:tr w:rsidR="000C060C" w:rsidRPr="003B4BA2" w14:paraId="048F7E95" w14:textId="77777777" w:rsidTr="00270EEF">
        <w:trPr>
          <w:cantSplit/>
          <w:trHeight w:val="530"/>
          <w:jc w:val="center"/>
        </w:trPr>
        <w:tc>
          <w:tcPr>
            <w:tcW w:w="1200" w:type="pct"/>
            <w:tcBorders>
              <w:top w:val="nil"/>
              <w:left w:val="single" w:sz="8" w:space="0" w:color="000000"/>
              <w:bottom w:val="single" w:sz="8" w:space="0" w:color="000000"/>
              <w:right w:val="single" w:sz="8" w:space="0" w:color="000000"/>
            </w:tcBorders>
            <w:vAlign w:val="center"/>
            <w:hideMark/>
          </w:tcPr>
          <w:p w14:paraId="64FB6C4C" w14:textId="77777777" w:rsidR="000C060C" w:rsidRPr="003B4BA2" w:rsidRDefault="000C060C" w:rsidP="00270EEF">
            <w:pPr>
              <w:spacing w:after="0" w:line="240" w:lineRule="auto"/>
              <w:rPr>
                <w:rFonts w:asciiTheme="minorHAnsi" w:eastAsia="Times New Roman" w:hAnsiTheme="minorHAnsi" w:cstheme="minorHAnsi"/>
                <w:color w:val="000000"/>
                <w:sz w:val="20"/>
                <w:szCs w:val="20"/>
              </w:rPr>
            </w:pPr>
            <w:r w:rsidRPr="003B4BA2">
              <w:rPr>
                <w:rFonts w:asciiTheme="minorHAnsi" w:eastAsia="Times New Roman" w:hAnsiTheme="minorHAnsi" w:cstheme="minorHAnsi"/>
                <w:color w:val="000000"/>
                <w:sz w:val="20"/>
                <w:szCs w:val="20"/>
              </w:rPr>
              <w:t xml:space="preserve">Agri Land Protection &amp; irrigation </w:t>
            </w:r>
          </w:p>
        </w:tc>
        <w:tc>
          <w:tcPr>
            <w:tcW w:w="292" w:type="pct"/>
            <w:tcBorders>
              <w:top w:val="nil"/>
              <w:left w:val="nil"/>
              <w:bottom w:val="single" w:sz="8" w:space="0" w:color="000000"/>
              <w:right w:val="single" w:sz="8" w:space="0" w:color="000000"/>
            </w:tcBorders>
            <w:hideMark/>
          </w:tcPr>
          <w:p w14:paraId="1C7691E1"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28</w:t>
            </w:r>
          </w:p>
        </w:tc>
        <w:tc>
          <w:tcPr>
            <w:tcW w:w="605" w:type="pct"/>
            <w:tcBorders>
              <w:top w:val="nil"/>
              <w:left w:val="nil"/>
              <w:bottom w:val="single" w:sz="8" w:space="0" w:color="000000"/>
              <w:right w:val="single" w:sz="8" w:space="0" w:color="000000"/>
            </w:tcBorders>
            <w:hideMark/>
          </w:tcPr>
          <w:p w14:paraId="0BC7184B" w14:textId="77777777" w:rsidR="000C060C" w:rsidRPr="003B4BA2" w:rsidRDefault="000C060C" w:rsidP="00270EEF">
            <w:pPr>
              <w:spacing w:after="0" w:line="240" w:lineRule="auto"/>
              <w:jc w:val="center"/>
              <w:rPr>
                <w:rFonts w:asciiTheme="minorHAnsi" w:eastAsia="Times New Roman" w:hAnsiTheme="minorHAnsi" w:cstheme="minorHAnsi"/>
                <w:color w:val="FF0000"/>
                <w:sz w:val="20"/>
                <w:szCs w:val="20"/>
              </w:rPr>
            </w:pPr>
            <w:r w:rsidRPr="003B4BA2">
              <w:rPr>
                <w:rFonts w:asciiTheme="minorHAnsi" w:hAnsiTheme="minorHAnsi" w:cstheme="minorHAnsi"/>
                <w:sz w:val="20"/>
                <w:szCs w:val="20"/>
              </w:rPr>
              <w:t xml:space="preserve"> 3,025,000 </w:t>
            </w:r>
          </w:p>
        </w:tc>
        <w:tc>
          <w:tcPr>
            <w:tcW w:w="371" w:type="pct"/>
            <w:tcBorders>
              <w:top w:val="nil"/>
              <w:left w:val="nil"/>
              <w:bottom w:val="single" w:sz="8" w:space="0" w:color="000000"/>
              <w:right w:val="single" w:sz="8" w:space="0" w:color="000000"/>
            </w:tcBorders>
            <w:hideMark/>
          </w:tcPr>
          <w:p w14:paraId="6FFBA785"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4</w:t>
            </w:r>
          </w:p>
        </w:tc>
        <w:tc>
          <w:tcPr>
            <w:tcW w:w="764" w:type="pct"/>
            <w:tcBorders>
              <w:top w:val="nil"/>
              <w:left w:val="nil"/>
              <w:bottom w:val="single" w:sz="8" w:space="0" w:color="000000"/>
              <w:right w:val="single" w:sz="8" w:space="0" w:color="000000"/>
            </w:tcBorders>
            <w:hideMark/>
          </w:tcPr>
          <w:p w14:paraId="245694F3"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520,326 </w:t>
            </w:r>
          </w:p>
        </w:tc>
        <w:tc>
          <w:tcPr>
            <w:tcW w:w="279" w:type="pct"/>
            <w:tcBorders>
              <w:top w:val="nil"/>
              <w:left w:val="nil"/>
              <w:bottom w:val="single" w:sz="8" w:space="0" w:color="000000"/>
              <w:right w:val="single" w:sz="8" w:space="0" w:color="000000"/>
            </w:tcBorders>
            <w:hideMark/>
          </w:tcPr>
          <w:p w14:paraId="289CFD07"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13</w:t>
            </w:r>
          </w:p>
        </w:tc>
        <w:tc>
          <w:tcPr>
            <w:tcW w:w="605" w:type="pct"/>
            <w:tcBorders>
              <w:top w:val="nil"/>
              <w:left w:val="nil"/>
              <w:bottom w:val="single" w:sz="8" w:space="0" w:color="000000"/>
              <w:right w:val="single" w:sz="8" w:space="0" w:color="000000"/>
            </w:tcBorders>
            <w:hideMark/>
          </w:tcPr>
          <w:p w14:paraId="29A3CBB6"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876,321 </w:t>
            </w:r>
          </w:p>
        </w:tc>
        <w:tc>
          <w:tcPr>
            <w:tcW w:w="279" w:type="pct"/>
            <w:tcBorders>
              <w:top w:val="nil"/>
              <w:left w:val="nil"/>
              <w:bottom w:val="single" w:sz="8" w:space="0" w:color="000000"/>
              <w:right w:val="single" w:sz="8" w:space="0" w:color="000000"/>
            </w:tcBorders>
            <w:hideMark/>
          </w:tcPr>
          <w:p w14:paraId="0BCADA9D"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45</w:t>
            </w:r>
          </w:p>
        </w:tc>
        <w:tc>
          <w:tcPr>
            <w:tcW w:w="605" w:type="pct"/>
            <w:tcBorders>
              <w:top w:val="nil"/>
              <w:left w:val="nil"/>
              <w:bottom w:val="single" w:sz="8" w:space="0" w:color="000000"/>
              <w:right w:val="single" w:sz="8" w:space="0" w:color="000000"/>
            </w:tcBorders>
            <w:hideMark/>
          </w:tcPr>
          <w:p w14:paraId="0031762E"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4,421,647 </w:t>
            </w:r>
          </w:p>
        </w:tc>
      </w:tr>
      <w:tr w:rsidR="000C060C" w:rsidRPr="003B4BA2" w14:paraId="29FC7B8E" w14:textId="77777777" w:rsidTr="00270EEF">
        <w:trPr>
          <w:trHeight w:val="300"/>
          <w:jc w:val="center"/>
        </w:trPr>
        <w:tc>
          <w:tcPr>
            <w:tcW w:w="1200" w:type="pct"/>
            <w:tcBorders>
              <w:top w:val="nil"/>
              <w:left w:val="single" w:sz="8" w:space="0" w:color="000000"/>
              <w:bottom w:val="single" w:sz="8" w:space="0" w:color="000000"/>
              <w:right w:val="single" w:sz="8" w:space="0" w:color="000000"/>
            </w:tcBorders>
            <w:vAlign w:val="center"/>
            <w:hideMark/>
          </w:tcPr>
          <w:p w14:paraId="0FF7D2A1" w14:textId="77777777" w:rsidR="000C060C" w:rsidRPr="003B4BA2" w:rsidRDefault="000C060C" w:rsidP="00270EEF">
            <w:pPr>
              <w:spacing w:after="0" w:line="240" w:lineRule="auto"/>
              <w:rPr>
                <w:rFonts w:asciiTheme="minorHAnsi" w:eastAsia="Times New Roman" w:hAnsiTheme="minorHAnsi" w:cstheme="minorHAnsi"/>
                <w:color w:val="000000"/>
                <w:sz w:val="20"/>
                <w:szCs w:val="20"/>
              </w:rPr>
            </w:pPr>
            <w:r w:rsidRPr="003B4BA2">
              <w:rPr>
                <w:rFonts w:asciiTheme="minorHAnsi" w:eastAsia="Times New Roman" w:hAnsiTheme="minorHAnsi" w:cstheme="minorHAnsi"/>
                <w:color w:val="000000"/>
                <w:sz w:val="20"/>
                <w:szCs w:val="20"/>
              </w:rPr>
              <w:t>Rainwater Harvesting</w:t>
            </w:r>
          </w:p>
        </w:tc>
        <w:tc>
          <w:tcPr>
            <w:tcW w:w="292" w:type="pct"/>
            <w:tcBorders>
              <w:top w:val="nil"/>
              <w:left w:val="nil"/>
              <w:bottom w:val="single" w:sz="8" w:space="0" w:color="000000"/>
              <w:right w:val="single" w:sz="8" w:space="0" w:color="000000"/>
            </w:tcBorders>
            <w:hideMark/>
          </w:tcPr>
          <w:p w14:paraId="31582AB0"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2</w:t>
            </w:r>
          </w:p>
        </w:tc>
        <w:tc>
          <w:tcPr>
            <w:tcW w:w="605" w:type="pct"/>
            <w:tcBorders>
              <w:top w:val="nil"/>
              <w:left w:val="nil"/>
              <w:bottom w:val="single" w:sz="8" w:space="0" w:color="000000"/>
              <w:right w:val="single" w:sz="8" w:space="0" w:color="000000"/>
            </w:tcBorders>
            <w:hideMark/>
          </w:tcPr>
          <w:p w14:paraId="1E6A7E70" w14:textId="77777777" w:rsidR="000C060C" w:rsidRPr="003B4BA2" w:rsidRDefault="000C060C" w:rsidP="00270EEF">
            <w:pPr>
              <w:spacing w:after="0" w:line="240" w:lineRule="auto"/>
              <w:jc w:val="center"/>
              <w:rPr>
                <w:rFonts w:asciiTheme="minorHAnsi" w:eastAsia="Times New Roman" w:hAnsiTheme="minorHAnsi" w:cstheme="minorHAnsi"/>
                <w:color w:val="FF0000"/>
                <w:sz w:val="20"/>
                <w:szCs w:val="20"/>
              </w:rPr>
            </w:pPr>
            <w:r w:rsidRPr="003B4BA2">
              <w:rPr>
                <w:rFonts w:asciiTheme="minorHAnsi" w:hAnsiTheme="minorHAnsi" w:cstheme="minorHAnsi"/>
                <w:sz w:val="20"/>
                <w:szCs w:val="20"/>
              </w:rPr>
              <w:t xml:space="preserve"> 250,000 </w:t>
            </w:r>
          </w:p>
        </w:tc>
        <w:tc>
          <w:tcPr>
            <w:tcW w:w="371" w:type="pct"/>
            <w:tcBorders>
              <w:top w:val="nil"/>
              <w:left w:val="nil"/>
              <w:bottom w:val="single" w:sz="8" w:space="0" w:color="000000"/>
              <w:right w:val="single" w:sz="8" w:space="0" w:color="000000"/>
            </w:tcBorders>
            <w:hideMark/>
          </w:tcPr>
          <w:p w14:paraId="76815E5F"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3</w:t>
            </w:r>
          </w:p>
        </w:tc>
        <w:tc>
          <w:tcPr>
            <w:tcW w:w="764" w:type="pct"/>
            <w:tcBorders>
              <w:top w:val="nil"/>
              <w:left w:val="nil"/>
              <w:bottom w:val="single" w:sz="8" w:space="0" w:color="000000"/>
              <w:right w:val="single" w:sz="8" w:space="0" w:color="000000"/>
            </w:tcBorders>
            <w:hideMark/>
          </w:tcPr>
          <w:p w14:paraId="5C0E563D"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301,913 </w:t>
            </w:r>
          </w:p>
        </w:tc>
        <w:tc>
          <w:tcPr>
            <w:tcW w:w="279" w:type="pct"/>
            <w:tcBorders>
              <w:top w:val="nil"/>
              <w:left w:val="nil"/>
              <w:bottom w:val="single" w:sz="8" w:space="0" w:color="000000"/>
              <w:right w:val="single" w:sz="8" w:space="0" w:color="000000"/>
            </w:tcBorders>
            <w:hideMark/>
          </w:tcPr>
          <w:p w14:paraId="2D0F3DCD"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605" w:type="pct"/>
            <w:tcBorders>
              <w:top w:val="nil"/>
              <w:left w:val="nil"/>
              <w:bottom w:val="single" w:sz="8" w:space="0" w:color="000000"/>
              <w:right w:val="single" w:sz="8" w:space="0" w:color="000000"/>
            </w:tcBorders>
            <w:hideMark/>
          </w:tcPr>
          <w:p w14:paraId="3CC29A92"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279" w:type="pct"/>
            <w:tcBorders>
              <w:top w:val="nil"/>
              <w:left w:val="nil"/>
              <w:bottom w:val="single" w:sz="8" w:space="0" w:color="000000"/>
              <w:right w:val="single" w:sz="8" w:space="0" w:color="000000"/>
            </w:tcBorders>
            <w:hideMark/>
          </w:tcPr>
          <w:p w14:paraId="10B09641"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5</w:t>
            </w:r>
          </w:p>
        </w:tc>
        <w:tc>
          <w:tcPr>
            <w:tcW w:w="605" w:type="pct"/>
            <w:tcBorders>
              <w:top w:val="nil"/>
              <w:left w:val="nil"/>
              <w:bottom w:val="single" w:sz="8" w:space="0" w:color="000000"/>
              <w:right w:val="single" w:sz="8" w:space="0" w:color="000000"/>
            </w:tcBorders>
            <w:hideMark/>
          </w:tcPr>
          <w:p w14:paraId="6180EC77" w14:textId="0EE74E6E"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551</w:t>
            </w:r>
            <w:r w:rsidR="00D46166">
              <w:rPr>
                <w:rFonts w:asciiTheme="minorHAnsi" w:hAnsiTheme="minorHAnsi" w:cstheme="minorHAnsi"/>
                <w:sz w:val="20"/>
                <w:szCs w:val="20"/>
              </w:rPr>
              <w:t>,</w:t>
            </w:r>
            <w:r w:rsidRPr="003B4BA2">
              <w:rPr>
                <w:rFonts w:asciiTheme="minorHAnsi" w:hAnsiTheme="minorHAnsi" w:cstheme="minorHAnsi"/>
                <w:sz w:val="20"/>
                <w:szCs w:val="20"/>
              </w:rPr>
              <w:t>913</w:t>
            </w:r>
          </w:p>
        </w:tc>
      </w:tr>
      <w:tr w:rsidR="000C060C" w:rsidRPr="003B4BA2" w14:paraId="4F9DC892" w14:textId="77777777" w:rsidTr="00270EEF">
        <w:trPr>
          <w:cantSplit/>
          <w:trHeight w:val="187"/>
          <w:jc w:val="center"/>
        </w:trPr>
        <w:tc>
          <w:tcPr>
            <w:tcW w:w="1200" w:type="pct"/>
            <w:tcBorders>
              <w:top w:val="nil"/>
              <w:left w:val="single" w:sz="8" w:space="0" w:color="000000"/>
              <w:bottom w:val="single" w:sz="8" w:space="0" w:color="000000"/>
              <w:right w:val="single" w:sz="8" w:space="0" w:color="000000"/>
            </w:tcBorders>
            <w:vAlign w:val="center"/>
            <w:hideMark/>
          </w:tcPr>
          <w:p w14:paraId="561CC6C2" w14:textId="77777777" w:rsidR="000C060C" w:rsidRPr="003B4BA2" w:rsidRDefault="000C060C" w:rsidP="00270EEF">
            <w:pPr>
              <w:spacing w:after="0" w:line="240" w:lineRule="auto"/>
              <w:jc w:val="both"/>
              <w:rPr>
                <w:rFonts w:asciiTheme="minorHAnsi" w:eastAsia="Times New Roman" w:hAnsiTheme="minorHAnsi" w:cstheme="minorHAnsi"/>
                <w:color w:val="000000"/>
                <w:sz w:val="20"/>
                <w:szCs w:val="20"/>
              </w:rPr>
            </w:pPr>
            <w:r w:rsidRPr="003B4BA2">
              <w:rPr>
                <w:rFonts w:asciiTheme="minorHAnsi" w:eastAsia="Times New Roman" w:hAnsiTheme="minorHAnsi" w:cstheme="minorHAnsi"/>
                <w:color w:val="000000"/>
                <w:sz w:val="20"/>
                <w:szCs w:val="20"/>
              </w:rPr>
              <w:t>Stone Paving Rural Roads</w:t>
            </w:r>
          </w:p>
        </w:tc>
        <w:tc>
          <w:tcPr>
            <w:tcW w:w="292" w:type="pct"/>
            <w:tcBorders>
              <w:top w:val="nil"/>
              <w:left w:val="nil"/>
              <w:bottom w:val="single" w:sz="8" w:space="0" w:color="000000"/>
              <w:right w:val="single" w:sz="8" w:space="0" w:color="000000"/>
            </w:tcBorders>
            <w:hideMark/>
          </w:tcPr>
          <w:p w14:paraId="2901E7F4"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8</w:t>
            </w:r>
          </w:p>
        </w:tc>
        <w:tc>
          <w:tcPr>
            <w:tcW w:w="605" w:type="pct"/>
            <w:tcBorders>
              <w:top w:val="nil"/>
              <w:left w:val="nil"/>
              <w:bottom w:val="single" w:sz="8" w:space="0" w:color="000000"/>
              <w:right w:val="single" w:sz="8" w:space="0" w:color="000000"/>
            </w:tcBorders>
            <w:hideMark/>
          </w:tcPr>
          <w:p w14:paraId="492C4F8F"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1,210,000 </w:t>
            </w:r>
          </w:p>
        </w:tc>
        <w:tc>
          <w:tcPr>
            <w:tcW w:w="371" w:type="pct"/>
            <w:tcBorders>
              <w:top w:val="nil"/>
              <w:left w:val="nil"/>
              <w:bottom w:val="single" w:sz="8" w:space="0" w:color="000000"/>
              <w:right w:val="single" w:sz="8" w:space="0" w:color="000000"/>
            </w:tcBorders>
            <w:hideMark/>
          </w:tcPr>
          <w:p w14:paraId="43F50B92"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9</w:t>
            </w:r>
          </w:p>
        </w:tc>
        <w:tc>
          <w:tcPr>
            <w:tcW w:w="764" w:type="pct"/>
            <w:tcBorders>
              <w:top w:val="nil"/>
              <w:left w:val="nil"/>
              <w:bottom w:val="single" w:sz="8" w:space="0" w:color="000000"/>
              <w:right w:val="single" w:sz="8" w:space="0" w:color="000000"/>
            </w:tcBorders>
            <w:hideMark/>
          </w:tcPr>
          <w:p w14:paraId="2AC9CC16"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1,384,299 </w:t>
            </w:r>
          </w:p>
        </w:tc>
        <w:tc>
          <w:tcPr>
            <w:tcW w:w="279" w:type="pct"/>
            <w:tcBorders>
              <w:top w:val="nil"/>
              <w:left w:val="nil"/>
              <w:bottom w:val="single" w:sz="8" w:space="0" w:color="000000"/>
              <w:right w:val="single" w:sz="8" w:space="0" w:color="000000"/>
            </w:tcBorders>
            <w:hideMark/>
          </w:tcPr>
          <w:p w14:paraId="1AA73EFD"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21</w:t>
            </w:r>
          </w:p>
        </w:tc>
        <w:tc>
          <w:tcPr>
            <w:tcW w:w="605" w:type="pct"/>
            <w:tcBorders>
              <w:top w:val="nil"/>
              <w:left w:val="nil"/>
              <w:bottom w:val="single" w:sz="8" w:space="0" w:color="000000"/>
              <w:right w:val="single" w:sz="8" w:space="0" w:color="000000"/>
            </w:tcBorders>
            <w:hideMark/>
          </w:tcPr>
          <w:p w14:paraId="1D281EF8"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 xml:space="preserve"> 1,150,988 </w:t>
            </w:r>
          </w:p>
        </w:tc>
        <w:tc>
          <w:tcPr>
            <w:tcW w:w="279" w:type="pct"/>
            <w:tcBorders>
              <w:top w:val="nil"/>
              <w:left w:val="nil"/>
              <w:bottom w:val="single" w:sz="8" w:space="0" w:color="000000"/>
              <w:right w:val="single" w:sz="8" w:space="0" w:color="000000"/>
            </w:tcBorders>
            <w:hideMark/>
          </w:tcPr>
          <w:p w14:paraId="2738C645"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38</w:t>
            </w:r>
          </w:p>
        </w:tc>
        <w:tc>
          <w:tcPr>
            <w:tcW w:w="605" w:type="pct"/>
            <w:tcBorders>
              <w:top w:val="nil"/>
              <w:left w:val="nil"/>
              <w:bottom w:val="single" w:sz="8" w:space="0" w:color="000000"/>
              <w:right w:val="single" w:sz="8" w:space="0" w:color="000000"/>
            </w:tcBorders>
            <w:hideMark/>
          </w:tcPr>
          <w:p w14:paraId="481B050E" w14:textId="6A1086BE"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374</w:t>
            </w:r>
            <w:r w:rsidR="00D46166">
              <w:rPr>
                <w:rFonts w:asciiTheme="minorHAnsi" w:hAnsiTheme="minorHAnsi" w:cstheme="minorHAnsi"/>
                <w:sz w:val="20"/>
                <w:szCs w:val="20"/>
              </w:rPr>
              <w:t>,</w:t>
            </w:r>
            <w:r w:rsidRPr="003B4BA2">
              <w:rPr>
                <w:rFonts w:asciiTheme="minorHAnsi" w:hAnsiTheme="minorHAnsi" w:cstheme="minorHAnsi"/>
                <w:sz w:val="20"/>
                <w:szCs w:val="20"/>
              </w:rPr>
              <w:t>5287.01</w:t>
            </w:r>
          </w:p>
        </w:tc>
      </w:tr>
      <w:tr w:rsidR="000C060C" w:rsidRPr="003B4BA2" w14:paraId="4E89D959" w14:textId="77777777" w:rsidTr="00270EEF">
        <w:trPr>
          <w:cantSplit/>
          <w:trHeight w:val="300"/>
          <w:jc w:val="center"/>
        </w:trPr>
        <w:tc>
          <w:tcPr>
            <w:tcW w:w="1200" w:type="pct"/>
            <w:tcBorders>
              <w:top w:val="nil"/>
              <w:left w:val="single" w:sz="8" w:space="0" w:color="000000"/>
              <w:bottom w:val="single" w:sz="8" w:space="0" w:color="000000"/>
              <w:right w:val="single" w:sz="8" w:space="0" w:color="000000"/>
            </w:tcBorders>
            <w:vAlign w:val="center"/>
            <w:hideMark/>
          </w:tcPr>
          <w:p w14:paraId="732464C0" w14:textId="77777777" w:rsidR="000C060C" w:rsidRPr="003B4BA2" w:rsidRDefault="000C060C" w:rsidP="00270EEF">
            <w:pPr>
              <w:spacing w:after="0" w:line="240" w:lineRule="auto"/>
              <w:jc w:val="both"/>
              <w:rPr>
                <w:rFonts w:asciiTheme="minorHAnsi" w:eastAsia="Times New Roman" w:hAnsiTheme="minorHAnsi" w:cstheme="minorHAnsi"/>
                <w:color w:val="000000"/>
                <w:sz w:val="20"/>
                <w:szCs w:val="20"/>
              </w:rPr>
            </w:pPr>
            <w:r w:rsidRPr="003B4BA2">
              <w:rPr>
                <w:rFonts w:asciiTheme="minorHAnsi" w:eastAsia="Times New Roman" w:hAnsiTheme="minorHAnsi" w:cstheme="minorHAnsi"/>
                <w:color w:val="000000"/>
                <w:sz w:val="20"/>
                <w:szCs w:val="20"/>
              </w:rPr>
              <w:t>Water Supply Schemes</w:t>
            </w:r>
          </w:p>
        </w:tc>
        <w:tc>
          <w:tcPr>
            <w:tcW w:w="292" w:type="pct"/>
            <w:tcBorders>
              <w:top w:val="nil"/>
              <w:left w:val="nil"/>
              <w:bottom w:val="single" w:sz="8" w:space="0" w:color="000000"/>
              <w:right w:val="single" w:sz="8" w:space="0" w:color="000000"/>
            </w:tcBorders>
            <w:hideMark/>
          </w:tcPr>
          <w:p w14:paraId="563A002D"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1</w:t>
            </w:r>
          </w:p>
        </w:tc>
        <w:tc>
          <w:tcPr>
            <w:tcW w:w="605" w:type="pct"/>
            <w:tcBorders>
              <w:top w:val="nil"/>
              <w:left w:val="nil"/>
              <w:bottom w:val="single" w:sz="8" w:space="0" w:color="000000"/>
              <w:right w:val="single" w:sz="8" w:space="0" w:color="000000"/>
            </w:tcBorders>
            <w:hideMark/>
          </w:tcPr>
          <w:p w14:paraId="0A25A3E1" w14:textId="77777777" w:rsidR="000C060C" w:rsidRPr="003B4BA2" w:rsidRDefault="000C060C" w:rsidP="00270EEF">
            <w:pPr>
              <w:spacing w:after="0" w:line="240" w:lineRule="auto"/>
              <w:jc w:val="center"/>
              <w:rPr>
                <w:rFonts w:asciiTheme="minorHAnsi" w:eastAsia="Times New Roman" w:hAnsiTheme="minorHAnsi" w:cstheme="minorHAnsi"/>
                <w:color w:val="FF0000"/>
                <w:sz w:val="20"/>
                <w:szCs w:val="20"/>
              </w:rPr>
            </w:pPr>
            <w:r w:rsidRPr="003B4BA2">
              <w:rPr>
                <w:rFonts w:asciiTheme="minorHAnsi" w:hAnsiTheme="minorHAnsi" w:cstheme="minorHAnsi"/>
                <w:sz w:val="20"/>
                <w:szCs w:val="20"/>
              </w:rPr>
              <w:t xml:space="preserve"> 80,000 </w:t>
            </w:r>
          </w:p>
        </w:tc>
        <w:tc>
          <w:tcPr>
            <w:tcW w:w="371" w:type="pct"/>
            <w:tcBorders>
              <w:top w:val="nil"/>
              <w:left w:val="nil"/>
              <w:bottom w:val="single" w:sz="8" w:space="0" w:color="000000"/>
              <w:right w:val="single" w:sz="8" w:space="0" w:color="000000"/>
            </w:tcBorders>
            <w:hideMark/>
          </w:tcPr>
          <w:p w14:paraId="610CA6EF"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764" w:type="pct"/>
            <w:tcBorders>
              <w:top w:val="nil"/>
              <w:left w:val="nil"/>
              <w:bottom w:val="single" w:sz="8" w:space="0" w:color="000000"/>
              <w:right w:val="single" w:sz="8" w:space="0" w:color="000000"/>
            </w:tcBorders>
            <w:hideMark/>
          </w:tcPr>
          <w:p w14:paraId="3D6D0181"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279" w:type="pct"/>
            <w:tcBorders>
              <w:top w:val="nil"/>
              <w:left w:val="nil"/>
              <w:bottom w:val="single" w:sz="8" w:space="0" w:color="000000"/>
              <w:right w:val="single" w:sz="8" w:space="0" w:color="000000"/>
            </w:tcBorders>
            <w:hideMark/>
          </w:tcPr>
          <w:p w14:paraId="19DF942C"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605" w:type="pct"/>
            <w:tcBorders>
              <w:top w:val="nil"/>
              <w:left w:val="nil"/>
              <w:bottom w:val="single" w:sz="8" w:space="0" w:color="000000"/>
              <w:right w:val="single" w:sz="8" w:space="0" w:color="000000"/>
            </w:tcBorders>
            <w:hideMark/>
          </w:tcPr>
          <w:p w14:paraId="31441B73"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279" w:type="pct"/>
            <w:tcBorders>
              <w:top w:val="nil"/>
              <w:left w:val="nil"/>
              <w:bottom w:val="single" w:sz="8" w:space="0" w:color="000000"/>
              <w:right w:val="single" w:sz="8" w:space="0" w:color="000000"/>
            </w:tcBorders>
            <w:hideMark/>
          </w:tcPr>
          <w:p w14:paraId="1CDDDED9"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1</w:t>
            </w:r>
          </w:p>
        </w:tc>
        <w:tc>
          <w:tcPr>
            <w:tcW w:w="605" w:type="pct"/>
            <w:tcBorders>
              <w:top w:val="nil"/>
              <w:left w:val="nil"/>
              <w:bottom w:val="single" w:sz="8" w:space="0" w:color="000000"/>
              <w:right w:val="single" w:sz="8" w:space="0" w:color="000000"/>
            </w:tcBorders>
            <w:hideMark/>
          </w:tcPr>
          <w:p w14:paraId="06BAFD08" w14:textId="6319A65F"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r w:rsidRPr="003B4BA2">
              <w:rPr>
                <w:rFonts w:asciiTheme="minorHAnsi" w:hAnsiTheme="minorHAnsi" w:cstheme="minorHAnsi"/>
                <w:sz w:val="20"/>
                <w:szCs w:val="20"/>
              </w:rPr>
              <w:t>80</w:t>
            </w:r>
            <w:r w:rsidR="00D46166">
              <w:rPr>
                <w:rFonts w:asciiTheme="minorHAnsi" w:hAnsiTheme="minorHAnsi" w:cstheme="minorHAnsi"/>
                <w:sz w:val="20"/>
                <w:szCs w:val="20"/>
              </w:rPr>
              <w:t>,</w:t>
            </w:r>
            <w:r w:rsidRPr="003B4BA2">
              <w:rPr>
                <w:rFonts w:asciiTheme="minorHAnsi" w:hAnsiTheme="minorHAnsi" w:cstheme="minorHAnsi"/>
                <w:sz w:val="20"/>
                <w:szCs w:val="20"/>
              </w:rPr>
              <w:t>000</w:t>
            </w:r>
          </w:p>
        </w:tc>
      </w:tr>
      <w:tr w:rsidR="000C060C" w:rsidRPr="003B4BA2" w14:paraId="77817537" w14:textId="77777777" w:rsidTr="00270EEF">
        <w:trPr>
          <w:cantSplit/>
          <w:trHeight w:val="300"/>
          <w:jc w:val="center"/>
        </w:trPr>
        <w:tc>
          <w:tcPr>
            <w:tcW w:w="1200" w:type="pct"/>
            <w:tcBorders>
              <w:top w:val="nil"/>
              <w:left w:val="single" w:sz="8" w:space="0" w:color="000000"/>
              <w:bottom w:val="single" w:sz="8" w:space="0" w:color="000000"/>
              <w:right w:val="single" w:sz="8" w:space="0" w:color="000000"/>
            </w:tcBorders>
            <w:vAlign w:val="center"/>
            <w:hideMark/>
          </w:tcPr>
          <w:p w14:paraId="19640313" w14:textId="77777777" w:rsidR="000C060C" w:rsidRPr="003B4BA2" w:rsidRDefault="000C060C" w:rsidP="00270EEF">
            <w:pPr>
              <w:spacing w:after="0" w:line="240" w:lineRule="auto"/>
              <w:jc w:val="both"/>
              <w:rPr>
                <w:rFonts w:asciiTheme="minorHAnsi" w:eastAsia="Times New Roman" w:hAnsiTheme="minorHAnsi" w:cstheme="minorHAnsi"/>
                <w:color w:val="000000"/>
                <w:sz w:val="20"/>
                <w:szCs w:val="20"/>
              </w:rPr>
            </w:pPr>
            <w:r w:rsidRPr="003B4BA2">
              <w:rPr>
                <w:rFonts w:asciiTheme="minorHAnsi" w:eastAsia="Times New Roman" w:hAnsiTheme="minorHAnsi" w:cstheme="minorHAnsi"/>
                <w:color w:val="000000"/>
                <w:sz w:val="20"/>
                <w:szCs w:val="20"/>
              </w:rPr>
              <w:t>Sanitation</w:t>
            </w:r>
          </w:p>
        </w:tc>
        <w:tc>
          <w:tcPr>
            <w:tcW w:w="292" w:type="pct"/>
            <w:tcBorders>
              <w:top w:val="nil"/>
              <w:left w:val="nil"/>
              <w:bottom w:val="single" w:sz="8" w:space="0" w:color="000000"/>
              <w:right w:val="single" w:sz="8" w:space="0" w:color="000000"/>
            </w:tcBorders>
            <w:hideMark/>
          </w:tcPr>
          <w:p w14:paraId="2CD6BE47"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605" w:type="pct"/>
            <w:tcBorders>
              <w:top w:val="nil"/>
              <w:left w:val="nil"/>
              <w:bottom w:val="single" w:sz="8" w:space="0" w:color="000000"/>
              <w:right w:val="single" w:sz="8" w:space="0" w:color="000000"/>
            </w:tcBorders>
            <w:hideMark/>
          </w:tcPr>
          <w:p w14:paraId="454E837B" w14:textId="77777777" w:rsidR="000C060C" w:rsidRPr="003B4BA2" w:rsidRDefault="000C060C" w:rsidP="00270EEF">
            <w:pPr>
              <w:spacing w:after="0" w:line="240" w:lineRule="auto"/>
              <w:jc w:val="center"/>
              <w:rPr>
                <w:rFonts w:asciiTheme="minorHAnsi" w:eastAsia="Times New Roman" w:hAnsiTheme="minorHAnsi" w:cstheme="minorHAnsi"/>
                <w:color w:val="FF0000"/>
                <w:sz w:val="20"/>
                <w:szCs w:val="20"/>
              </w:rPr>
            </w:pPr>
          </w:p>
        </w:tc>
        <w:tc>
          <w:tcPr>
            <w:tcW w:w="371" w:type="pct"/>
            <w:tcBorders>
              <w:top w:val="nil"/>
              <w:left w:val="nil"/>
              <w:bottom w:val="single" w:sz="8" w:space="0" w:color="000000"/>
              <w:right w:val="single" w:sz="8" w:space="0" w:color="000000"/>
            </w:tcBorders>
            <w:hideMark/>
          </w:tcPr>
          <w:p w14:paraId="7016EFC8"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764" w:type="pct"/>
            <w:tcBorders>
              <w:top w:val="nil"/>
              <w:left w:val="nil"/>
              <w:bottom w:val="single" w:sz="8" w:space="0" w:color="000000"/>
              <w:right w:val="single" w:sz="8" w:space="0" w:color="000000"/>
            </w:tcBorders>
            <w:hideMark/>
          </w:tcPr>
          <w:p w14:paraId="3AF9AD4A"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279" w:type="pct"/>
            <w:tcBorders>
              <w:top w:val="nil"/>
              <w:left w:val="nil"/>
              <w:bottom w:val="single" w:sz="8" w:space="0" w:color="000000"/>
              <w:right w:val="single" w:sz="8" w:space="0" w:color="000000"/>
            </w:tcBorders>
            <w:hideMark/>
          </w:tcPr>
          <w:p w14:paraId="1779BD70"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605" w:type="pct"/>
            <w:tcBorders>
              <w:top w:val="nil"/>
              <w:left w:val="nil"/>
              <w:bottom w:val="single" w:sz="8" w:space="0" w:color="000000"/>
              <w:right w:val="single" w:sz="8" w:space="0" w:color="000000"/>
            </w:tcBorders>
            <w:hideMark/>
          </w:tcPr>
          <w:p w14:paraId="34652517"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279" w:type="pct"/>
            <w:tcBorders>
              <w:top w:val="nil"/>
              <w:left w:val="nil"/>
              <w:bottom w:val="single" w:sz="8" w:space="0" w:color="000000"/>
              <w:right w:val="single" w:sz="8" w:space="0" w:color="000000"/>
            </w:tcBorders>
          </w:tcPr>
          <w:p w14:paraId="274CAE10"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c>
          <w:tcPr>
            <w:tcW w:w="605" w:type="pct"/>
            <w:tcBorders>
              <w:top w:val="nil"/>
              <w:left w:val="nil"/>
              <w:bottom w:val="single" w:sz="8" w:space="0" w:color="000000"/>
              <w:right w:val="single" w:sz="8" w:space="0" w:color="000000"/>
            </w:tcBorders>
          </w:tcPr>
          <w:p w14:paraId="43BE52F6" w14:textId="77777777" w:rsidR="000C060C" w:rsidRPr="003B4BA2" w:rsidRDefault="000C060C" w:rsidP="00270EEF">
            <w:pPr>
              <w:spacing w:after="0" w:line="240" w:lineRule="auto"/>
              <w:jc w:val="center"/>
              <w:rPr>
                <w:rFonts w:asciiTheme="minorHAnsi" w:eastAsia="Times New Roman" w:hAnsiTheme="minorHAnsi" w:cstheme="minorHAnsi"/>
                <w:color w:val="000000"/>
                <w:sz w:val="20"/>
                <w:szCs w:val="20"/>
              </w:rPr>
            </w:pPr>
          </w:p>
        </w:tc>
      </w:tr>
      <w:tr w:rsidR="000C060C" w:rsidRPr="003B4BA2" w14:paraId="1980C331" w14:textId="77777777" w:rsidTr="00270EEF">
        <w:trPr>
          <w:cantSplit/>
          <w:trHeight w:val="300"/>
          <w:jc w:val="center"/>
        </w:trPr>
        <w:tc>
          <w:tcPr>
            <w:tcW w:w="1200" w:type="pct"/>
            <w:tcBorders>
              <w:top w:val="nil"/>
              <w:left w:val="single" w:sz="8" w:space="0" w:color="000000"/>
              <w:bottom w:val="single" w:sz="8" w:space="0" w:color="000000"/>
              <w:right w:val="single" w:sz="8" w:space="0" w:color="000000"/>
            </w:tcBorders>
            <w:vAlign w:val="center"/>
            <w:hideMark/>
          </w:tcPr>
          <w:p w14:paraId="3C7AB49E" w14:textId="77777777" w:rsidR="000C060C" w:rsidRPr="003B4BA2" w:rsidRDefault="000C060C" w:rsidP="00270EEF">
            <w:pPr>
              <w:spacing w:after="0" w:line="240" w:lineRule="auto"/>
              <w:jc w:val="both"/>
              <w:rPr>
                <w:rFonts w:asciiTheme="minorHAnsi" w:eastAsia="Times New Roman" w:hAnsiTheme="minorHAnsi" w:cstheme="minorHAnsi"/>
                <w:b/>
                <w:bCs/>
                <w:color w:val="000000"/>
                <w:sz w:val="20"/>
                <w:szCs w:val="20"/>
              </w:rPr>
            </w:pPr>
            <w:r w:rsidRPr="003B4BA2">
              <w:rPr>
                <w:rFonts w:asciiTheme="minorHAnsi" w:eastAsia="Times New Roman" w:hAnsiTheme="minorHAnsi" w:cstheme="minorHAnsi"/>
                <w:b/>
                <w:bCs/>
                <w:color w:val="000000"/>
                <w:sz w:val="20"/>
                <w:szCs w:val="20"/>
              </w:rPr>
              <w:t>Total</w:t>
            </w:r>
          </w:p>
        </w:tc>
        <w:tc>
          <w:tcPr>
            <w:tcW w:w="292" w:type="pct"/>
            <w:tcBorders>
              <w:top w:val="nil"/>
              <w:left w:val="nil"/>
              <w:bottom w:val="single" w:sz="8" w:space="0" w:color="000000"/>
              <w:right w:val="single" w:sz="8" w:space="0" w:color="000000"/>
            </w:tcBorders>
            <w:hideMark/>
          </w:tcPr>
          <w:p w14:paraId="4A6FF221"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39</w:t>
            </w:r>
          </w:p>
        </w:tc>
        <w:tc>
          <w:tcPr>
            <w:tcW w:w="605" w:type="pct"/>
            <w:tcBorders>
              <w:top w:val="nil"/>
              <w:left w:val="nil"/>
              <w:bottom w:val="single" w:sz="8" w:space="0" w:color="000000"/>
              <w:right w:val="single" w:sz="8" w:space="0" w:color="000000"/>
            </w:tcBorders>
            <w:hideMark/>
          </w:tcPr>
          <w:p w14:paraId="43A8C8EF"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 xml:space="preserve">4,565,000 </w:t>
            </w:r>
          </w:p>
        </w:tc>
        <w:tc>
          <w:tcPr>
            <w:tcW w:w="371" w:type="pct"/>
            <w:tcBorders>
              <w:top w:val="nil"/>
              <w:left w:val="nil"/>
              <w:bottom w:val="single" w:sz="8" w:space="0" w:color="000000"/>
              <w:right w:val="single" w:sz="8" w:space="0" w:color="000000"/>
            </w:tcBorders>
            <w:hideMark/>
          </w:tcPr>
          <w:p w14:paraId="3D3156B6"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16</w:t>
            </w:r>
          </w:p>
        </w:tc>
        <w:tc>
          <w:tcPr>
            <w:tcW w:w="764" w:type="pct"/>
            <w:tcBorders>
              <w:top w:val="nil"/>
              <w:left w:val="nil"/>
              <w:bottom w:val="single" w:sz="8" w:space="0" w:color="000000"/>
              <w:right w:val="single" w:sz="8" w:space="0" w:color="000000"/>
            </w:tcBorders>
            <w:hideMark/>
          </w:tcPr>
          <w:p w14:paraId="28D84E73"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 xml:space="preserve"> 2,206,538 </w:t>
            </w:r>
          </w:p>
        </w:tc>
        <w:tc>
          <w:tcPr>
            <w:tcW w:w="279" w:type="pct"/>
            <w:tcBorders>
              <w:top w:val="nil"/>
              <w:left w:val="nil"/>
              <w:bottom w:val="single" w:sz="8" w:space="0" w:color="000000"/>
              <w:right w:val="single" w:sz="8" w:space="0" w:color="000000"/>
            </w:tcBorders>
            <w:hideMark/>
          </w:tcPr>
          <w:p w14:paraId="0D464C73"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34</w:t>
            </w:r>
          </w:p>
        </w:tc>
        <w:tc>
          <w:tcPr>
            <w:tcW w:w="605" w:type="pct"/>
            <w:tcBorders>
              <w:top w:val="nil"/>
              <w:left w:val="nil"/>
              <w:bottom w:val="single" w:sz="8" w:space="0" w:color="000000"/>
              <w:right w:val="single" w:sz="8" w:space="0" w:color="000000"/>
            </w:tcBorders>
            <w:hideMark/>
          </w:tcPr>
          <w:p w14:paraId="5CEF93DE"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 xml:space="preserve">2,027,309 </w:t>
            </w:r>
          </w:p>
        </w:tc>
        <w:tc>
          <w:tcPr>
            <w:tcW w:w="279" w:type="pct"/>
            <w:tcBorders>
              <w:top w:val="nil"/>
              <w:left w:val="nil"/>
              <w:bottom w:val="single" w:sz="8" w:space="0" w:color="000000"/>
              <w:right w:val="single" w:sz="8" w:space="0" w:color="000000"/>
            </w:tcBorders>
            <w:hideMark/>
          </w:tcPr>
          <w:p w14:paraId="6E089F69" w14:textId="77777777" w:rsidR="000C060C" w:rsidRPr="003B4BA2" w:rsidRDefault="000C060C" w:rsidP="00270EEF">
            <w:pPr>
              <w:spacing w:after="0" w:line="240" w:lineRule="auto"/>
              <w:jc w:val="center"/>
              <w:rPr>
                <w:rFonts w:asciiTheme="minorHAnsi" w:eastAsia="Times New Roman" w:hAnsiTheme="minorHAnsi" w:cstheme="minorHAnsi"/>
                <w:b/>
                <w:bCs/>
                <w:color w:val="000000"/>
                <w:sz w:val="20"/>
                <w:szCs w:val="20"/>
              </w:rPr>
            </w:pPr>
            <w:r w:rsidRPr="003B4BA2">
              <w:rPr>
                <w:rFonts w:asciiTheme="minorHAnsi" w:hAnsiTheme="minorHAnsi" w:cstheme="minorHAnsi"/>
                <w:b/>
                <w:bCs/>
                <w:sz w:val="20"/>
                <w:szCs w:val="20"/>
              </w:rPr>
              <w:t>89</w:t>
            </w:r>
          </w:p>
        </w:tc>
        <w:tc>
          <w:tcPr>
            <w:tcW w:w="605" w:type="pct"/>
            <w:tcBorders>
              <w:top w:val="nil"/>
              <w:left w:val="nil"/>
              <w:bottom w:val="single" w:sz="8" w:space="0" w:color="000000"/>
              <w:right w:val="single" w:sz="8" w:space="0" w:color="000000"/>
            </w:tcBorders>
            <w:hideMark/>
          </w:tcPr>
          <w:p w14:paraId="17FA209A" w14:textId="77777777" w:rsidR="000C060C" w:rsidRDefault="000C060C" w:rsidP="00270EEF">
            <w:pPr>
              <w:spacing w:after="0" w:line="240" w:lineRule="auto"/>
              <w:jc w:val="center"/>
              <w:rPr>
                <w:rFonts w:asciiTheme="minorHAnsi" w:hAnsiTheme="minorHAnsi" w:cstheme="minorHAnsi"/>
                <w:b/>
                <w:bCs/>
                <w:sz w:val="20"/>
                <w:szCs w:val="20"/>
                <w:rtl/>
              </w:rPr>
            </w:pPr>
            <w:r w:rsidRPr="003B4BA2">
              <w:rPr>
                <w:rFonts w:asciiTheme="minorHAnsi" w:hAnsiTheme="minorHAnsi" w:cstheme="minorHAnsi"/>
                <w:b/>
                <w:bCs/>
                <w:sz w:val="20"/>
                <w:szCs w:val="20"/>
              </w:rPr>
              <w:t xml:space="preserve"> 8,798,847 </w:t>
            </w:r>
          </w:p>
          <w:p w14:paraId="5BD87155" w14:textId="77777777" w:rsidR="00FC46F6" w:rsidRPr="003B4BA2" w:rsidRDefault="00FC46F6" w:rsidP="00270EEF">
            <w:pPr>
              <w:spacing w:after="0" w:line="240" w:lineRule="auto"/>
              <w:jc w:val="center"/>
              <w:rPr>
                <w:rFonts w:asciiTheme="minorHAnsi" w:eastAsia="Times New Roman" w:hAnsiTheme="minorHAnsi" w:cstheme="minorHAnsi"/>
                <w:b/>
                <w:bCs/>
                <w:color w:val="000000"/>
                <w:sz w:val="20"/>
                <w:szCs w:val="20"/>
              </w:rPr>
            </w:pPr>
          </w:p>
        </w:tc>
      </w:tr>
    </w:tbl>
    <w:p w14:paraId="7BCCE532" w14:textId="77777777" w:rsidR="000C060C" w:rsidRDefault="000C060C" w:rsidP="000C060C">
      <w:pPr>
        <w:spacing w:line="240" w:lineRule="auto"/>
        <w:jc w:val="both"/>
      </w:pPr>
    </w:p>
    <w:p w14:paraId="12198C4E" w14:textId="77777777" w:rsidR="00133329" w:rsidRDefault="00133329" w:rsidP="00133329">
      <w:pPr>
        <w:spacing w:line="240" w:lineRule="auto"/>
        <w:ind w:left="720"/>
        <w:jc w:val="both"/>
      </w:pPr>
    </w:p>
    <w:p w14:paraId="5FAB7AFC" w14:textId="3D08B521" w:rsidR="005042F0" w:rsidRPr="00133329" w:rsidRDefault="000C060C" w:rsidP="00133329">
      <w:pPr>
        <w:spacing w:line="240" w:lineRule="auto"/>
        <w:ind w:left="720"/>
        <w:jc w:val="both"/>
      </w:pPr>
      <w:r w:rsidRPr="00123BF6">
        <w:t>To date, the subcomponent has provided short-term employment to 23,876 direct workers (45.9</w:t>
      </w:r>
      <w:r>
        <w:t xml:space="preserve"> percent </w:t>
      </w:r>
      <w:r w:rsidRPr="00123BF6">
        <w:t>of the target), including 6</w:t>
      </w:r>
      <w:r>
        <w:t>49</w:t>
      </w:r>
      <w:r w:rsidRPr="00123BF6">
        <w:t xml:space="preserve"> women (</w:t>
      </w:r>
      <w:r>
        <w:t>30 percent</w:t>
      </w:r>
      <w:r w:rsidRPr="00123BF6">
        <w:t xml:space="preserve"> of the women’s target)</w:t>
      </w:r>
      <w:r w:rsidR="008246FE">
        <w:t>,</w:t>
      </w:r>
      <w:r w:rsidRPr="00123BF6">
        <w:t xml:space="preserve"> and 3,325 IDPs (13.9</w:t>
      </w:r>
      <w:r>
        <w:t xml:space="preserve"> percent</w:t>
      </w:r>
      <w:r w:rsidRPr="00123BF6">
        <w:t>), generating over 518,754 workdays and indirectly benefiting 166,600 household members. These job opportunities provided immediate income relief</w:t>
      </w:r>
      <w:r w:rsidR="006632F6">
        <w:t>,</w:t>
      </w:r>
      <w:r w:rsidRPr="00123BF6">
        <w:t xml:space="preserve"> while supporting longer-term recovery and resilience</w:t>
      </w:r>
      <w:r>
        <w:t xml:space="preserve">. </w:t>
      </w:r>
    </w:p>
    <w:p w14:paraId="40139183" w14:textId="77777777" w:rsidR="005042F0" w:rsidRDefault="005042F0" w:rsidP="000C060C">
      <w:pPr>
        <w:spacing w:after="0" w:line="240" w:lineRule="auto"/>
        <w:ind w:left="540"/>
        <w:jc w:val="both"/>
        <w:rPr>
          <w:b/>
          <w:color w:val="002060"/>
        </w:rPr>
      </w:pPr>
    </w:p>
    <w:p w14:paraId="4F73C36E" w14:textId="509A0736" w:rsidR="000C060C" w:rsidRPr="00181E09" w:rsidRDefault="000C060C" w:rsidP="000C060C">
      <w:pPr>
        <w:spacing w:after="0" w:line="240" w:lineRule="auto"/>
        <w:ind w:left="540"/>
        <w:jc w:val="both"/>
        <w:rPr>
          <w:color w:val="002060"/>
        </w:rPr>
      </w:pPr>
      <w:r w:rsidRPr="00181E09">
        <w:rPr>
          <w:b/>
          <w:color w:val="002060"/>
        </w:rPr>
        <w:t>Table 1</w:t>
      </w:r>
      <w:r>
        <w:rPr>
          <w:b/>
          <w:color w:val="002060"/>
        </w:rPr>
        <w:t>2</w:t>
      </w:r>
      <w:r w:rsidRPr="00181E09">
        <w:rPr>
          <w:b/>
          <w:color w:val="002060"/>
        </w:rPr>
        <w:t xml:space="preserve">: </w:t>
      </w:r>
      <w:r w:rsidRPr="00181E09">
        <w:rPr>
          <w:color w:val="002060"/>
        </w:rPr>
        <w:t>CA Disaggregated Workers and Workdays per Governorate</w:t>
      </w:r>
    </w:p>
    <w:tbl>
      <w:tblPr>
        <w:tblStyle w:val="GridTable1Light-Accent5"/>
        <w:tblW w:w="8061" w:type="dxa"/>
        <w:jc w:val="center"/>
        <w:tblLook w:val="0460" w:firstRow="1" w:lastRow="1" w:firstColumn="0" w:lastColumn="0" w:noHBand="0" w:noVBand="1"/>
      </w:tblPr>
      <w:tblGrid>
        <w:gridCol w:w="1634"/>
        <w:gridCol w:w="1487"/>
        <w:gridCol w:w="831"/>
        <w:gridCol w:w="1009"/>
        <w:gridCol w:w="1801"/>
        <w:gridCol w:w="1299"/>
      </w:tblGrid>
      <w:tr w:rsidR="000C060C" w:rsidRPr="0031631E" w14:paraId="66220040" w14:textId="77777777" w:rsidTr="005042F0">
        <w:trPr>
          <w:cnfStyle w:val="100000000000" w:firstRow="1" w:lastRow="0" w:firstColumn="0" w:lastColumn="0" w:oddVBand="0" w:evenVBand="0" w:oddHBand="0" w:evenHBand="0" w:firstRowFirstColumn="0" w:firstRowLastColumn="0" w:lastRowFirstColumn="0" w:lastRowLastColumn="0"/>
          <w:trHeight w:val="20"/>
          <w:tblHeader/>
          <w:jc w:val="center"/>
        </w:trPr>
        <w:tc>
          <w:tcPr>
            <w:tcW w:w="0" w:type="auto"/>
            <w:vMerge w:val="restart"/>
            <w:shd w:val="clear" w:color="auto" w:fill="00B0F0"/>
            <w:vAlign w:val="center"/>
            <w:hideMark/>
          </w:tcPr>
          <w:p w14:paraId="26CDB4D1" w14:textId="77777777"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GOVERNORATE</w:t>
            </w:r>
          </w:p>
        </w:tc>
        <w:tc>
          <w:tcPr>
            <w:tcW w:w="0" w:type="auto"/>
            <w:vMerge w:val="restart"/>
            <w:shd w:val="clear" w:color="auto" w:fill="00B0F0"/>
            <w:vAlign w:val="center"/>
            <w:hideMark/>
          </w:tcPr>
          <w:p w14:paraId="3C9E802E" w14:textId="65C94F4F"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 xml:space="preserve">No. of </w:t>
            </w:r>
            <w:r w:rsidR="008E5457">
              <w:rPr>
                <w:rFonts w:asciiTheme="minorHAnsi" w:hAnsiTheme="minorHAnsi" w:cstheme="minorHAnsi"/>
                <w:color w:val="FFFFFF" w:themeColor="background1"/>
              </w:rPr>
              <w:t>SUBPROJECT</w:t>
            </w:r>
            <w:r w:rsidRPr="00181E09">
              <w:rPr>
                <w:rFonts w:asciiTheme="minorHAnsi" w:hAnsiTheme="minorHAnsi" w:cstheme="minorHAnsi"/>
                <w:color w:val="FFFFFF" w:themeColor="background1"/>
              </w:rPr>
              <w:t>S</w:t>
            </w:r>
          </w:p>
        </w:tc>
        <w:tc>
          <w:tcPr>
            <w:tcW w:w="3641" w:type="dxa"/>
            <w:gridSpan w:val="3"/>
            <w:tcBorders>
              <w:right w:val="single" w:sz="4" w:space="0" w:color="BDD6EE" w:themeColor="accent5" w:themeTint="66"/>
            </w:tcBorders>
            <w:shd w:val="clear" w:color="auto" w:fill="00B0F0"/>
            <w:vAlign w:val="center"/>
            <w:hideMark/>
          </w:tcPr>
          <w:p w14:paraId="27A83EC7" w14:textId="77777777"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NO. OF WORKERS</w:t>
            </w:r>
          </w:p>
        </w:tc>
        <w:tc>
          <w:tcPr>
            <w:tcW w:w="1299" w:type="dxa"/>
            <w:vMerge w:val="restart"/>
            <w:tcBorders>
              <w:left w:val="single" w:sz="4" w:space="0" w:color="BDD6EE" w:themeColor="accent5" w:themeTint="66"/>
            </w:tcBorders>
            <w:shd w:val="clear" w:color="auto" w:fill="00B0F0"/>
            <w:vAlign w:val="center"/>
            <w:hideMark/>
          </w:tcPr>
          <w:p w14:paraId="7C7D1881" w14:textId="77777777"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NO. OF WORKDAYS</w:t>
            </w:r>
          </w:p>
        </w:tc>
      </w:tr>
      <w:tr w:rsidR="000C060C" w:rsidRPr="0031631E" w14:paraId="5ACAFCF3" w14:textId="77777777" w:rsidTr="005042F0">
        <w:trPr>
          <w:cnfStyle w:val="100000000000" w:firstRow="1" w:lastRow="0" w:firstColumn="0" w:lastColumn="0" w:oddVBand="0" w:evenVBand="0" w:oddHBand="0" w:evenHBand="0" w:firstRowFirstColumn="0" w:firstRowLastColumn="0" w:lastRowFirstColumn="0" w:lastRowLastColumn="0"/>
          <w:trHeight w:val="20"/>
          <w:tblHeader/>
          <w:jc w:val="center"/>
        </w:trPr>
        <w:tc>
          <w:tcPr>
            <w:tcW w:w="0" w:type="auto"/>
            <w:vMerge/>
            <w:shd w:val="clear" w:color="auto" w:fill="48A6BC"/>
            <w:noWrap/>
            <w:vAlign w:val="center"/>
          </w:tcPr>
          <w:p w14:paraId="41708CF6" w14:textId="77777777" w:rsidR="000C060C" w:rsidRPr="0031631E" w:rsidRDefault="000C060C" w:rsidP="00270EEF">
            <w:pPr>
              <w:jc w:val="center"/>
              <w:rPr>
                <w:rFonts w:asciiTheme="minorHAnsi" w:hAnsiTheme="minorHAnsi" w:cstheme="minorHAnsi"/>
                <w:b w:val="0"/>
                <w:bCs w:val="0"/>
                <w:color w:val="FFFFFF" w:themeColor="background1"/>
                <w:sz w:val="20"/>
                <w:szCs w:val="20"/>
              </w:rPr>
            </w:pPr>
          </w:p>
        </w:tc>
        <w:tc>
          <w:tcPr>
            <w:tcW w:w="0" w:type="auto"/>
            <w:vMerge/>
            <w:shd w:val="clear" w:color="auto" w:fill="48A6BC"/>
            <w:noWrap/>
            <w:vAlign w:val="center"/>
          </w:tcPr>
          <w:p w14:paraId="15DCA0EC" w14:textId="77777777" w:rsidR="000C060C" w:rsidRPr="0031631E" w:rsidRDefault="000C060C" w:rsidP="00270EEF">
            <w:pPr>
              <w:jc w:val="center"/>
              <w:rPr>
                <w:rFonts w:asciiTheme="minorHAnsi" w:hAnsiTheme="minorHAnsi" w:cstheme="minorHAnsi"/>
                <w:b w:val="0"/>
                <w:bCs w:val="0"/>
                <w:color w:val="FFFFFF" w:themeColor="background1"/>
                <w:sz w:val="20"/>
                <w:szCs w:val="20"/>
              </w:rPr>
            </w:pPr>
          </w:p>
        </w:tc>
        <w:tc>
          <w:tcPr>
            <w:tcW w:w="831" w:type="dxa"/>
            <w:shd w:val="clear" w:color="auto" w:fill="00B0F0"/>
            <w:noWrap/>
            <w:vAlign w:val="center"/>
          </w:tcPr>
          <w:p w14:paraId="4C163242" w14:textId="77777777"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TOTAL</w:t>
            </w:r>
          </w:p>
        </w:tc>
        <w:tc>
          <w:tcPr>
            <w:tcW w:w="0" w:type="auto"/>
            <w:shd w:val="clear" w:color="auto" w:fill="00B0F0"/>
            <w:noWrap/>
            <w:vAlign w:val="center"/>
          </w:tcPr>
          <w:p w14:paraId="0A92F47B" w14:textId="77777777"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WOMEN</w:t>
            </w:r>
          </w:p>
        </w:tc>
        <w:tc>
          <w:tcPr>
            <w:tcW w:w="0" w:type="auto"/>
            <w:shd w:val="clear" w:color="auto" w:fill="00B0F0"/>
            <w:noWrap/>
            <w:vAlign w:val="center"/>
          </w:tcPr>
          <w:p w14:paraId="42B9D8BE" w14:textId="77777777" w:rsidR="000C060C" w:rsidRPr="00181E09" w:rsidRDefault="000C060C" w:rsidP="00270EEF">
            <w:pPr>
              <w:jc w:val="center"/>
              <w:rPr>
                <w:rFonts w:asciiTheme="minorHAnsi" w:hAnsiTheme="minorHAnsi" w:cstheme="minorHAnsi"/>
                <w:color w:val="FFFFFF" w:themeColor="background1"/>
              </w:rPr>
            </w:pPr>
            <w:r w:rsidRPr="00181E09">
              <w:rPr>
                <w:rFonts w:asciiTheme="minorHAnsi" w:hAnsiTheme="minorHAnsi" w:cstheme="minorHAnsi"/>
                <w:color w:val="FFFFFF" w:themeColor="background1"/>
              </w:rPr>
              <w:t>IDPS/RETURNEES</w:t>
            </w:r>
          </w:p>
        </w:tc>
        <w:tc>
          <w:tcPr>
            <w:tcW w:w="1299" w:type="dxa"/>
            <w:vMerge/>
            <w:shd w:val="clear" w:color="auto" w:fill="48A6BC"/>
            <w:noWrap/>
            <w:vAlign w:val="center"/>
          </w:tcPr>
          <w:p w14:paraId="6EBCC47E" w14:textId="77777777" w:rsidR="000C060C" w:rsidRPr="0031631E" w:rsidRDefault="000C060C" w:rsidP="00270EEF">
            <w:pPr>
              <w:jc w:val="center"/>
              <w:rPr>
                <w:rFonts w:asciiTheme="minorHAnsi" w:hAnsiTheme="minorHAnsi" w:cstheme="minorHAnsi"/>
                <w:b w:val="0"/>
                <w:bCs w:val="0"/>
                <w:color w:val="FFFFFF" w:themeColor="background1"/>
                <w:sz w:val="20"/>
                <w:szCs w:val="20"/>
              </w:rPr>
            </w:pPr>
          </w:p>
        </w:tc>
      </w:tr>
      <w:tr w:rsidR="000C060C" w:rsidRPr="0031631E" w14:paraId="0F5454B3" w14:textId="77777777" w:rsidTr="005042F0">
        <w:trPr>
          <w:trHeight w:val="288"/>
          <w:jc w:val="center"/>
        </w:trPr>
        <w:tc>
          <w:tcPr>
            <w:tcW w:w="0" w:type="auto"/>
            <w:noWrap/>
            <w:hideMark/>
          </w:tcPr>
          <w:p w14:paraId="3856D4C3"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Abyan</w:t>
            </w:r>
          </w:p>
        </w:tc>
        <w:tc>
          <w:tcPr>
            <w:tcW w:w="0" w:type="auto"/>
            <w:noWrap/>
          </w:tcPr>
          <w:p w14:paraId="762D188D" w14:textId="77777777" w:rsidR="000C060C" w:rsidRPr="00181E09" w:rsidRDefault="000C060C" w:rsidP="00270EEF">
            <w:pPr>
              <w:jc w:val="center"/>
              <w:rPr>
                <w:rFonts w:asciiTheme="minorHAnsi" w:hAnsiTheme="minorHAnsi" w:cstheme="minorHAnsi"/>
                <w:color w:val="000000" w:themeColor="text1"/>
              </w:rPr>
            </w:pPr>
            <w:r w:rsidRPr="00596C7F">
              <w:t>12</w:t>
            </w:r>
          </w:p>
        </w:tc>
        <w:tc>
          <w:tcPr>
            <w:tcW w:w="831" w:type="dxa"/>
            <w:noWrap/>
          </w:tcPr>
          <w:p w14:paraId="3B13BFA6" w14:textId="77777777" w:rsidR="000C060C" w:rsidRPr="00181E09" w:rsidRDefault="000C060C" w:rsidP="00270EEF">
            <w:pPr>
              <w:jc w:val="center"/>
              <w:rPr>
                <w:rFonts w:asciiTheme="minorHAnsi" w:hAnsiTheme="minorHAnsi" w:cstheme="minorHAnsi"/>
                <w:color w:val="000000" w:themeColor="text1"/>
              </w:rPr>
            </w:pPr>
            <w:r w:rsidRPr="00596C7F">
              <w:t xml:space="preserve"> 596 </w:t>
            </w:r>
          </w:p>
        </w:tc>
        <w:tc>
          <w:tcPr>
            <w:tcW w:w="0" w:type="auto"/>
            <w:noWrap/>
          </w:tcPr>
          <w:p w14:paraId="7FAC28D4" w14:textId="77777777" w:rsidR="000C060C" w:rsidRPr="00181E09" w:rsidRDefault="000C060C" w:rsidP="00270EEF">
            <w:pPr>
              <w:jc w:val="center"/>
              <w:rPr>
                <w:rFonts w:asciiTheme="minorHAnsi" w:hAnsiTheme="minorHAnsi" w:cstheme="minorHAnsi"/>
                <w:color w:val="000000" w:themeColor="text1"/>
              </w:rPr>
            </w:pPr>
            <w:r w:rsidRPr="00596C7F">
              <w:t xml:space="preserve"> -   </w:t>
            </w:r>
          </w:p>
        </w:tc>
        <w:tc>
          <w:tcPr>
            <w:tcW w:w="0" w:type="auto"/>
            <w:noWrap/>
          </w:tcPr>
          <w:p w14:paraId="0AA751F1" w14:textId="77777777" w:rsidR="000C060C" w:rsidRPr="00D5505D" w:rsidRDefault="000C060C" w:rsidP="00270EEF">
            <w:pPr>
              <w:tabs>
                <w:tab w:val="left" w:pos="444"/>
                <w:tab w:val="center" w:pos="701"/>
              </w:tabs>
              <w:jc w:val="center"/>
              <w:rPr>
                <w:rFonts w:asciiTheme="minorHAnsi" w:hAnsiTheme="minorHAnsi" w:cstheme="minorHAnsi"/>
                <w:color w:val="FF0000"/>
              </w:rPr>
            </w:pPr>
            <w:r>
              <w:t>42</w:t>
            </w:r>
          </w:p>
        </w:tc>
        <w:tc>
          <w:tcPr>
            <w:tcW w:w="1299" w:type="dxa"/>
            <w:noWrap/>
          </w:tcPr>
          <w:p w14:paraId="4FFF4704" w14:textId="77777777" w:rsidR="000C060C" w:rsidRPr="00181E09" w:rsidRDefault="000C060C" w:rsidP="00270EEF">
            <w:pPr>
              <w:jc w:val="center"/>
              <w:rPr>
                <w:rFonts w:asciiTheme="minorHAnsi" w:hAnsiTheme="minorHAnsi" w:cstheme="minorHAnsi"/>
                <w:color w:val="000000" w:themeColor="text1"/>
              </w:rPr>
            </w:pPr>
            <w:r w:rsidRPr="00596C7F">
              <w:t xml:space="preserve"> 14,621 </w:t>
            </w:r>
          </w:p>
        </w:tc>
      </w:tr>
      <w:tr w:rsidR="000C060C" w:rsidRPr="0031631E" w14:paraId="6EE16690" w14:textId="77777777" w:rsidTr="005042F0">
        <w:trPr>
          <w:trHeight w:val="288"/>
          <w:jc w:val="center"/>
        </w:trPr>
        <w:tc>
          <w:tcPr>
            <w:tcW w:w="0" w:type="auto"/>
            <w:noWrap/>
            <w:hideMark/>
          </w:tcPr>
          <w:p w14:paraId="31420E40"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Aden</w:t>
            </w:r>
          </w:p>
        </w:tc>
        <w:tc>
          <w:tcPr>
            <w:tcW w:w="0" w:type="auto"/>
            <w:noWrap/>
          </w:tcPr>
          <w:p w14:paraId="4E298211" w14:textId="77777777" w:rsidR="000C060C" w:rsidRPr="00181E09" w:rsidRDefault="000C060C" w:rsidP="00270EEF">
            <w:pPr>
              <w:jc w:val="center"/>
              <w:rPr>
                <w:rFonts w:asciiTheme="minorHAnsi" w:hAnsiTheme="minorHAnsi" w:cstheme="minorHAnsi"/>
                <w:color w:val="000000" w:themeColor="text1"/>
              </w:rPr>
            </w:pPr>
            <w:r w:rsidRPr="00596C7F">
              <w:t>9</w:t>
            </w:r>
          </w:p>
        </w:tc>
        <w:tc>
          <w:tcPr>
            <w:tcW w:w="831" w:type="dxa"/>
            <w:noWrap/>
          </w:tcPr>
          <w:p w14:paraId="296FB7B2" w14:textId="77777777" w:rsidR="000C060C" w:rsidRPr="00181E09" w:rsidRDefault="000C060C" w:rsidP="00270EEF">
            <w:pPr>
              <w:jc w:val="center"/>
              <w:rPr>
                <w:rFonts w:asciiTheme="minorHAnsi" w:hAnsiTheme="minorHAnsi" w:cstheme="minorHAnsi"/>
                <w:color w:val="000000" w:themeColor="text1"/>
              </w:rPr>
            </w:pPr>
            <w:r w:rsidRPr="00596C7F">
              <w:t xml:space="preserve"> 519 </w:t>
            </w:r>
          </w:p>
        </w:tc>
        <w:tc>
          <w:tcPr>
            <w:tcW w:w="0" w:type="auto"/>
            <w:noWrap/>
          </w:tcPr>
          <w:p w14:paraId="3DE6E242" w14:textId="77777777" w:rsidR="000C060C" w:rsidRPr="00181E09" w:rsidRDefault="000C060C" w:rsidP="00270EEF">
            <w:pPr>
              <w:jc w:val="center"/>
              <w:rPr>
                <w:rFonts w:asciiTheme="minorHAnsi" w:hAnsiTheme="minorHAnsi" w:cstheme="minorHAnsi"/>
                <w:color w:val="000000" w:themeColor="text1"/>
              </w:rPr>
            </w:pPr>
            <w:r w:rsidRPr="00596C7F">
              <w:t xml:space="preserve"> 6 </w:t>
            </w:r>
          </w:p>
        </w:tc>
        <w:tc>
          <w:tcPr>
            <w:tcW w:w="0" w:type="auto"/>
            <w:noWrap/>
          </w:tcPr>
          <w:p w14:paraId="5D82D976" w14:textId="77777777" w:rsidR="000C060C" w:rsidRPr="00D5505D" w:rsidRDefault="000C060C" w:rsidP="00270EEF">
            <w:pPr>
              <w:jc w:val="center"/>
              <w:rPr>
                <w:rFonts w:asciiTheme="minorHAnsi" w:hAnsiTheme="minorHAnsi" w:cstheme="minorHAnsi"/>
                <w:color w:val="FF0000"/>
              </w:rPr>
            </w:pPr>
            <w:r w:rsidRPr="00E63150">
              <w:t xml:space="preserve"> </w:t>
            </w:r>
            <w:r>
              <w:t>210</w:t>
            </w:r>
          </w:p>
        </w:tc>
        <w:tc>
          <w:tcPr>
            <w:tcW w:w="1299" w:type="dxa"/>
            <w:noWrap/>
          </w:tcPr>
          <w:p w14:paraId="7FDD7BC0" w14:textId="77777777" w:rsidR="000C060C" w:rsidRPr="00181E09" w:rsidRDefault="000C060C" w:rsidP="00270EEF">
            <w:pPr>
              <w:jc w:val="center"/>
              <w:rPr>
                <w:rFonts w:asciiTheme="minorHAnsi" w:hAnsiTheme="minorHAnsi" w:cstheme="minorHAnsi"/>
                <w:color w:val="000000" w:themeColor="text1"/>
              </w:rPr>
            </w:pPr>
            <w:r w:rsidRPr="00596C7F">
              <w:t xml:space="preserve"> 15,252 </w:t>
            </w:r>
          </w:p>
        </w:tc>
      </w:tr>
      <w:tr w:rsidR="000C060C" w:rsidRPr="0031631E" w14:paraId="7985CD22" w14:textId="77777777" w:rsidTr="005042F0">
        <w:trPr>
          <w:trHeight w:val="288"/>
          <w:jc w:val="center"/>
        </w:trPr>
        <w:tc>
          <w:tcPr>
            <w:tcW w:w="0" w:type="auto"/>
            <w:noWrap/>
          </w:tcPr>
          <w:p w14:paraId="58289F38"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Al Baidha</w:t>
            </w:r>
          </w:p>
        </w:tc>
        <w:tc>
          <w:tcPr>
            <w:tcW w:w="0" w:type="auto"/>
            <w:noWrap/>
          </w:tcPr>
          <w:p w14:paraId="2970F964" w14:textId="77777777" w:rsidR="000C060C" w:rsidRPr="00181E09" w:rsidRDefault="000C060C" w:rsidP="00270EEF">
            <w:pPr>
              <w:jc w:val="center"/>
              <w:rPr>
                <w:rFonts w:asciiTheme="minorHAnsi" w:hAnsiTheme="minorHAnsi" w:cstheme="minorHAnsi"/>
                <w:color w:val="000000" w:themeColor="text1"/>
              </w:rPr>
            </w:pPr>
            <w:r w:rsidRPr="00596C7F">
              <w:t>12</w:t>
            </w:r>
          </w:p>
        </w:tc>
        <w:tc>
          <w:tcPr>
            <w:tcW w:w="831" w:type="dxa"/>
            <w:noWrap/>
          </w:tcPr>
          <w:p w14:paraId="6E1C4732" w14:textId="77777777" w:rsidR="000C060C" w:rsidRPr="00181E09" w:rsidRDefault="000C060C" w:rsidP="00270EEF">
            <w:pPr>
              <w:jc w:val="center"/>
              <w:rPr>
                <w:rFonts w:asciiTheme="minorHAnsi" w:hAnsiTheme="minorHAnsi" w:cstheme="minorHAnsi"/>
                <w:color w:val="000000" w:themeColor="text1"/>
              </w:rPr>
            </w:pPr>
            <w:r w:rsidRPr="00596C7F">
              <w:t xml:space="preserve"> 662 </w:t>
            </w:r>
          </w:p>
        </w:tc>
        <w:tc>
          <w:tcPr>
            <w:tcW w:w="0" w:type="auto"/>
            <w:noWrap/>
          </w:tcPr>
          <w:p w14:paraId="4DE42926" w14:textId="77777777" w:rsidR="000C060C" w:rsidRPr="00181E09" w:rsidRDefault="000C060C" w:rsidP="00270EEF">
            <w:pPr>
              <w:jc w:val="center"/>
              <w:rPr>
                <w:rFonts w:asciiTheme="minorHAnsi" w:hAnsiTheme="minorHAnsi" w:cstheme="minorHAnsi"/>
                <w:color w:val="000000" w:themeColor="text1"/>
              </w:rPr>
            </w:pPr>
            <w:r w:rsidRPr="00596C7F">
              <w:t xml:space="preserve"> 16 </w:t>
            </w:r>
          </w:p>
        </w:tc>
        <w:tc>
          <w:tcPr>
            <w:tcW w:w="0" w:type="auto"/>
            <w:noWrap/>
          </w:tcPr>
          <w:p w14:paraId="450B6481" w14:textId="77777777" w:rsidR="000C060C" w:rsidRPr="00D5505D" w:rsidRDefault="000C060C" w:rsidP="00270EEF">
            <w:pPr>
              <w:jc w:val="center"/>
              <w:rPr>
                <w:rFonts w:asciiTheme="minorHAnsi" w:hAnsiTheme="minorHAnsi" w:cstheme="minorHAnsi"/>
                <w:color w:val="FF0000"/>
              </w:rPr>
            </w:pPr>
            <w:r w:rsidRPr="007E4EB8">
              <w:t xml:space="preserve"> </w:t>
            </w:r>
            <w:r>
              <w:t>112</w:t>
            </w:r>
            <w:r w:rsidRPr="007E4EB8">
              <w:t xml:space="preserve"> </w:t>
            </w:r>
          </w:p>
        </w:tc>
        <w:tc>
          <w:tcPr>
            <w:tcW w:w="1299" w:type="dxa"/>
            <w:noWrap/>
          </w:tcPr>
          <w:p w14:paraId="611B9090" w14:textId="77777777" w:rsidR="000C060C" w:rsidRPr="00181E09" w:rsidRDefault="000C060C" w:rsidP="00270EEF">
            <w:pPr>
              <w:jc w:val="center"/>
              <w:rPr>
                <w:rFonts w:asciiTheme="minorHAnsi" w:hAnsiTheme="minorHAnsi" w:cstheme="minorHAnsi"/>
                <w:color w:val="000000" w:themeColor="text1"/>
              </w:rPr>
            </w:pPr>
            <w:r w:rsidRPr="00596C7F">
              <w:t xml:space="preserve"> 17,485 </w:t>
            </w:r>
          </w:p>
        </w:tc>
      </w:tr>
      <w:tr w:rsidR="000C060C" w:rsidRPr="0031631E" w14:paraId="1F226E0A" w14:textId="77777777" w:rsidTr="005042F0">
        <w:trPr>
          <w:trHeight w:val="288"/>
          <w:jc w:val="center"/>
        </w:trPr>
        <w:tc>
          <w:tcPr>
            <w:tcW w:w="0" w:type="auto"/>
            <w:noWrap/>
            <w:hideMark/>
          </w:tcPr>
          <w:p w14:paraId="1D1B95FA"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Ad-Dhale’e</w:t>
            </w:r>
          </w:p>
        </w:tc>
        <w:tc>
          <w:tcPr>
            <w:tcW w:w="0" w:type="auto"/>
            <w:noWrap/>
          </w:tcPr>
          <w:p w14:paraId="46555EC7" w14:textId="77777777" w:rsidR="000C060C" w:rsidRPr="00181E09" w:rsidRDefault="000C060C" w:rsidP="00270EEF">
            <w:pPr>
              <w:jc w:val="center"/>
              <w:rPr>
                <w:rFonts w:asciiTheme="minorHAnsi" w:hAnsiTheme="minorHAnsi" w:cstheme="minorHAnsi"/>
                <w:color w:val="000000" w:themeColor="text1"/>
              </w:rPr>
            </w:pPr>
            <w:r w:rsidRPr="00596C7F">
              <w:t>14</w:t>
            </w:r>
          </w:p>
        </w:tc>
        <w:tc>
          <w:tcPr>
            <w:tcW w:w="831" w:type="dxa"/>
            <w:noWrap/>
          </w:tcPr>
          <w:p w14:paraId="5421D2A8" w14:textId="77777777" w:rsidR="000C060C" w:rsidRPr="00181E09" w:rsidRDefault="000C060C" w:rsidP="00270EEF">
            <w:pPr>
              <w:jc w:val="center"/>
              <w:rPr>
                <w:rFonts w:asciiTheme="minorHAnsi" w:hAnsiTheme="minorHAnsi" w:cstheme="minorHAnsi"/>
                <w:color w:val="000000" w:themeColor="text1"/>
              </w:rPr>
            </w:pPr>
            <w:r w:rsidRPr="00596C7F">
              <w:t xml:space="preserve"> 586 </w:t>
            </w:r>
          </w:p>
        </w:tc>
        <w:tc>
          <w:tcPr>
            <w:tcW w:w="0" w:type="auto"/>
            <w:noWrap/>
          </w:tcPr>
          <w:p w14:paraId="309B531F" w14:textId="77777777" w:rsidR="000C060C" w:rsidRPr="00181E09" w:rsidRDefault="000C060C" w:rsidP="00270EEF">
            <w:pPr>
              <w:jc w:val="center"/>
              <w:rPr>
                <w:rFonts w:asciiTheme="minorHAnsi" w:hAnsiTheme="minorHAnsi" w:cstheme="minorHAnsi"/>
                <w:color w:val="000000" w:themeColor="text1"/>
              </w:rPr>
            </w:pPr>
            <w:r w:rsidRPr="00596C7F">
              <w:t xml:space="preserve"> 14 </w:t>
            </w:r>
          </w:p>
        </w:tc>
        <w:tc>
          <w:tcPr>
            <w:tcW w:w="0" w:type="auto"/>
            <w:noWrap/>
          </w:tcPr>
          <w:p w14:paraId="51D088CE" w14:textId="77777777" w:rsidR="000C060C" w:rsidRPr="00D5505D" w:rsidRDefault="000C060C" w:rsidP="00270EEF">
            <w:pPr>
              <w:jc w:val="center"/>
              <w:rPr>
                <w:rFonts w:asciiTheme="minorHAnsi" w:hAnsiTheme="minorHAnsi" w:cstheme="minorHAnsi"/>
                <w:color w:val="FF0000"/>
              </w:rPr>
            </w:pPr>
            <w:r w:rsidRPr="00285897">
              <w:t xml:space="preserve"> </w:t>
            </w:r>
            <w:r>
              <w:t>59</w:t>
            </w:r>
            <w:r w:rsidRPr="00285897">
              <w:t xml:space="preserve"> </w:t>
            </w:r>
          </w:p>
        </w:tc>
        <w:tc>
          <w:tcPr>
            <w:tcW w:w="1299" w:type="dxa"/>
            <w:noWrap/>
          </w:tcPr>
          <w:p w14:paraId="481D17AF" w14:textId="77777777" w:rsidR="000C060C" w:rsidRPr="00181E09" w:rsidRDefault="000C060C" w:rsidP="00270EEF">
            <w:pPr>
              <w:jc w:val="center"/>
              <w:rPr>
                <w:rFonts w:asciiTheme="minorHAnsi" w:hAnsiTheme="minorHAnsi" w:cstheme="minorHAnsi"/>
                <w:color w:val="000000" w:themeColor="text1"/>
              </w:rPr>
            </w:pPr>
            <w:r w:rsidRPr="00596C7F">
              <w:t xml:space="preserve"> 10,494 </w:t>
            </w:r>
          </w:p>
        </w:tc>
      </w:tr>
      <w:tr w:rsidR="000C060C" w:rsidRPr="0031631E" w14:paraId="42D3E1B0" w14:textId="77777777" w:rsidTr="005042F0">
        <w:trPr>
          <w:trHeight w:val="288"/>
          <w:jc w:val="center"/>
        </w:trPr>
        <w:tc>
          <w:tcPr>
            <w:tcW w:w="0" w:type="auto"/>
            <w:noWrap/>
            <w:hideMark/>
          </w:tcPr>
          <w:p w14:paraId="06E44AD5"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Al-Jawf</w:t>
            </w:r>
          </w:p>
        </w:tc>
        <w:tc>
          <w:tcPr>
            <w:tcW w:w="0" w:type="auto"/>
            <w:noWrap/>
          </w:tcPr>
          <w:p w14:paraId="7F176EA5" w14:textId="77777777" w:rsidR="000C060C" w:rsidRPr="00181E09" w:rsidRDefault="000C060C" w:rsidP="00270EEF">
            <w:pPr>
              <w:jc w:val="center"/>
              <w:rPr>
                <w:rFonts w:asciiTheme="minorHAnsi" w:hAnsiTheme="minorHAnsi" w:cstheme="minorHAnsi"/>
                <w:color w:val="000000" w:themeColor="text1"/>
              </w:rPr>
            </w:pPr>
            <w:r w:rsidRPr="00596C7F">
              <w:t>23</w:t>
            </w:r>
          </w:p>
        </w:tc>
        <w:tc>
          <w:tcPr>
            <w:tcW w:w="831" w:type="dxa"/>
            <w:noWrap/>
          </w:tcPr>
          <w:p w14:paraId="40FCA2A8" w14:textId="77777777" w:rsidR="000C060C" w:rsidRPr="00181E09" w:rsidRDefault="000C060C" w:rsidP="00270EEF">
            <w:pPr>
              <w:jc w:val="center"/>
              <w:rPr>
                <w:rFonts w:asciiTheme="minorHAnsi" w:hAnsiTheme="minorHAnsi" w:cstheme="minorHAnsi"/>
                <w:color w:val="000000" w:themeColor="text1"/>
              </w:rPr>
            </w:pPr>
            <w:r w:rsidRPr="00596C7F">
              <w:t xml:space="preserve"> 1,878 </w:t>
            </w:r>
          </w:p>
        </w:tc>
        <w:tc>
          <w:tcPr>
            <w:tcW w:w="0" w:type="auto"/>
            <w:noWrap/>
          </w:tcPr>
          <w:p w14:paraId="36F8E478" w14:textId="77777777" w:rsidR="000C060C" w:rsidRPr="00181E09" w:rsidRDefault="000C060C" w:rsidP="00270EEF">
            <w:pPr>
              <w:jc w:val="center"/>
              <w:rPr>
                <w:rFonts w:asciiTheme="minorHAnsi" w:hAnsiTheme="minorHAnsi" w:cstheme="minorHAnsi"/>
                <w:color w:val="000000" w:themeColor="text1"/>
              </w:rPr>
            </w:pPr>
            <w:r w:rsidRPr="00596C7F">
              <w:t xml:space="preserve"> 13 </w:t>
            </w:r>
          </w:p>
        </w:tc>
        <w:tc>
          <w:tcPr>
            <w:tcW w:w="0" w:type="auto"/>
            <w:noWrap/>
          </w:tcPr>
          <w:p w14:paraId="0561967B" w14:textId="77777777" w:rsidR="000C060C" w:rsidRPr="00D5505D" w:rsidRDefault="000C060C" w:rsidP="00270EEF">
            <w:pPr>
              <w:jc w:val="center"/>
              <w:rPr>
                <w:rFonts w:asciiTheme="minorHAnsi" w:hAnsiTheme="minorHAnsi" w:cstheme="minorHAnsi"/>
                <w:color w:val="FF0000"/>
              </w:rPr>
            </w:pPr>
            <w:r w:rsidRPr="0026514A">
              <w:t xml:space="preserve"> </w:t>
            </w:r>
            <w:r>
              <w:t>31</w:t>
            </w:r>
            <w:r w:rsidRPr="0026514A">
              <w:t xml:space="preserve"> </w:t>
            </w:r>
          </w:p>
        </w:tc>
        <w:tc>
          <w:tcPr>
            <w:tcW w:w="1299" w:type="dxa"/>
            <w:noWrap/>
          </w:tcPr>
          <w:p w14:paraId="0BD699B8" w14:textId="77777777" w:rsidR="000C060C" w:rsidRPr="00181E09" w:rsidRDefault="000C060C" w:rsidP="00270EEF">
            <w:pPr>
              <w:jc w:val="center"/>
              <w:rPr>
                <w:rFonts w:asciiTheme="minorHAnsi" w:hAnsiTheme="minorHAnsi" w:cstheme="minorHAnsi"/>
                <w:color w:val="000000" w:themeColor="text1"/>
              </w:rPr>
            </w:pPr>
            <w:r w:rsidRPr="00596C7F">
              <w:t xml:space="preserve"> 38,716 </w:t>
            </w:r>
          </w:p>
        </w:tc>
      </w:tr>
      <w:tr w:rsidR="000C060C" w:rsidRPr="0031631E" w14:paraId="6D33E398" w14:textId="77777777" w:rsidTr="005042F0">
        <w:trPr>
          <w:trHeight w:val="288"/>
          <w:jc w:val="center"/>
        </w:trPr>
        <w:tc>
          <w:tcPr>
            <w:tcW w:w="0" w:type="auto"/>
            <w:noWrap/>
          </w:tcPr>
          <w:p w14:paraId="5585FF78"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Al Mahrah</w:t>
            </w:r>
          </w:p>
        </w:tc>
        <w:tc>
          <w:tcPr>
            <w:tcW w:w="0" w:type="auto"/>
            <w:noWrap/>
          </w:tcPr>
          <w:p w14:paraId="10A672F7" w14:textId="77777777" w:rsidR="000C060C" w:rsidRPr="00181E09" w:rsidRDefault="000C060C" w:rsidP="00270EEF">
            <w:pPr>
              <w:jc w:val="center"/>
              <w:rPr>
                <w:rFonts w:asciiTheme="minorHAnsi" w:hAnsiTheme="minorHAnsi" w:cstheme="minorHAnsi"/>
                <w:color w:val="000000" w:themeColor="text1"/>
              </w:rPr>
            </w:pPr>
            <w:r w:rsidRPr="00596C7F">
              <w:t>16</w:t>
            </w:r>
          </w:p>
        </w:tc>
        <w:tc>
          <w:tcPr>
            <w:tcW w:w="831" w:type="dxa"/>
            <w:noWrap/>
          </w:tcPr>
          <w:p w14:paraId="5C95356F" w14:textId="77777777" w:rsidR="000C060C" w:rsidRPr="00181E09" w:rsidRDefault="000C060C" w:rsidP="00270EEF">
            <w:pPr>
              <w:jc w:val="center"/>
              <w:rPr>
                <w:rFonts w:asciiTheme="minorHAnsi" w:hAnsiTheme="minorHAnsi" w:cstheme="minorHAnsi"/>
                <w:color w:val="000000" w:themeColor="text1"/>
              </w:rPr>
            </w:pPr>
            <w:r w:rsidRPr="00596C7F">
              <w:t xml:space="preserve"> 929 </w:t>
            </w:r>
          </w:p>
        </w:tc>
        <w:tc>
          <w:tcPr>
            <w:tcW w:w="0" w:type="auto"/>
            <w:noWrap/>
          </w:tcPr>
          <w:p w14:paraId="632FDD02" w14:textId="77777777" w:rsidR="000C060C" w:rsidRPr="00181E09" w:rsidRDefault="000C060C" w:rsidP="00270EEF">
            <w:pPr>
              <w:jc w:val="center"/>
              <w:rPr>
                <w:rFonts w:asciiTheme="minorHAnsi" w:hAnsiTheme="minorHAnsi" w:cstheme="minorHAnsi"/>
                <w:color w:val="000000" w:themeColor="text1"/>
              </w:rPr>
            </w:pPr>
            <w:r w:rsidRPr="00596C7F">
              <w:t xml:space="preserve"> 6 </w:t>
            </w:r>
          </w:p>
        </w:tc>
        <w:tc>
          <w:tcPr>
            <w:tcW w:w="0" w:type="auto"/>
            <w:noWrap/>
          </w:tcPr>
          <w:p w14:paraId="3E3E6EF7" w14:textId="77777777" w:rsidR="000C060C" w:rsidRPr="00D5505D" w:rsidRDefault="000C060C" w:rsidP="00270EEF">
            <w:pPr>
              <w:jc w:val="center"/>
              <w:rPr>
                <w:rFonts w:asciiTheme="minorHAnsi" w:hAnsiTheme="minorHAnsi" w:cstheme="minorHAnsi"/>
                <w:color w:val="FF0000"/>
              </w:rPr>
            </w:pPr>
            <w:r w:rsidRPr="00241A76">
              <w:t xml:space="preserve"> </w:t>
            </w:r>
            <w:r>
              <w:t>208</w:t>
            </w:r>
            <w:r w:rsidRPr="00241A76">
              <w:t xml:space="preserve"> </w:t>
            </w:r>
          </w:p>
        </w:tc>
        <w:tc>
          <w:tcPr>
            <w:tcW w:w="1299" w:type="dxa"/>
            <w:noWrap/>
          </w:tcPr>
          <w:p w14:paraId="7C33E061" w14:textId="77777777" w:rsidR="000C060C" w:rsidRPr="00181E09" w:rsidRDefault="000C060C" w:rsidP="00270EEF">
            <w:pPr>
              <w:jc w:val="center"/>
              <w:rPr>
                <w:rFonts w:asciiTheme="minorHAnsi" w:hAnsiTheme="minorHAnsi" w:cstheme="minorHAnsi"/>
                <w:color w:val="000000" w:themeColor="text1"/>
              </w:rPr>
            </w:pPr>
            <w:r w:rsidRPr="00596C7F">
              <w:t xml:space="preserve"> 15,933 </w:t>
            </w:r>
          </w:p>
        </w:tc>
      </w:tr>
      <w:tr w:rsidR="000C060C" w:rsidRPr="0031631E" w14:paraId="11115D1B" w14:textId="77777777" w:rsidTr="005042F0">
        <w:trPr>
          <w:trHeight w:val="288"/>
          <w:jc w:val="center"/>
        </w:trPr>
        <w:tc>
          <w:tcPr>
            <w:tcW w:w="0" w:type="auto"/>
            <w:noWrap/>
          </w:tcPr>
          <w:p w14:paraId="7AAF2FE2"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Al Mahweet</w:t>
            </w:r>
          </w:p>
        </w:tc>
        <w:tc>
          <w:tcPr>
            <w:tcW w:w="0" w:type="auto"/>
            <w:noWrap/>
          </w:tcPr>
          <w:p w14:paraId="2DCCE012" w14:textId="77777777" w:rsidR="000C060C" w:rsidRPr="00181E09" w:rsidRDefault="000C060C" w:rsidP="00270EEF">
            <w:pPr>
              <w:jc w:val="center"/>
              <w:rPr>
                <w:rFonts w:asciiTheme="minorHAnsi" w:hAnsiTheme="minorHAnsi" w:cstheme="minorHAnsi"/>
                <w:color w:val="000000" w:themeColor="text1"/>
              </w:rPr>
            </w:pPr>
            <w:r w:rsidRPr="00596C7F">
              <w:t>9</w:t>
            </w:r>
          </w:p>
        </w:tc>
        <w:tc>
          <w:tcPr>
            <w:tcW w:w="831" w:type="dxa"/>
            <w:noWrap/>
          </w:tcPr>
          <w:p w14:paraId="27BCECD4" w14:textId="77777777" w:rsidR="000C060C" w:rsidRPr="00181E09" w:rsidRDefault="000C060C" w:rsidP="00270EEF">
            <w:pPr>
              <w:jc w:val="center"/>
              <w:rPr>
                <w:rFonts w:asciiTheme="minorHAnsi" w:hAnsiTheme="minorHAnsi" w:cstheme="minorHAnsi"/>
                <w:color w:val="000000" w:themeColor="text1"/>
              </w:rPr>
            </w:pPr>
            <w:r w:rsidRPr="00596C7F">
              <w:t xml:space="preserve"> 639 </w:t>
            </w:r>
          </w:p>
        </w:tc>
        <w:tc>
          <w:tcPr>
            <w:tcW w:w="0" w:type="auto"/>
            <w:noWrap/>
          </w:tcPr>
          <w:p w14:paraId="15D65623" w14:textId="77777777" w:rsidR="000C060C" w:rsidRPr="00181E09" w:rsidRDefault="000C060C" w:rsidP="00270EEF">
            <w:pPr>
              <w:jc w:val="center"/>
              <w:rPr>
                <w:rFonts w:asciiTheme="minorHAnsi" w:hAnsiTheme="minorHAnsi" w:cstheme="minorHAnsi"/>
                <w:color w:val="000000" w:themeColor="text1"/>
              </w:rPr>
            </w:pPr>
            <w:r w:rsidRPr="00596C7F">
              <w:t xml:space="preserve"> 5 </w:t>
            </w:r>
          </w:p>
        </w:tc>
        <w:tc>
          <w:tcPr>
            <w:tcW w:w="0" w:type="auto"/>
            <w:noWrap/>
          </w:tcPr>
          <w:p w14:paraId="5AB33D60" w14:textId="77777777" w:rsidR="000C060C" w:rsidRPr="00D5505D" w:rsidRDefault="000C060C" w:rsidP="00270EEF">
            <w:pPr>
              <w:jc w:val="center"/>
              <w:rPr>
                <w:rFonts w:asciiTheme="minorHAnsi" w:hAnsiTheme="minorHAnsi" w:cstheme="minorHAnsi"/>
                <w:color w:val="FF0000"/>
              </w:rPr>
            </w:pPr>
            <w:r w:rsidRPr="001C1031">
              <w:t xml:space="preserve"> </w:t>
            </w:r>
            <w:r>
              <w:t>58</w:t>
            </w:r>
            <w:r w:rsidRPr="001C1031">
              <w:t xml:space="preserve"> </w:t>
            </w:r>
          </w:p>
        </w:tc>
        <w:tc>
          <w:tcPr>
            <w:tcW w:w="1299" w:type="dxa"/>
            <w:noWrap/>
          </w:tcPr>
          <w:p w14:paraId="294682B7" w14:textId="77777777" w:rsidR="000C060C" w:rsidRPr="00181E09" w:rsidRDefault="000C060C" w:rsidP="00270EEF">
            <w:pPr>
              <w:jc w:val="center"/>
              <w:rPr>
                <w:rFonts w:asciiTheme="minorHAnsi" w:hAnsiTheme="minorHAnsi" w:cstheme="minorHAnsi"/>
                <w:color w:val="000000" w:themeColor="text1"/>
              </w:rPr>
            </w:pPr>
            <w:r w:rsidRPr="00596C7F">
              <w:t xml:space="preserve"> 14,222 </w:t>
            </w:r>
          </w:p>
        </w:tc>
      </w:tr>
      <w:tr w:rsidR="000C060C" w:rsidRPr="0031631E" w14:paraId="23318847" w14:textId="77777777" w:rsidTr="005042F0">
        <w:trPr>
          <w:trHeight w:val="288"/>
          <w:jc w:val="center"/>
        </w:trPr>
        <w:tc>
          <w:tcPr>
            <w:tcW w:w="0" w:type="auto"/>
            <w:noWrap/>
            <w:hideMark/>
          </w:tcPr>
          <w:p w14:paraId="622D983E"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Amran</w:t>
            </w:r>
          </w:p>
        </w:tc>
        <w:tc>
          <w:tcPr>
            <w:tcW w:w="0" w:type="auto"/>
            <w:noWrap/>
          </w:tcPr>
          <w:p w14:paraId="0A366EA6" w14:textId="77777777" w:rsidR="000C060C" w:rsidRPr="00181E09" w:rsidRDefault="000C060C" w:rsidP="00270EEF">
            <w:pPr>
              <w:jc w:val="center"/>
              <w:rPr>
                <w:rFonts w:asciiTheme="minorHAnsi" w:hAnsiTheme="minorHAnsi" w:cstheme="minorHAnsi"/>
                <w:color w:val="000000" w:themeColor="text1"/>
              </w:rPr>
            </w:pPr>
            <w:r w:rsidRPr="00596C7F">
              <w:t>12</w:t>
            </w:r>
          </w:p>
        </w:tc>
        <w:tc>
          <w:tcPr>
            <w:tcW w:w="831" w:type="dxa"/>
            <w:noWrap/>
          </w:tcPr>
          <w:p w14:paraId="653F8DE6" w14:textId="77777777" w:rsidR="000C060C" w:rsidRPr="00181E09" w:rsidRDefault="000C060C" w:rsidP="00270EEF">
            <w:pPr>
              <w:jc w:val="center"/>
              <w:rPr>
                <w:rFonts w:asciiTheme="minorHAnsi" w:hAnsiTheme="minorHAnsi" w:cstheme="minorHAnsi"/>
                <w:color w:val="000000" w:themeColor="text1"/>
              </w:rPr>
            </w:pPr>
            <w:r w:rsidRPr="00596C7F">
              <w:t xml:space="preserve"> 632 </w:t>
            </w:r>
          </w:p>
        </w:tc>
        <w:tc>
          <w:tcPr>
            <w:tcW w:w="0" w:type="auto"/>
            <w:noWrap/>
          </w:tcPr>
          <w:p w14:paraId="5233A837" w14:textId="77777777" w:rsidR="000C060C" w:rsidRPr="00181E09" w:rsidRDefault="000C060C" w:rsidP="00270EEF">
            <w:pPr>
              <w:jc w:val="center"/>
              <w:rPr>
                <w:rFonts w:asciiTheme="minorHAnsi" w:hAnsiTheme="minorHAnsi" w:cstheme="minorHAnsi"/>
                <w:color w:val="000000" w:themeColor="text1"/>
              </w:rPr>
            </w:pPr>
            <w:r w:rsidRPr="00596C7F">
              <w:t xml:space="preserve"> 10 </w:t>
            </w:r>
          </w:p>
        </w:tc>
        <w:tc>
          <w:tcPr>
            <w:tcW w:w="0" w:type="auto"/>
            <w:noWrap/>
          </w:tcPr>
          <w:p w14:paraId="22C922E5" w14:textId="77777777" w:rsidR="000C060C" w:rsidRPr="00D5505D" w:rsidRDefault="000C060C" w:rsidP="00270EEF">
            <w:pPr>
              <w:jc w:val="center"/>
              <w:rPr>
                <w:rFonts w:asciiTheme="minorHAnsi" w:hAnsiTheme="minorHAnsi" w:cstheme="minorHAnsi"/>
                <w:color w:val="FF0000"/>
              </w:rPr>
            </w:pPr>
            <w:r w:rsidRPr="004C46D5">
              <w:t xml:space="preserve"> </w:t>
            </w:r>
            <w:r>
              <w:t>45</w:t>
            </w:r>
            <w:r w:rsidRPr="004C46D5">
              <w:t xml:space="preserve"> </w:t>
            </w:r>
          </w:p>
        </w:tc>
        <w:tc>
          <w:tcPr>
            <w:tcW w:w="1299" w:type="dxa"/>
            <w:noWrap/>
          </w:tcPr>
          <w:p w14:paraId="194C67A9" w14:textId="77777777" w:rsidR="000C060C" w:rsidRPr="00181E09" w:rsidRDefault="000C060C" w:rsidP="00270EEF">
            <w:pPr>
              <w:jc w:val="center"/>
              <w:rPr>
                <w:rFonts w:asciiTheme="minorHAnsi" w:hAnsiTheme="minorHAnsi" w:cstheme="minorHAnsi"/>
                <w:color w:val="000000" w:themeColor="text1"/>
              </w:rPr>
            </w:pPr>
            <w:r w:rsidRPr="00596C7F">
              <w:t xml:space="preserve"> 11,102 </w:t>
            </w:r>
          </w:p>
        </w:tc>
      </w:tr>
      <w:tr w:rsidR="000C060C" w:rsidRPr="0031631E" w14:paraId="50F14DB5" w14:textId="77777777" w:rsidTr="005042F0">
        <w:trPr>
          <w:trHeight w:val="288"/>
          <w:jc w:val="center"/>
        </w:trPr>
        <w:tc>
          <w:tcPr>
            <w:tcW w:w="0" w:type="auto"/>
            <w:noWrap/>
            <w:hideMark/>
          </w:tcPr>
          <w:p w14:paraId="3E45C304"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Dhamar</w:t>
            </w:r>
          </w:p>
        </w:tc>
        <w:tc>
          <w:tcPr>
            <w:tcW w:w="0" w:type="auto"/>
            <w:noWrap/>
          </w:tcPr>
          <w:p w14:paraId="15574546" w14:textId="77777777" w:rsidR="000C060C" w:rsidRPr="00181E09" w:rsidRDefault="000C060C" w:rsidP="00270EEF">
            <w:pPr>
              <w:jc w:val="center"/>
              <w:rPr>
                <w:rFonts w:asciiTheme="minorHAnsi" w:hAnsiTheme="minorHAnsi" w:cstheme="minorHAnsi"/>
                <w:color w:val="000000" w:themeColor="text1"/>
              </w:rPr>
            </w:pPr>
            <w:r w:rsidRPr="00596C7F">
              <w:t>15</w:t>
            </w:r>
          </w:p>
        </w:tc>
        <w:tc>
          <w:tcPr>
            <w:tcW w:w="831" w:type="dxa"/>
            <w:noWrap/>
          </w:tcPr>
          <w:p w14:paraId="50095995" w14:textId="77777777" w:rsidR="000C060C" w:rsidRPr="00181E09" w:rsidRDefault="000C060C" w:rsidP="00270EEF">
            <w:pPr>
              <w:jc w:val="center"/>
              <w:rPr>
                <w:rFonts w:asciiTheme="minorHAnsi" w:hAnsiTheme="minorHAnsi" w:cstheme="minorHAnsi"/>
                <w:color w:val="000000" w:themeColor="text1"/>
              </w:rPr>
            </w:pPr>
            <w:r w:rsidRPr="00596C7F">
              <w:t xml:space="preserve"> 1,392 </w:t>
            </w:r>
          </w:p>
        </w:tc>
        <w:tc>
          <w:tcPr>
            <w:tcW w:w="0" w:type="auto"/>
            <w:noWrap/>
          </w:tcPr>
          <w:p w14:paraId="11BE8A17" w14:textId="77777777" w:rsidR="000C060C" w:rsidRPr="00181E09" w:rsidRDefault="000C060C" w:rsidP="00270EEF">
            <w:pPr>
              <w:jc w:val="center"/>
              <w:rPr>
                <w:rFonts w:asciiTheme="minorHAnsi" w:hAnsiTheme="minorHAnsi" w:cstheme="minorHAnsi"/>
                <w:color w:val="000000" w:themeColor="text1"/>
              </w:rPr>
            </w:pPr>
            <w:r w:rsidRPr="00596C7F">
              <w:t xml:space="preserve"> 3 </w:t>
            </w:r>
          </w:p>
        </w:tc>
        <w:tc>
          <w:tcPr>
            <w:tcW w:w="0" w:type="auto"/>
            <w:noWrap/>
          </w:tcPr>
          <w:p w14:paraId="55C4497B" w14:textId="77777777" w:rsidR="000C060C" w:rsidRPr="00D5505D" w:rsidRDefault="000C060C" w:rsidP="00270EEF">
            <w:pPr>
              <w:jc w:val="center"/>
              <w:rPr>
                <w:rFonts w:asciiTheme="minorHAnsi" w:hAnsiTheme="minorHAnsi" w:cstheme="minorHAnsi"/>
                <w:color w:val="FF0000"/>
              </w:rPr>
            </w:pPr>
            <w:r w:rsidRPr="006B77CD">
              <w:t xml:space="preserve"> </w:t>
            </w:r>
            <w:r>
              <w:t>258</w:t>
            </w:r>
            <w:r w:rsidRPr="006B77CD">
              <w:t xml:space="preserve"> </w:t>
            </w:r>
          </w:p>
        </w:tc>
        <w:tc>
          <w:tcPr>
            <w:tcW w:w="1299" w:type="dxa"/>
            <w:noWrap/>
          </w:tcPr>
          <w:p w14:paraId="6643C534" w14:textId="77777777" w:rsidR="000C060C" w:rsidRPr="00181E09" w:rsidRDefault="000C060C" w:rsidP="00270EEF">
            <w:pPr>
              <w:jc w:val="center"/>
              <w:rPr>
                <w:rFonts w:asciiTheme="minorHAnsi" w:hAnsiTheme="minorHAnsi" w:cstheme="minorHAnsi"/>
                <w:color w:val="000000" w:themeColor="text1"/>
              </w:rPr>
            </w:pPr>
            <w:r w:rsidRPr="00596C7F">
              <w:t xml:space="preserve"> 25,539 </w:t>
            </w:r>
          </w:p>
        </w:tc>
      </w:tr>
      <w:tr w:rsidR="000C060C" w:rsidRPr="0031631E" w14:paraId="11667238" w14:textId="77777777" w:rsidTr="005042F0">
        <w:trPr>
          <w:trHeight w:val="288"/>
          <w:jc w:val="center"/>
        </w:trPr>
        <w:tc>
          <w:tcPr>
            <w:tcW w:w="0" w:type="auto"/>
            <w:noWrap/>
            <w:hideMark/>
          </w:tcPr>
          <w:p w14:paraId="543EEF38"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Hadhramout</w:t>
            </w:r>
          </w:p>
        </w:tc>
        <w:tc>
          <w:tcPr>
            <w:tcW w:w="0" w:type="auto"/>
            <w:noWrap/>
          </w:tcPr>
          <w:p w14:paraId="0D6C28B7" w14:textId="77777777" w:rsidR="000C060C" w:rsidRPr="00181E09" w:rsidRDefault="000C060C" w:rsidP="00270EEF">
            <w:pPr>
              <w:jc w:val="center"/>
              <w:rPr>
                <w:rFonts w:asciiTheme="minorHAnsi" w:hAnsiTheme="minorHAnsi" w:cstheme="minorHAnsi"/>
                <w:color w:val="000000" w:themeColor="text1"/>
              </w:rPr>
            </w:pPr>
            <w:r w:rsidRPr="00596C7F">
              <w:t>20</w:t>
            </w:r>
          </w:p>
        </w:tc>
        <w:tc>
          <w:tcPr>
            <w:tcW w:w="831" w:type="dxa"/>
            <w:noWrap/>
          </w:tcPr>
          <w:p w14:paraId="0962A124" w14:textId="77777777" w:rsidR="000C060C" w:rsidRPr="00181E09" w:rsidRDefault="000C060C" w:rsidP="00270EEF">
            <w:pPr>
              <w:jc w:val="center"/>
              <w:rPr>
                <w:rFonts w:asciiTheme="minorHAnsi" w:hAnsiTheme="minorHAnsi" w:cstheme="minorHAnsi"/>
                <w:color w:val="000000" w:themeColor="text1"/>
              </w:rPr>
            </w:pPr>
            <w:r w:rsidRPr="00596C7F">
              <w:t xml:space="preserve"> 1,659 </w:t>
            </w:r>
          </w:p>
        </w:tc>
        <w:tc>
          <w:tcPr>
            <w:tcW w:w="0" w:type="auto"/>
            <w:noWrap/>
          </w:tcPr>
          <w:p w14:paraId="27CC9F72" w14:textId="77777777" w:rsidR="000C060C" w:rsidRPr="00181E09" w:rsidRDefault="000C060C" w:rsidP="00270EEF">
            <w:pPr>
              <w:jc w:val="center"/>
              <w:rPr>
                <w:rFonts w:asciiTheme="minorHAnsi" w:hAnsiTheme="minorHAnsi" w:cstheme="minorHAnsi"/>
                <w:color w:val="000000" w:themeColor="text1"/>
              </w:rPr>
            </w:pPr>
            <w:r w:rsidRPr="00596C7F">
              <w:t xml:space="preserve"> 59 </w:t>
            </w:r>
          </w:p>
        </w:tc>
        <w:tc>
          <w:tcPr>
            <w:tcW w:w="0" w:type="auto"/>
            <w:noWrap/>
          </w:tcPr>
          <w:p w14:paraId="700DA92F" w14:textId="77777777" w:rsidR="000C060C" w:rsidRPr="00D5505D" w:rsidRDefault="000C060C" w:rsidP="00270EEF">
            <w:pPr>
              <w:jc w:val="center"/>
              <w:rPr>
                <w:rFonts w:asciiTheme="minorHAnsi" w:hAnsiTheme="minorHAnsi" w:cstheme="minorHAnsi"/>
                <w:color w:val="FF0000"/>
              </w:rPr>
            </w:pPr>
            <w:r w:rsidRPr="00F66BA4">
              <w:t xml:space="preserve"> </w:t>
            </w:r>
            <w:r>
              <w:t>74</w:t>
            </w:r>
          </w:p>
        </w:tc>
        <w:tc>
          <w:tcPr>
            <w:tcW w:w="1299" w:type="dxa"/>
            <w:noWrap/>
          </w:tcPr>
          <w:p w14:paraId="572068EF" w14:textId="77777777" w:rsidR="000C060C" w:rsidRPr="00181E09" w:rsidRDefault="000C060C" w:rsidP="00270EEF">
            <w:pPr>
              <w:jc w:val="center"/>
              <w:rPr>
                <w:rFonts w:asciiTheme="minorHAnsi" w:hAnsiTheme="minorHAnsi" w:cstheme="minorHAnsi"/>
                <w:color w:val="000000" w:themeColor="text1"/>
              </w:rPr>
            </w:pPr>
            <w:r w:rsidRPr="00596C7F">
              <w:t xml:space="preserve"> 38,297 </w:t>
            </w:r>
          </w:p>
        </w:tc>
      </w:tr>
      <w:tr w:rsidR="000C060C" w:rsidRPr="0031631E" w14:paraId="37FA5DF6" w14:textId="77777777" w:rsidTr="005042F0">
        <w:trPr>
          <w:trHeight w:val="288"/>
          <w:jc w:val="center"/>
        </w:trPr>
        <w:tc>
          <w:tcPr>
            <w:tcW w:w="0" w:type="auto"/>
            <w:noWrap/>
            <w:hideMark/>
          </w:tcPr>
          <w:p w14:paraId="22387635"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Hajjah</w:t>
            </w:r>
          </w:p>
        </w:tc>
        <w:tc>
          <w:tcPr>
            <w:tcW w:w="0" w:type="auto"/>
            <w:noWrap/>
          </w:tcPr>
          <w:p w14:paraId="6B1B9B01" w14:textId="77777777" w:rsidR="000C060C" w:rsidRPr="00181E09" w:rsidRDefault="000C060C" w:rsidP="00270EEF">
            <w:pPr>
              <w:jc w:val="center"/>
              <w:rPr>
                <w:rFonts w:asciiTheme="minorHAnsi" w:hAnsiTheme="minorHAnsi" w:cstheme="minorHAnsi"/>
                <w:color w:val="000000" w:themeColor="text1"/>
              </w:rPr>
            </w:pPr>
            <w:r w:rsidRPr="00596C7F">
              <w:t>16</w:t>
            </w:r>
          </w:p>
        </w:tc>
        <w:tc>
          <w:tcPr>
            <w:tcW w:w="831" w:type="dxa"/>
            <w:noWrap/>
          </w:tcPr>
          <w:p w14:paraId="1D1667B5" w14:textId="77777777" w:rsidR="000C060C" w:rsidRPr="00181E09" w:rsidRDefault="000C060C" w:rsidP="00270EEF">
            <w:pPr>
              <w:jc w:val="center"/>
              <w:rPr>
                <w:rFonts w:asciiTheme="minorHAnsi" w:hAnsiTheme="minorHAnsi" w:cstheme="minorHAnsi"/>
                <w:color w:val="000000" w:themeColor="text1"/>
              </w:rPr>
            </w:pPr>
            <w:r w:rsidRPr="00596C7F">
              <w:t xml:space="preserve"> 470 </w:t>
            </w:r>
          </w:p>
        </w:tc>
        <w:tc>
          <w:tcPr>
            <w:tcW w:w="0" w:type="auto"/>
            <w:noWrap/>
          </w:tcPr>
          <w:p w14:paraId="7F95456B" w14:textId="77777777" w:rsidR="000C060C" w:rsidRPr="00181E09" w:rsidRDefault="000C060C" w:rsidP="00270EEF">
            <w:pPr>
              <w:jc w:val="center"/>
              <w:rPr>
                <w:rFonts w:asciiTheme="minorHAnsi" w:hAnsiTheme="minorHAnsi" w:cstheme="minorHAnsi"/>
                <w:color w:val="000000" w:themeColor="text1"/>
              </w:rPr>
            </w:pPr>
            <w:r w:rsidRPr="00596C7F">
              <w:t xml:space="preserve"> 2 </w:t>
            </w:r>
          </w:p>
        </w:tc>
        <w:tc>
          <w:tcPr>
            <w:tcW w:w="0" w:type="auto"/>
            <w:noWrap/>
          </w:tcPr>
          <w:p w14:paraId="1C9522B1" w14:textId="77777777" w:rsidR="000C060C" w:rsidRPr="00D5505D" w:rsidRDefault="000C060C" w:rsidP="00270EEF">
            <w:pPr>
              <w:jc w:val="center"/>
              <w:rPr>
                <w:rFonts w:asciiTheme="minorHAnsi" w:hAnsiTheme="minorHAnsi" w:cstheme="minorHAnsi"/>
                <w:color w:val="FF0000"/>
              </w:rPr>
            </w:pPr>
            <w:r w:rsidRPr="001F29B1">
              <w:t xml:space="preserve"> </w:t>
            </w:r>
            <w:r>
              <w:t>74</w:t>
            </w:r>
          </w:p>
        </w:tc>
        <w:tc>
          <w:tcPr>
            <w:tcW w:w="1299" w:type="dxa"/>
            <w:noWrap/>
          </w:tcPr>
          <w:p w14:paraId="2060ADDB" w14:textId="77777777" w:rsidR="000C060C" w:rsidRPr="00181E09" w:rsidRDefault="000C060C" w:rsidP="00270EEF">
            <w:pPr>
              <w:jc w:val="center"/>
              <w:rPr>
                <w:rFonts w:asciiTheme="minorHAnsi" w:hAnsiTheme="minorHAnsi" w:cstheme="minorHAnsi"/>
                <w:color w:val="000000" w:themeColor="text1"/>
              </w:rPr>
            </w:pPr>
            <w:r w:rsidRPr="00596C7F">
              <w:t xml:space="preserve"> 10,893 </w:t>
            </w:r>
          </w:p>
        </w:tc>
      </w:tr>
      <w:tr w:rsidR="000C060C" w:rsidRPr="0031631E" w14:paraId="3B7BD227" w14:textId="77777777" w:rsidTr="005042F0">
        <w:trPr>
          <w:trHeight w:val="288"/>
          <w:jc w:val="center"/>
        </w:trPr>
        <w:tc>
          <w:tcPr>
            <w:tcW w:w="0" w:type="auto"/>
            <w:noWrap/>
            <w:hideMark/>
          </w:tcPr>
          <w:p w14:paraId="1AF37113"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Hodeidah</w:t>
            </w:r>
          </w:p>
        </w:tc>
        <w:tc>
          <w:tcPr>
            <w:tcW w:w="0" w:type="auto"/>
            <w:noWrap/>
          </w:tcPr>
          <w:p w14:paraId="08459D0E" w14:textId="77777777" w:rsidR="000C060C" w:rsidRPr="00181E09" w:rsidRDefault="000C060C" w:rsidP="00270EEF">
            <w:pPr>
              <w:jc w:val="center"/>
              <w:rPr>
                <w:rFonts w:asciiTheme="minorHAnsi" w:hAnsiTheme="minorHAnsi" w:cstheme="minorHAnsi"/>
                <w:color w:val="000000" w:themeColor="text1"/>
              </w:rPr>
            </w:pPr>
            <w:r w:rsidRPr="00596C7F">
              <w:t>26</w:t>
            </w:r>
          </w:p>
        </w:tc>
        <w:tc>
          <w:tcPr>
            <w:tcW w:w="831" w:type="dxa"/>
            <w:noWrap/>
          </w:tcPr>
          <w:p w14:paraId="71A6C992" w14:textId="77777777" w:rsidR="000C060C" w:rsidRPr="00181E09" w:rsidRDefault="000C060C" w:rsidP="00270EEF">
            <w:pPr>
              <w:jc w:val="center"/>
              <w:rPr>
                <w:rFonts w:asciiTheme="minorHAnsi" w:hAnsiTheme="minorHAnsi" w:cstheme="minorHAnsi"/>
                <w:color w:val="000000" w:themeColor="text1"/>
              </w:rPr>
            </w:pPr>
            <w:r w:rsidRPr="00596C7F">
              <w:t xml:space="preserve"> 1,886 </w:t>
            </w:r>
          </w:p>
        </w:tc>
        <w:tc>
          <w:tcPr>
            <w:tcW w:w="0" w:type="auto"/>
            <w:noWrap/>
          </w:tcPr>
          <w:p w14:paraId="268FDBAE" w14:textId="77777777" w:rsidR="000C060C" w:rsidRPr="00181E09" w:rsidRDefault="000C060C" w:rsidP="00270EEF">
            <w:pPr>
              <w:jc w:val="center"/>
              <w:rPr>
                <w:rFonts w:asciiTheme="minorHAnsi" w:hAnsiTheme="minorHAnsi" w:cstheme="minorHAnsi"/>
                <w:color w:val="000000" w:themeColor="text1"/>
              </w:rPr>
            </w:pPr>
            <w:r w:rsidRPr="00596C7F">
              <w:t xml:space="preserve"> 18 </w:t>
            </w:r>
          </w:p>
        </w:tc>
        <w:tc>
          <w:tcPr>
            <w:tcW w:w="0" w:type="auto"/>
            <w:noWrap/>
          </w:tcPr>
          <w:p w14:paraId="77EB5C94" w14:textId="77777777" w:rsidR="000C060C" w:rsidRPr="00D5505D" w:rsidRDefault="000C060C" w:rsidP="00270EEF">
            <w:pPr>
              <w:jc w:val="center"/>
              <w:rPr>
                <w:rFonts w:asciiTheme="minorHAnsi" w:hAnsiTheme="minorHAnsi" w:cstheme="minorHAnsi"/>
                <w:color w:val="FF0000"/>
              </w:rPr>
            </w:pPr>
            <w:r w:rsidRPr="000F4EA4">
              <w:t xml:space="preserve"> </w:t>
            </w:r>
            <w:r>
              <w:t>260</w:t>
            </w:r>
            <w:r w:rsidRPr="000F4EA4">
              <w:t xml:space="preserve"> </w:t>
            </w:r>
          </w:p>
        </w:tc>
        <w:tc>
          <w:tcPr>
            <w:tcW w:w="1299" w:type="dxa"/>
            <w:noWrap/>
          </w:tcPr>
          <w:p w14:paraId="1B4B86B7" w14:textId="77777777" w:rsidR="000C060C" w:rsidRPr="00181E09" w:rsidRDefault="000C060C" w:rsidP="00270EEF">
            <w:pPr>
              <w:jc w:val="center"/>
              <w:rPr>
                <w:rFonts w:asciiTheme="minorHAnsi" w:hAnsiTheme="minorHAnsi" w:cstheme="minorHAnsi"/>
                <w:color w:val="000000" w:themeColor="text1"/>
              </w:rPr>
            </w:pPr>
            <w:r w:rsidRPr="00596C7F">
              <w:t xml:space="preserve"> 51,829 </w:t>
            </w:r>
          </w:p>
        </w:tc>
      </w:tr>
      <w:tr w:rsidR="000C060C" w:rsidRPr="0031631E" w14:paraId="51057DA1" w14:textId="77777777" w:rsidTr="005042F0">
        <w:trPr>
          <w:trHeight w:val="288"/>
          <w:jc w:val="center"/>
        </w:trPr>
        <w:tc>
          <w:tcPr>
            <w:tcW w:w="0" w:type="auto"/>
            <w:noWrap/>
            <w:hideMark/>
          </w:tcPr>
          <w:p w14:paraId="1839FA70"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Ibb</w:t>
            </w:r>
          </w:p>
        </w:tc>
        <w:tc>
          <w:tcPr>
            <w:tcW w:w="0" w:type="auto"/>
            <w:noWrap/>
          </w:tcPr>
          <w:p w14:paraId="03494D1E" w14:textId="77777777" w:rsidR="000C060C" w:rsidRPr="00181E09" w:rsidRDefault="000C060C" w:rsidP="00270EEF">
            <w:pPr>
              <w:jc w:val="center"/>
              <w:rPr>
                <w:rFonts w:asciiTheme="minorHAnsi" w:hAnsiTheme="minorHAnsi" w:cstheme="minorHAnsi"/>
                <w:color w:val="000000" w:themeColor="text1"/>
              </w:rPr>
            </w:pPr>
            <w:r w:rsidRPr="00596C7F">
              <w:t>26</w:t>
            </w:r>
          </w:p>
        </w:tc>
        <w:tc>
          <w:tcPr>
            <w:tcW w:w="831" w:type="dxa"/>
            <w:noWrap/>
          </w:tcPr>
          <w:p w14:paraId="2E2034BE" w14:textId="77777777" w:rsidR="000C060C" w:rsidRPr="00181E09" w:rsidRDefault="000C060C" w:rsidP="00270EEF">
            <w:pPr>
              <w:jc w:val="center"/>
              <w:rPr>
                <w:rFonts w:asciiTheme="minorHAnsi" w:hAnsiTheme="minorHAnsi" w:cstheme="minorHAnsi"/>
                <w:color w:val="000000" w:themeColor="text1"/>
              </w:rPr>
            </w:pPr>
            <w:r w:rsidRPr="00596C7F">
              <w:t xml:space="preserve"> 1,524 </w:t>
            </w:r>
          </w:p>
        </w:tc>
        <w:tc>
          <w:tcPr>
            <w:tcW w:w="0" w:type="auto"/>
            <w:noWrap/>
          </w:tcPr>
          <w:p w14:paraId="24942363" w14:textId="77777777" w:rsidR="000C060C" w:rsidRPr="00181E09" w:rsidRDefault="000C060C" w:rsidP="00270EEF">
            <w:pPr>
              <w:jc w:val="center"/>
              <w:rPr>
                <w:rFonts w:asciiTheme="minorHAnsi" w:hAnsiTheme="minorHAnsi" w:cstheme="minorHAnsi"/>
                <w:color w:val="000000" w:themeColor="text1"/>
              </w:rPr>
            </w:pPr>
            <w:r w:rsidRPr="00596C7F">
              <w:t xml:space="preserve"> 86 </w:t>
            </w:r>
          </w:p>
        </w:tc>
        <w:tc>
          <w:tcPr>
            <w:tcW w:w="0" w:type="auto"/>
            <w:noWrap/>
          </w:tcPr>
          <w:p w14:paraId="621E4695" w14:textId="77777777" w:rsidR="000C060C" w:rsidRPr="00D5505D" w:rsidRDefault="000C060C" w:rsidP="00270EEF">
            <w:pPr>
              <w:jc w:val="center"/>
              <w:rPr>
                <w:rFonts w:asciiTheme="minorHAnsi" w:hAnsiTheme="minorHAnsi" w:cstheme="minorHAnsi"/>
                <w:color w:val="FF0000"/>
              </w:rPr>
            </w:pPr>
            <w:r w:rsidRPr="00B2043A">
              <w:t xml:space="preserve"> </w:t>
            </w:r>
            <w:r>
              <w:t>104</w:t>
            </w:r>
          </w:p>
        </w:tc>
        <w:tc>
          <w:tcPr>
            <w:tcW w:w="1299" w:type="dxa"/>
            <w:noWrap/>
          </w:tcPr>
          <w:p w14:paraId="3E86B61E" w14:textId="77777777" w:rsidR="000C060C" w:rsidRPr="00181E09" w:rsidRDefault="000C060C" w:rsidP="00270EEF">
            <w:pPr>
              <w:jc w:val="center"/>
              <w:rPr>
                <w:rFonts w:asciiTheme="minorHAnsi" w:hAnsiTheme="minorHAnsi" w:cstheme="minorHAnsi"/>
                <w:color w:val="000000" w:themeColor="text1"/>
              </w:rPr>
            </w:pPr>
            <w:r w:rsidRPr="00596C7F">
              <w:t xml:space="preserve"> 33,473 </w:t>
            </w:r>
          </w:p>
        </w:tc>
      </w:tr>
      <w:tr w:rsidR="000C060C" w:rsidRPr="0031631E" w14:paraId="4C2962D6" w14:textId="77777777" w:rsidTr="005042F0">
        <w:trPr>
          <w:trHeight w:val="288"/>
          <w:jc w:val="center"/>
        </w:trPr>
        <w:tc>
          <w:tcPr>
            <w:tcW w:w="0" w:type="auto"/>
            <w:noWrap/>
            <w:hideMark/>
          </w:tcPr>
          <w:p w14:paraId="5AB1766F"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Lahj</w:t>
            </w:r>
          </w:p>
        </w:tc>
        <w:tc>
          <w:tcPr>
            <w:tcW w:w="0" w:type="auto"/>
            <w:noWrap/>
          </w:tcPr>
          <w:p w14:paraId="65195E35" w14:textId="77777777" w:rsidR="000C060C" w:rsidRPr="00181E09" w:rsidRDefault="000C060C" w:rsidP="00270EEF">
            <w:pPr>
              <w:jc w:val="center"/>
              <w:rPr>
                <w:rFonts w:asciiTheme="minorHAnsi" w:hAnsiTheme="minorHAnsi" w:cstheme="minorHAnsi"/>
                <w:color w:val="000000" w:themeColor="text1"/>
              </w:rPr>
            </w:pPr>
            <w:r w:rsidRPr="00596C7F">
              <w:t>14</w:t>
            </w:r>
          </w:p>
        </w:tc>
        <w:tc>
          <w:tcPr>
            <w:tcW w:w="831" w:type="dxa"/>
            <w:noWrap/>
          </w:tcPr>
          <w:p w14:paraId="194007F3" w14:textId="77777777" w:rsidR="000C060C" w:rsidRPr="00181E09" w:rsidRDefault="000C060C" w:rsidP="00270EEF">
            <w:pPr>
              <w:jc w:val="center"/>
              <w:rPr>
                <w:rFonts w:asciiTheme="minorHAnsi" w:hAnsiTheme="minorHAnsi" w:cstheme="minorHAnsi"/>
                <w:color w:val="000000" w:themeColor="text1"/>
              </w:rPr>
            </w:pPr>
            <w:r w:rsidRPr="00596C7F">
              <w:t xml:space="preserve"> 571 </w:t>
            </w:r>
          </w:p>
        </w:tc>
        <w:tc>
          <w:tcPr>
            <w:tcW w:w="0" w:type="auto"/>
            <w:noWrap/>
          </w:tcPr>
          <w:p w14:paraId="487DAFF2" w14:textId="77777777" w:rsidR="000C060C" w:rsidRPr="00181E09" w:rsidRDefault="000C060C" w:rsidP="00270EEF">
            <w:pPr>
              <w:jc w:val="center"/>
              <w:rPr>
                <w:rFonts w:asciiTheme="minorHAnsi" w:hAnsiTheme="minorHAnsi" w:cstheme="minorHAnsi"/>
                <w:color w:val="000000" w:themeColor="text1"/>
              </w:rPr>
            </w:pPr>
            <w:r w:rsidRPr="00596C7F">
              <w:t xml:space="preserve"> 3 </w:t>
            </w:r>
          </w:p>
        </w:tc>
        <w:tc>
          <w:tcPr>
            <w:tcW w:w="0" w:type="auto"/>
            <w:noWrap/>
          </w:tcPr>
          <w:p w14:paraId="18D3B95F" w14:textId="77777777" w:rsidR="000C060C" w:rsidRPr="00D5505D" w:rsidRDefault="000C060C" w:rsidP="00270EEF">
            <w:pPr>
              <w:jc w:val="center"/>
              <w:rPr>
                <w:rFonts w:asciiTheme="minorHAnsi" w:hAnsiTheme="minorHAnsi" w:cstheme="minorHAnsi"/>
                <w:color w:val="FF0000"/>
              </w:rPr>
            </w:pPr>
            <w:r w:rsidRPr="004C7800">
              <w:t xml:space="preserve"> 1</w:t>
            </w:r>
            <w:r>
              <w:t>1</w:t>
            </w:r>
          </w:p>
        </w:tc>
        <w:tc>
          <w:tcPr>
            <w:tcW w:w="1299" w:type="dxa"/>
            <w:noWrap/>
          </w:tcPr>
          <w:p w14:paraId="0D7B3EEB" w14:textId="77777777" w:rsidR="000C060C" w:rsidRPr="00181E09" w:rsidRDefault="000C060C" w:rsidP="00270EEF">
            <w:pPr>
              <w:jc w:val="center"/>
              <w:rPr>
                <w:rFonts w:asciiTheme="minorHAnsi" w:hAnsiTheme="minorHAnsi" w:cstheme="minorHAnsi"/>
                <w:color w:val="000000" w:themeColor="text1"/>
              </w:rPr>
            </w:pPr>
            <w:r w:rsidRPr="00596C7F">
              <w:t xml:space="preserve"> 12,630 </w:t>
            </w:r>
          </w:p>
        </w:tc>
      </w:tr>
      <w:tr w:rsidR="000C060C" w:rsidRPr="0031631E" w14:paraId="3C362C97" w14:textId="77777777" w:rsidTr="005042F0">
        <w:trPr>
          <w:trHeight w:val="288"/>
          <w:jc w:val="center"/>
        </w:trPr>
        <w:tc>
          <w:tcPr>
            <w:tcW w:w="0" w:type="auto"/>
            <w:noWrap/>
            <w:hideMark/>
          </w:tcPr>
          <w:p w14:paraId="6AC17EAF"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Marib</w:t>
            </w:r>
          </w:p>
        </w:tc>
        <w:tc>
          <w:tcPr>
            <w:tcW w:w="0" w:type="auto"/>
            <w:noWrap/>
          </w:tcPr>
          <w:p w14:paraId="1C2602B4" w14:textId="77777777" w:rsidR="000C060C" w:rsidRPr="00181E09" w:rsidRDefault="000C060C" w:rsidP="00270EEF">
            <w:pPr>
              <w:jc w:val="center"/>
              <w:rPr>
                <w:rFonts w:asciiTheme="minorHAnsi" w:hAnsiTheme="minorHAnsi" w:cstheme="minorHAnsi"/>
                <w:color w:val="000000" w:themeColor="text1"/>
              </w:rPr>
            </w:pPr>
            <w:r w:rsidRPr="00596C7F">
              <w:t>23</w:t>
            </w:r>
          </w:p>
        </w:tc>
        <w:tc>
          <w:tcPr>
            <w:tcW w:w="831" w:type="dxa"/>
            <w:noWrap/>
          </w:tcPr>
          <w:p w14:paraId="794261EB" w14:textId="77777777" w:rsidR="000C060C" w:rsidRPr="00181E09" w:rsidRDefault="000C060C" w:rsidP="00270EEF">
            <w:pPr>
              <w:jc w:val="center"/>
              <w:rPr>
                <w:rFonts w:asciiTheme="minorHAnsi" w:hAnsiTheme="minorHAnsi" w:cstheme="minorHAnsi"/>
                <w:color w:val="000000" w:themeColor="text1"/>
              </w:rPr>
            </w:pPr>
            <w:r w:rsidRPr="00596C7F">
              <w:t xml:space="preserve"> 1,299 </w:t>
            </w:r>
          </w:p>
        </w:tc>
        <w:tc>
          <w:tcPr>
            <w:tcW w:w="0" w:type="auto"/>
            <w:noWrap/>
          </w:tcPr>
          <w:p w14:paraId="02B36CDC" w14:textId="77777777" w:rsidR="000C060C" w:rsidRPr="00181E09" w:rsidRDefault="000C060C" w:rsidP="00270EEF">
            <w:pPr>
              <w:jc w:val="center"/>
              <w:rPr>
                <w:rFonts w:asciiTheme="minorHAnsi" w:hAnsiTheme="minorHAnsi" w:cstheme="minorHAnsi"/>
                <w:color w:val="000000" w:themeColor="text1"/>
              </w:rPr>
            </w:pPr>
            <w:r w:rsidRPr="00596C7F">
              <w:t xml:space="preserve"> 9 </w:t>
            </w:r>
          </w:p>
        </w:tc>
        <w:tc>
          <w:tcPr>
            <w:tcW w:w="0" w:type="auto"/>
            <w:noWrap/>
          </w:tcPr>
          <w:p w14:paraId="3863EA65" w14:textId="77777777" w:rsidR="000C060C" w:rsidRPr="00D5505D" w:rsidRDefault="000C060C" w:rsidP="00270EEF">
            <w:pPr>
              <w:jc w:val="center"/>
              <w:rPr>
                <w:rFonts w:asciiTheme="minorHAnsi" w:hAnsiTheme="minorHAnsi" w:cstheme="minorHAnsi"/>
                <w:color w:val="FF0000"/>
              </w:rPr>
            </w:pPr>
            <w:r w:rsidRPr="00A207F8">
              <w:t xml:space="preserve"> </w:t>
            </w:r>
            <w:r>
              <w:t>527</w:t>
            </w:r>
            <w:r w:rsidRPr="00A207F8">
              <w:t xml:space="preserve"> </w:t>
            </w:r>
          </w:p>
        </w:tc>
        <w:tc>
          <w:tcPr>
            <w:tcW w:w="1299" w:type="dxa"/>
            <w:noWrap/>
          </w:tcPr>
          <w:p w14:paraId="6C24008E" w14:textId="77777777" w:rsidR="000C060C" w:rsidRPr="00181E09" w:rsidRDefault="000C060C" w:rsidP="00270EEF">
            <w:pPr>
              <w:jc w:val="center"/>
              <w:rPr>
                <w:rFonts w:asciiTheme="minorHAnsi" w:hAnsiTheme="minorHAnsi" w:cstheme="minorHAnsi"/>
                <w:color w:val="000000" w:themeColor="text1"/>
              </w:rPr>
            </w:pPr>
            <w:r w:rsidRPr="00596C7F">
              <w:t xml:space="preserve"> 34,467 </w:t>
            </w:r>
          </w:p>
        </w:tc>
      </w:tr>
      <w:tr w:rsidR="000C060C" w:rsidRPr="0031631E" w14:paraId="5A5133E3" w14:textId="77777777" w:rsidTr="005042F0">
        <w:trPr>
          <w:trHeight w:val="288"/>
          <w:jc w:val="center"/>
        </w:trPr>
        <w:tc>
          <w:tcPr>
            <w:tcW w:w="0" w:type="auto"/>
            <w:noWrap/>
            <w:hideMark/>
          </w:tcPr>
          <w:p w14:paraId="05597101"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Raymah</w:t>
            </w:r>
          </w:p>
        </w:tc>
        <w:tc>
          <w:tcPr>
            <w:tcW w:w="0" w:type="auto"/>
            <w:noWrap/>
          </w:tcPr>
          <w:p w14:paraId="5350E62A" w14:textId="77777777" w:rsidR="000C060C" w:rsidRPr="00181E09" w:rsidRDefault="000C060C" w:rsidP="00270EEF">
            <w:pPr>
              <w:jc w:val="center"/>
              <w:rPr>
                <w:rFonts w:asciiTheme="minorHAnsi" w:hAnsiTheme="minorHAnsi" w:cstheme="minorHAnsi"/>
                <w:color w:val="000000" w:themeColor="text1"/>
              </w:rPr>
            </w:pPr>
            <w:r w:rsidRPr="00596C7F">
              <w:t>11</w:t>
            </w:r>
          </w:p>
        </w:tc>
        <w:tc>
          <w:tcPr>
            <w:tcW w:w="831" w:type="dxa"/>
            <w:noWrap/>
          </w:tcPr>
          <w:p w14:paraId="619AB8F1" w14:textId="77777777" w:rsidR="000C060C" w:rsidRPr="00181E09" w:rsidRDefault="000C060C" w:rsidP="00270EEF">
            <w:pPr>
              <w:jc w:val="center"/>
              <w:rPr>
                <w:rFonts w:asciiTheme="minorHAnsi" w:hAnsiTheme="minorHAnsi" w:cstheme="minorHAnsi"/>
                <w:color w:val="000000" w:themeColor="text1"/>
              </w:rPr>
            </w:pPr>
            <w:r w:rsidRPr="00596C7F">
              <w:t xml:space="preserve"> 979 </w:t>
            </w:r>
          </w:p>
        </w:tc>
        <w:tc>
          <w:tcPr>
            <w:tcW w:w="0" w:type="auto"/>
            <w:noWrap/>
          </w:tcPr>
          <w:p w14:paraId="07B5CDAC" w14:textId="77777777" w:rsidR="000C060C" w:rsidRPr="00181E09" w:rsidRDefault="000C060C" w:rsidP="00270EEF">
            <w:pPr>
              <w:jc w:val="center"/>
              <w:rPr>
                <w:rFonts w:asciiTheme="minorHAnsi" w:hAnsiTheme="minorHAnsi" w:cstheme="minorHAnsi"/>
                <w:color w:val="000000" w:themeColor="text1"/>
              </w:rPr>
            </w:pPr>
            <w:r w:rsidRPr="00596C7F">
              <w:t xml:space="preserve"> 8 </w:t>
            </w:r>
          </w:p>
        </w:tc>
        <w:tc>
          <w:tcPr>
            <w:tcW w:w="0" w:type="auto"/>
            <w:noWrap/>
          </w:tcPr>
          <w:p w14:paraId="649FE3F9" w14:textId="77777777" w:rsidR="000C060C" w:rsidRPr="00D5505D" w:rsidRDefault="000C060C" w:rsidP="00270EEF">
            <w:pPr>
              <w:jc w:val="center"/>
              <w:rPr>
                <w:rFonts w:asciiTheme="minorHAnsi" w:hAnsiTheme="minorHAnsi" w:cstheme="minorHAnsi"/>
                <w:color w:val="FF0000"/>
              </w:rPr>
            </w:pPr>
            <w:r w:rsidRPr="00E7542E">
              <w:t xml:space="preserve"> </w:t>
            </w:r>
            <w:r>
              <w:t>108</w:t>
            </w:r>
            <w:r w:rsidRPr="00E7542E">
              <w:t xml:space="preserve"> </w:t>
            </w:r>
          </w:p>
        </w:tc>
        <w:tc>
          <w:tcPr>
            <w:tcW w:w="1299" w:type="dxa"/>
            <w:noWrap/>
          </w:tcPr>
          <w:p w14:paraId="64F9B2E7" w14:textId="77777777" w:rsidR="000C060C" w:rsidRPr="00181E09" w:rsidRDefault="000C060C" w:rsidP="00270EEF">
            <w:pPr>
              <w:jc w:val="center"/>
              <w:rPr>
                <w:rFonts w:asciiTheme="minorHAnsi" w:hAnsiTheme="minorHAnsi" w:cstheme="minorHAnsi"/>
                <w:color w:val="000000" w:themeColor="text1"/>
              </w:rPr>
            </w:pPr>
            <w:r w:rsidRPr="00596C7F">
              <w:t xml:space="preserve"> 20,764 </w:t>
            </w:r>
          </w:p>
        </w:tc>
      </w:tr>
      <w:tr w:rsidR="000C060C" w:rsidRPr="0031631E" w14:paraId="3A751F15" w14:textId="77777777" w:rsidTr="005042F0">
        <w:trPr>
          <w:trHeight w:val="288"/>
          <w:jc w:val="center"/>
        </w:trPr>
        <w:tc>
          <w:tcPr>
            <w:tcW w:w="0" w:type="auto"/>
            <w:noWrap/>
            <w:hideMark/>
          </w:tcPr>
          <w:p w14:paraId="784081D9"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Sa’adah</w:t>
            </w:r>
          </w:p>
        </w:tc>
        <w:tc>
          <w:tcPr>
            <w:tcW w:w="0" w:type="auto"/>
            <w:noWrap/>
          </w:tcPr>
          <w:p w14:paraId="5DC261BC" w14:textId="77777777" w:rsidR="000C060C" w:rsidRPr="00181E09" w:rsidRDefault="000C060C" w:rsidP="00270EEF">
            <w:pPr>
              <w:jc w:val="center"/>
              <w:rPr>
                <w:rFonts w:asciiTheme="minorHAnsi" w:hAnsiTheme="minorHAnsi" w:cstheme="minorHAnsi"/>
                <w:color w:val="000000" w:themeColor="text1"/>
              </w:rPr>
            </w:pPr>
            <w:r w:rsidRPr="00596C7F">
              <w:t>24</w:t>
            </w:r>
          </w:p>
        </w:tc>
        <w:tc>
          <w:tcPr>
            <w:tcW w:w="831" w:type="dxa"/>
            <w:noWrap/>
          </w:tcPr>
          <w:p w14:paraId="052C458A" w14:textId="77777777" w:rsidR="000C060C" w:rsidRPr="00181E09" w:rsidRDefault="000C060C" w:rsidP="00270EEF">
            <w:pPr>
              <w:jc w:val="center"/>
              <w:rPr>
                <w:rFonts w:asciiTheme="minorHAnsi" w:hAnsiTheme="minorHAnsi" w:cstheme="minorHAnsi"/>
                <w:color w:val="000000" w:themeColor="text1"/>
              </w:rPr>
            </w:pPr>
            <w:r w:rsidRPr="00596C7F">
              <w:t xml:space="preserve"> 1,601 </w:t>
            </w:r>
          </w:p>
        </w:tc>
        <w:tc>
          <w:tcPr>
            <w:tcW w:w="0" w:type="auto"/>
            <w:noWrap/>
          </w:tcPr>
          <w:p w14:paraId="0E746340" w14:textId="77777777" w:rsidR="000C060C" w:rsidRPr="00181E09" w:rsidRDefault="000C060C" w:rsidP="00270EEF">
            <w:pPr>
              <w:jc w:val="center"/>
              <w:rPr>
                <w:rFonts w:asciiTheme="minorHAnsi" w:hAnsiTheme="minorHAnsi" w:cstheme="minorHAnsi"/>
                <w:color w:val="000000" w:themeColor="text1"/>
              </w:rPr>
            </w:pPr>
            <w:r w:rsidRPr="00596C7F">
              <w:t xml:space="preserve"> 40 </w:t>
            </w:r>
          </w:p>
        </w:tc>
        <w:tc>
          <w:tcPr>
            <w:tcW w:w="0" w:type="auto"/>
            <w:noWrap/>
          </w:tcPr>
          <w:p w14:paraId="221056DC" w14:textId="77777777" w:rsidR="000C060C" w:rsidRPr="00D5505D" w:rsidRDefault="000C060C" w:rsidP="00270EEF">
            <w:pPr>
              <w:jc w:val="center"/>
              <w:rPr>
                <w:rFonts w:asciiTheme="minorHAnsi" w:hAnsiTheme="minorHAnsi" w:cstheme="minorHAnsi"/>
                <w:color w:val="FF0000"/>
              </w:rPr>
            </w:pPr>
            <w:r w:rsidRPr="00B04143">
              <w:t xml:space="preserve"> </w:t>
            </w:r>
            <w:r>
              <w:t>503</w:t>
            </w:r>
            <w:r w:rsidRPr="00B04143">
              <w:t xml:space="preserve"> </w:t>
            </w:r>
          </w:p>
        </w:tc>
        <w:tc>
          <w:tcPr>
            <w:tcW w:w="1299" w:type="dxa"/>
            <w:noWrap/>
          </w:tcPr>
          <w:p w14:paraId="67E0E9C5" w14:textId="77777777" w:rsidR="000C060C" w:rsidRPr="00181E09" w:rsidRDefault="000C060C" w:rsidP="00270EEF">
            <w:pPr>
              <w:jc w:val="center"/>
              <w:rPr>
                <w:rFonts w:asciiTheme="minorHAnsi" w:hAnsiTheme="minorHAnsi" w:cstheme="minorHAnsi"/>
                <w:color w:val="000000" w:themeColor="text1"/>
              </w:rPr>
            </w:pPr>
            <w:r w:rsidRPr="00596C7F">
              <w:t xml:space="preserve"> 32,068 </w:t>
            </w:r>
          </w:p>
        </w:tc>
      </w:tr>
      <w:tr w:rsidR="000C060C" w:rsidRPr="0031631E" w14:paraId="6DF8849A" w14:textId="77777777" w:rsidTr="005042F0">
        <w:trPr>
          <w:trHeight w:val="288"/>
          <w:jc w:val="center"/>
        </w:trPr>
        <w:tc>
          <w:tcPr>
            <w:tcW w:w="0" w:type="auto"/>
            <w:noWrap/>
            <w:hideMark/>
          </w:tcPr>
          <w:p w14:paraId="3A362D6A"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Sana’a</w:t>
            </w:r>
          </w:p>
        </w:tc>
        <w:tc>
          <w:tcPr>
            <w:tcW w:w="0" w:type="auto"/>
            <w:noWrap/>
          </w:tcPr>
          <w:p w14:paraId="4B790B9B" w14:textId="77777777" w:rsidR="000C060C" w:rsidRPr="00181E09" w:rsidRDefault="000C060C" w:rsidP="00270EEF">
            <w:pPr>
              <w:jc w:val="center"/>
              <w:rPr>
                <w:rFonts w:asciiTheme="minorHAnsi" w:hAnsiTheme="minorHAnsi" w:cstheme="minorHAnsi"/>
                <w:color w:val="000000" w:themeColor="text1"/>
              </w:rPr>
            </w:pPr>
            <w:r w:rsidRPr="00596C7F">
              <w:t>17</w:t>
            </w:r>
          </w:p>
        </w:tc>
        <w:tc>
          <w:tcPr>
            <w:tcW w:w="831" w:type="dxa"/>
            <w:noWrap/>
          </w:tcPr>
          <w:p w14:paraId="7DBF19D0" w14:textId="77777777" w:rsidR="000C060C" w:rsidRPr="00181E09" w:rsidRDefault="000C060C" w:rsidP="00270EEF">
            <w:pPr>
              <w:jc w:val="center"/>
              <w:rPr>
                <w:rFonts w:asciiTheme="minorHAnsi" w:hAnsiTheme="minorHAnsi" w:cstheme="minorHAnsi"/>
                <w:color w:val="000000" w:themeColor="text1"/>
              </w:rPr>
            </w:pPr>
            <w:r w:rsidRPr="00596C7F">
              <w:t xml:space="preserve"> 479 </w:t>
            </w:r>
          </w:p>
        </w:tc>
        <w:tc>
          <w:tcPr>
            <w:tcW w:w="0" w:type="auto"/>
            <w:noWrap/>
          </w:tcPr>
          <w:p w14:paraId="274E3EF8" w14:textId="77777777" w:rsidR="000C060C" w:rsidRPr="00181E09" w:rsidRDefault="000C060C" w:rsidP="00270EEF">
            <w:pPr>
              <w:jc w:val="center"/>
              <w:rPr>
                <w:rFonts w:asciiTheme="minorHAnsi" w:hAnsiTheme="minorHAnsi" w:cstheme="minorHAnsi"/>
                <w:color w:val="000000" w:themeColor="text1"/>
              </w:rPr>
            </w:pPr>
            <w:r w:rsidRPr="00596C7F">
              <w:t xml:space="preserve"> 48 </w:t>
            </w:r>
          </w:p>
        </w:tc>
        <w:tc>
          <w:tcPr>
            <w:tcW w:w="0" w:type="auto"/>
            <w:noWrap/>
          </w:tcPr>
          <w:p w14:paraId="7FD2740D" w14:textId="77777777" w:rsidR="000C060C" w:rsidRPr="00D5505D" w:rsidRDefault="000C060C" w:rsidP="00270EEF">
            <w:pPr>
              <w:jc w:val="center"/>
              <w:rPr>
                <w:rFonts w:asciiTheme="minorHAnsi" w:hAnsiTheme="minorHAnsi" w:cstheme="minorHAnsi"/>
                <w:color w:val="FF0000"/>
              </w:rPr>
            </w:pPr>
            <w:r w:rsidRPr="00A0431B">
              <w:t xml:space="preserve"> </w:t>
            </w:r>
            <w:r>
              <w:t>109</w:t>
            </w:r>
            <w:r w:rsidRPr="00A0431B">
              <w:t xml:space="preserve"> </w:t>
            </w:r>
          </w:p>
        </w:tc>
        <w:tc>
          <w:tcPr>
            <w:tcW w:w="1299" w:type="dxa"/>
            <w:noWrap/>
          </w:tcPr>
          <w:p w14:paraId="47BB0D42" w14:textId="77777777" w:rsidR="000C060C" w:rsidRPr="00181E09" w:rsidRDefault="000C060C" w:rsidP="00270EEF">
            <w:pPr>
              <w:jc w:val="center"/>
              <w:rPr>
                <w:rFonts w:asciiTheme="minorHAnsi" w:hAnsiTheme="minorHAnsi" w:cstheme="minorHAnsi"/>
                <w:color w:val="000000" w:themeColor="text1"/>
              </w:rPr>
            </w:pPr>
            <w:r w:rsidRPr="00596C7F">
              <w:t xml:space="preserve"> 12,539 </w:t>
            </w:r>
          </w:p>
        </w:tc>
      </w:tr>
      <w:tr w:rsidR="000C060C" w:rsidRPr="0031631E" w14:paraId="782E1295" w14:textId="77777777" w:rsidTr="005042F0">
        <w:trPr>
          <w:trHeight w:val="288"/>
          <w:jc w:val="center"/>
        </w:trPr>
        <w:tc>
          <w:tcPr>
            <w:tcW w:w="0" w:type="auto"/>
            <w:noWrap/>
            <w:hideMark/>
          </w:tcPr>
          <w:p w14:paraId="7203E9CD"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Sana’a Capital</w:t>
            </w:r>
          </w:p>
        </w:tc>
        <w:tc>
          <w:tcPr>
            <w:tcW w:w="0" w:type="auto"/>
            <w:noWrap/>
          </w:tcPr>
          <w:p w14:paraId="1B2D4002" w14:textId="77777777" w:rsidR="000C060C" w:rsidRPr="00181E09" w:rsidRDefault="000C060C" w:rsidP="00270EEF">
            <w:pPr>
              <w:jc w:val="center"/>
              <w:rPr>
                <w:rFonts w:asciiTheme="minorHAnsi" w:hAnsiTheme="minorHAnsi" w:cstheme="minorHAnsi"/>
                <w:color w:val="000000" w:themeColor="text1"/>
              </w:rPr>
            </w:pPr>
            <w:r w:rsidRPr="00596C7F">
              <w:t>15</w:t>
            </w:r>
          </w:p>
        </w:tc>
        <w:tc>
          <w:tcPr>
            <w:tcW w:w="831" w:type="dxa"/>
            <w:noWrap/>
          </w:tcPr>
          <w:p w14:paraId="31FD3ACF" w14:textId="77777777" w:rsidR="000C060C" w:rsidRPr="00181E09" w:rsidRDefault="000C060C" w:rsidP="00270EEF">
            <w:pPr>
              <w:jc w:val="center"/>
              <w:rPr>
                <w:rFonts w:asciiTheme="minorHAnsi" w:hAnsiTheme="minorHAnsi" w:cstheme="minorHAnsi"/>
                <w:color w:val="000000" w:themeColor="text1"/>
              </w:rPr>
            </w:pPr>
            <w:r w:rsidRPr="00596C7F">
              <w:t xml:space="preserve"> 1,423 </w:t>
            </w:r>
          </w:p>
        </w:tc>
        <w:tc>
          <w:tcPr>
            <w:tcW w:w="0" w:type="auto"/>
            <w:noWrap/>
          </w:tcPr>
          <w:p w14:paraId="5AC5E5DF" w14:textId="77777777" w:rsidR="000C060C" w:rsidRPr="00181E09" w:rsidRDefault="000C060C" w:rsidP="00270EEF">
            <w:pPr>
              <w:jc w:val="center"/>
              <w:rPr>
                <w:rFonts w:asciiTheme="minorHAnsi" w:hAnsiTheme="minorHAnsi" w:cstheme="minorHAnsi"/>
                <w:color w:val="000000" w:themeColor="text1"/>
              </w:rPr>
            </w:pPr>
            <w:r w:rsidRPr="00596C7F">
              <w:t xml:space="preserve"> 72 </w:t>
            </w:r>
          </w:p>
        </w:tc>
        <w:tc>
          <w:tcPr>
            <w:tcW w:w="0" w:type="auto"/>
            <w:noWrap/>
          </w:tcPr>
          <w:p w14:paraId="75109192" w14:textId="77777777" w:rsidR="000C060C" w:rsidRPr="00D5505D" w:rsidRDefault="000C060C" w:rsidP="00270EEF">
            <w:pPr>
              <w:jc w:val="center"/>
              <w:rPr>
                <w:rFonts w:asciiTheme="minorHAnsi" w:hAnsiTheme="minorHAnsi" w:cstheme="minorHAnsi"/>
                <w:color w:val="FF0000"/>
              </w:rPr>
            </w:pPr>
            <w:r w:rsidRPr="00887213">
              <w:t xml:space="preserve"> </w:t>
            </w:r>
            <w:r>
              <w:t>130</w:t>
            </w:r>
            <w:r w:rsidRPr="00887213">
              <w:t xml:space="preserve"> </w:t>
            </w:r>
          </w:p>
        </w:tc>
        <w:tc>
          <w:tcPr>
            <w:tcW w:w="1299" w:type="dxa"/>
            <w:noWrap/>
          </w:tcPr>
          <w:p w14:paraId="17AD8E05" w14:textId="77777777" w:rsidR="000C060C" w:rsidRPr="00181E09" w:rsidRDefault="000C060C" w:rsidP="00270EEF">
            <w:pPr>
              <w:jc w:val="center"/>
              <w:rPr>
                <w:rFonts w:asciiTheme="minorHAnsi" w:hAnsiTheme="minorHAnsi" w:cstheme="minorHAnsi"/>
                <w:color w:val="000000" w:themeColor="text1"/>
              </w:rPr>
            </w:pPr>
            <w:r w:rsidRPr="00596C7F">
              <w:t xml:space="preserve"> 30,690 </w:t>
            </w:r>
          </w:p>
        </w:tc>
      </w:tr>
      <w:tr w:rsidR="000C060C" w:rsidRPr="0031631E" w14:paraId="74586821" w14:textId="77777777" w:rsidTr="005042F0">
        <w:trPr>
          <w:trHeight w:val="288"/>
          <w:jc w:val="center"/>
        </w:trPr>
        <w:tc>
          <w:tcPr>
            <w:tcW w:w="0" w:type="auto"/>
            <w:noWrap/>
            <w:hideMark/>
          </w:tcPr>
          <w:p w14:paraId="1A8BC3E2"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Shabwah</w:t>
            </w:r>
          </w:p>
        </w:tc>
        <w:tc>
          <w:tcPr>
            <w:tcW w:w="0" w:type="auto"/>
            <w:noWrap/>
          </w:tcPr>
          <w:p w14:paraId="7EE68259" w14:textId="77777777" w:rsidR="000C060C" w:rsidRPr="00181E09" w:rsidRDefault="000C060C" w:rsidP="00270EEF">
            <w:pPr>
              <w:jc w:val="center"/>
              <w:rPr>
                <w:rFonts w:asciiTheme="minorHAnsi" w:hAnsiTheme="minorHAnsi" w:cstheme="minorHAnsi"/>
                <w:color w:val="000000" w:themeColor="text1"/>
              </w:rPr>
            </w:pPr>
            <w:r w:rsidRPr="00596C7F">
              <w:t>22</w:t>
            </w:r>
          </w:p>
        </w:tc>
        <w:tc>
          <w:tcPr>
            <w:tcW w:w="831" w:type="dxa"/>
            <w:noWrap/>
          </w:tcPr>
          <w:p w14:paraId="6C239AF2" w14:textId="77777777" w:rsidR="000C060C" w:rsidRPr="00181E09" w:rsidRDefault="000C060C" w:rsidP="00270EEF">
            <w:pPr>
              <w:jc w:val="center"/>
              <w:rPr>
                <w:rFonts w:asciiTheme="minorHAnsi" w:hAnsiTheme="minorHAnsi" w:cstheme="minorHAnsi"/>
                <w:color w:val="000000" w:themeColor="text1"/>
              </w:rPr>
            </w:pPr>
            <w:r w:rsidRPr="00596C7F">
              <w:t xml:space="preserve"> 1,244 </w:t>
            </w:r>
          </w:p>
        </w:tc>
        <w:tc>
          <w:tcPr>
            <w:tcW w:w="0" w:type="auto"/>
            <w:noWrap/>
          </w:tcPr>
          <w:p w14:paraId="2CFC379E" w14:textId="77777777" w:rsidR="000C060C" w:rsidRPr="00181E09" w:rsidRDefault="000C060C" w:rsidP="00270EEF">
            <w:pPr>
              <w:jc w:val="center"/>
              <w:rPr>
                <w:rFonts w:asciiTheme="minorHAnsi" w:hAnsiTheme="minorHAnsi" w:cstheme="minorHAnsi"/>
                <w:color w:val="000000" w:themeColor="text1"/>
              </w:rPr>
            </w:pPr>
            <w:r w:rsidRPr="00596C7F">
              <w:t xml:space="preserve"> 89 </w:t>
            </w:r>
          </w:p>
        </w:tc>
        <w:tc>
          <w:tcPr>
            <w:tcW w:w="0" w:type="auto"/>
            <w:noWrap/>
          </w:tcPr>
          <w:p w14:paraId="62EE6C0F" w14:textId="77777777" w:rsidR="000C060C" w:rsidRPr="00D5505D" w:rsidRDefault="000C060C" w:rsidP="00270EEF">
            <w:pPr>
              <w:jc w:val="center"/>
              <w:rPr>
                <w:rFonts w:asciiTheme="minorHAnsi" w:hAnsiTheme="minorHAnsi" w:cstheme="minorHAnsi"/>
                <w:color w:val="FF0000"/>
              </w:rPr>
            </w:pPr>
            <w:r w:rsidRPr="00C60C40">
              <w:t xml:space="preserve"> </w:t>
            </w:r>
            <w:r>
              <w:t>96</w:t>
            </w:r>
            <w:r w:rsidRPr="00C60C40">
              <w:t xml:space="preserve"> </w:t>
            </w:r>
          </w:p>
        </w:tc>
        <w:tc>
          <w:tcPr>
            <w:tcW w:w="1299" w:type="dxa"/>
            <w:noWrap/>
          </w:tcPr>
          <w:p w14:paraId="6FB4561C" w14:textId="77777777" w:rsidR="000C060C" w:rsidRPr="00181E09" w:rsidRDefault="000C060C" w:rsidP="00270EEF">
            <w:pPr>
              <w:jc w:val="center"/>
              <w:rPr>
                <w:rFonts w:asciiTheme="minorHAnsi" w:hAnsiTheme="minorHAnsi" w:cstheme="minorHAnsi"/>
                <w:color w:val="000000" w:themeColor="text1"/>
              </w:rPr>
            </w:pPr>
            <w:r w:rsidRPr="00596C7F">
              <w:t xml:space="preserve"> 16,066 </w:t>
            </w:r>
          </w:p>
        </w:tc>
      </w:tr>
      <w:tr w:rsidR="000C060C" w:rsidRPr="0031631E" w14:paraId="493E922B" w14:textId="77777777" w:rsidTr="005042F0">
        <w:trPr>
          <w:trHeight w:val="288"/>
          <w:jc w:val="center"/>
        </w:trPr>
        <w:tc>
          <w:tcPr>
            <w:tcW w:w="0" w:type="auto"/>
            <w:noWrap/>
          </w:tcPr>
          <w:p w14:paraId="7E9FB2D8"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Socotra</w:t>
            </w:r>
          </w:p>
        </w:tc>
        <w:tc>
          <w:tcPr>
            <w:tcW w:w="0" w:type="auto"/>
            <w:noWrap/>
          </w:tcPr>
          <w:p w14:paraId="4F9D0839" w14:textId="77777777" w:rsidR="000C060C" w:rsidRPr="00181E09" w:rsidRDefault="000C060C" w:rsidP="00270EEF">
            <w:pPr>
              <w:jc w:val="center"/>
              <w:rPr>
                <w:rFonts w:asciiTheme="minorHAnsi" w:hAnsiTheme="minorHAnsi" w:cstheme="minorHAnsi"/>
                <w:color w:val="000000" w:themeColor="text1"/>
              </w:rPr>
            </w:pPr>
            <w:r w:rsidRPr="00596C7F">
              <w:t>12</w:t>
            </w:r>
          </w:p>
        </w:tc>
        <w:tc>
          <w:tcPr>
            <w:tcW w:w="831" w:type="dxa"/>
            <w:noWrap/>
          </w:tcPr>
          <w:p w14:paraId="56514102" w14:textId="77777777" w:rsidR="000C060C" w:rsidRPr="00181E09" w:rsidRDefault="000C060C" w:rsidP="00270EEF">
            <w:pPr>
              <w:jc w:val="center"/>
              <w:rPr>
                <w:rFonts w:asciiTheme="minorHAnsi" w:hAnsiTheme="minorHAnsi" w:cstheme="minorHAnsi"/>
                <w:color w:val="000000" w:themeColor="text1"/>
              </w:rPr>
            </w:pPr>
            <w:r w:rsidRPr="00596C7F">
              <w:t xml:space="preserve"> 585 </w:t>
            </w:r>
          </w:p>
        </w:tc>
        <w:tc>
          <w:tcPr>
            <w:tcW w:w="0" w:type="auto"/>
            <w:noWrap/>
          </w:tcPr>
          <w:p w14:paraId="0637BC74" w14:textId="77777777" w:rsidR="000C060C" w:rsidRPr="00181E09" w:rsidRDefault="000C060C" w:rsidP="00270EEF">
            <w:pPr>
              <w:jc w:val="center"/>
              <w:rPr>
                <w:rFonts w:asciiTheme="minorHAnsi" w:hAnsiTheme="minorHAnsi" w:cstheme="minorHAnsi"/>
                <w:color w:val="000000" w:themeColor="text1"/>
              </w:rPr>
            </w:pPr>
            <w:r w:rsidRPr="00596C7F">
              <w:t xml:space="preserve"> 17 </w:t>
            </w:r>
          </w:p>
        </w:tc>
        <w:tc>
          <w:tcPr>
            <w:tcW w:w="0" w:type="auto"/>
            <w:noWrap/>
          </w:tcPr>
          <w:p w14:paraId="23454FA3" w14:textId="77777777" w:rsidR="000C060C" w:rsidRPr="00D5505D" w:rsidRDefault="000C060C" w:rsidP="00270EEF">
            <w:pPr>
              <w:jc w:val="center"/>
              <w:rPr>
                <w:rFonts w:asciiTheme="minorHAnsi" w:hAnsiTheme="minorHAnsi" w:cstheme="minorHAnsi"/>
                <w:color w:val="FF0000"/>
              </w:rPr>
            </w:pPr>
            <w:r w:rsidRPr="008842D7">
              <w:t xml:space="preserve"> </w:t>
            </w:r>
            <w:r>
              <w:t>30</w:t>
            </w:r>
            <w:r w:rsidRPr="008842D7">
              <w:t xml:space="preserve"> </w:t>
            </w:r>
          </w:p>
        </w:tc>
        <w:tc>
          <w:tcPr>
            <w:tcW w:w="1299" w:type="dxa"/>
            <w:noWrap/>
          </w:tcPr>
          <w:p w14:paraId="350CDB1C" w14:textId="77777777" w:rsidR="000C060C" w:rsidRPr="00181E09" w:rsidRDefault="000C060C" w:rsidP="00270EEF">
            <w:pPr>
              <w:jc w:val="center"/>
              <w:rPr>
                <w:rFonts w:asciiTheme="minorHAnsi" w:hAnsiTheme="minorHAnsi" w:cstheme="minorHAnsi"/>
                <w:color w:val="000000" w:themeColor="text1"/>
              </w:rPr>
            </w:pPr>
            <w:r w:rsidRPr="00596C7F">
              <w:t xml:space="preserve"> 9,146 </w:t>
            </w:r>
          </w:p>
        </w:tc>
      </w:tr>
      <w:tr w:rsidR="000C060C" w:rsidRPr="0031631E" w14:paraId="0D175BF5" w14:textId="77777777" w:rsidTr="005042F0">
        <w:trPr>
          <w:trHeight w:val="288"/>
          <w:jc w:val="center"/>
        </w:trPr>
        <w:tc>
          <w:tcPr>
            <w:tcW w:w="0" w:type="auto"/>
            <w:noWrap/>
          </w:tcPr>
          <w:p w14:paraId="007A6307" w14:textId="77777777" w:rsidR="000C060C" w:rsidRPr="00181E09" w:rsidRDefault="000C060C" w:rsidP="00270EEF">
            <w:pPr>
              <w:rPr>
                <w:rFonts w:asciiTheme="minorHAnsi" w:hAnsiTheme="minorHAnsi" w:cstheme="minorHAnsi"/>
              </w:rPr>
            </w:pPr>
            <w:r w:rsidRPr="00181E09">
              <w:rPr>
                <w:rFonts w:asciiTheme="minorHAnsi" w:hAnsiTheme="minorHAnsi" w:cstheme="minorHAnsi"/>
              </w:rPr>
              <w:t>Taiz</w:t>
            </w:r>
          </w:p>
        </w:tc>
        <w:tc>
          <w:tcPr>
            <w:tcW w:w="0" w:type="auto"/>
            <w:noWrap/>
          </w:tcPr>
          <w:p w14:paraId="7235AA21" w14:textId="77777777" w:rsidR="000C060C" w:rsidRPr="00181E09" w:rsidRDefault="000C060C" w:rsidP="00270EEF">
            <w:pPr>
              <w:jc w:val="center"/>
              <w:rPr>
                <w:rFonts w:asciiTheme="minorHAnsi" w:hAnsiTheme="minorHAnsi" w:cstheme="minorHAnsi"/>
                <w:color w:val="000000" w:themeColor="text1"/>
              </w:rPr>
            </w:pPr>
            <w:r w:rsidRPr="00596C7F">
              <w:t>36</w:t>
            </w:r>
          </w:p>
        </w:tc>
        <w:tc>
          <w:tcPr>
            <w:tcW w:w="831" w:type="dxa"/>
            <w:noWrap/>
          </w:tcPr>
          <w:p w14:paraId="0FCCA2BD" w14:textId="77777777" w:rsidR="000C060C" w:rsidRPr="00181E09" w:rsidRDefault="000C060C" w:rsidP="00270EEF">
            <w:pPr>
              <w:jc w:val="center"/>
              <w:rPr>
                <w:rFonts w:asciiTheme="minorHAnsi" w:hAnsiTheme="minorHAnsi" w:cstheme="minorHAnsi"/>
                <w:color w:val="000000" w:themeColor="text1"/>
              </w:rPr>
            </w:pPr>
            <w:r w:rsidRPr="00596C7F">
              <w:t xml:space="preserve"> 2,257 </w:t>
            </w:r>
          </w:p>
        </w:tc>
        <w:tc>
          <w:tcPr>
            <w:tcW w:w="0" w:type="auto"/>
            <w:noWrap/>
          </w:tcPr>
          <w:p w14:paraId="388BD725" w14:textId="77777777" w:rsidR="000C060C" w:rsidRPr="00181E09" w:rsidRDefault="000C060C" w:rsidP="00270EEF">
            <w:pPr>
              <w:jc w:val="center"/>
              <w:rPr>
                <w:rFonts w:asciiTheme="minorHAnsi" w:hAnsiTheme="minorHAnsi" w:cstheme="minorHAnsi"/>
                <w:color w:val="000000" w:themeColor="text1"/>
              </w:rPr>
            </w:pPr>
            <w:r w:rsidRPr="00596C7F">
              <w:t xml:space="preserve"> 125 </w:t>
            </w:r>
          </w:p>
        </w:tc>
        <w:tc>
          <w:tcPr>
            <w:tcW w:w="0" w:type="auto"/>
            <w:noWrap/>
          </w:tcPr>
          <w:p w14:paraId="67C97FE7" w14:textId="77777777" w:rsidR="000C060C" w:rsidRPr="00D5505D" w:rsidRDefault="000C060C" w:rsidP="00270EEF">
            <w:pPr>
              <w:jc w:val="center"/>
              <w:rPr>
                <w:rFonts w:asciiTheme="minorHAnsi" w:hAnsiTheme="minorHAnsi" w:cstheme="minorHAnsi"/>
                <w:color w:val="FF0000"/>
              </w:rPr>
            </w:pPr>
            <w:r w:rsidRPr="00616AEE">
              <w:t xml:space="preserve"> </w:t>
            </w:r>
            <w:r>
              <w:t>276</w:t>
            </w:r>
            <w:r w:rsidRPr="00616AEE">
              <w:t xml:space="preserve"> </w:t>
            </w:r>
          </w:p>
        </w:tc>
        <w:tc>
          <w:tcPr>
            <w:tcW w:w="1299" w:type="dxa"/>
            <w:noWrap/>
          </w:tcPr>
          <w:p w14:paraId="383CBC7A" w14:textId="77777777" w:rsidR="000C060C" w:rsidRPr="00181E09" w:rsidRDefault="000C060C" w:rsidP="00270EEF">
            <w:pPr>
              <w:jc w:val="center"/>
              <w:rPr>
                <w:rFonts w:asciiTheme="minorHAnsi" w:hAnsiTheme="minorHAnsi" w:cstheme="minorHAnsi"/>
                <w:color w:val="000000" w:themeColor="text1"/>
              </w:rPr>
            </w:pPr>
            <w:r w:rsidRPr="00596C7F">
              <w:t xml:space="preserve"> 52,473 </w:t>
            </w:r>
          </w:p>
        </w:tc>
      </w:tr>
      <w:tr w:rsidR="000C060C" w:rsidRPr="0031631E" w14:paraId="0D79B975" w14:textId="77777777" w:rsidTr="005042F0">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14:paraId="542F6BFE" w14:textId="77777777" w:rsidR="000C060C" w:rsidRPr="00181E09" w:rsidRDefault="000C060C" w:rsidP="00270EEF">
            <w:pPr>
              <w:jc w:val="center"/>
              <w:rPr>
                <w:rFonts w:asciiTheme="minorHAnsi" w:hAnsiTheme="minorHAnsi" w:cstheme="minorHAnsi"/>
                <w:color w:val="000000" w:themeColor="text1"/>
                <w:sz w:val="20"/>
                <w:szCs w:val="20"/>
              </w:rPr>
            </w:pPr>
            <w:r w:rsidRPr="00181E09">
              <w:rPr>
                <w:rFonts w:asciiTheme="minorHAnsi" w:hAnsiTheme="minorHAnsi" w:cstheme="minorHAnsi"/>
                <w:color w:val="000000" w:themeColor="text1"/>
                <w:sz w:val="20"/>
                <w:szCs w:val="20"/>
              </w:rPr>
              <w:t>TOTAL</w:t>
            </w:r>
          </w:p>
        </w:tc>
        <w:tc>
          <w:tcPr>
            <w:tcW w:w="0" w:type="auto"/>
            <w:noWrap/>
          </w:tcPr>
          <w:p w14:paraId="3A4ECCA2" w14:textId="77777777" w:rsidR="000C060C" w:rsidRPr="00181E09" w:rsidRDefault="000C060C" w:rsidP="00270EEF">
            <w:pPr>
              <w:jc w:val="center"/>
              <w:rPr>
                <w:rFonts w:asciiTheme="minorHAnsi" w:hAnsiTheme="minorHAnsi" w:cstheme="minorHAnsi"/>
                <w:color w:val="000000" w:themeColor="text1"/>
                <w:sz w:val="20"/>
                <w:szCs w:val="20"/>
              </w:rPr>
            </w:pPr>
            <w:r w:rsidRPr="00596C7F">
              <w:t>384</w:t>
            </w:r>
          </w:p>
        </w:tc>
        <w:tc>
          <w:tcPr>
            <w:tcW w:w="831" w:type="dxa"/>
            <w:noWrap/>
          </w:tcPr>
          <w:p w14:paraId="7C0D4920" w14:textId="77777777" w:rsidR="000C060C" w:rsidRPr="00181E09" w:rsidRDefault="000C060C" w:rsidP="00270EEF">
            <w:pPr>
              <w:jc w:val="center"/>
              <w:rPr>
                <w:rFonts w:asciiTheme="minorHAnsi" w:hAnsiTheme="minorHAnsi" w:cstheme="minorHAnsi"/>
                <w:color w:val="000000" w:themeColor="text1"/>
                <w:sz w:val="20"/>
                <w:szCs w:val="20"/>
                <w:rtl/>
                <w:lang w:bidi="ar-YE"/>
              </w:rPr>
            </w:pPr>
            <w:r w:rsidRPr="00596C7F">
              <w:t xml:space="preserve">23,810 </w:t>
            </w:r>
          </w:p>
        </w:tc>
        <w:tc>
          <w:tcPr>
            <w:tcW w:w="0" w:type="auto"/>
            <w:noWrap/>
          </w:tcPr>
          <w:p w14:paraId="24BB4E82" w14:textId="77777777" w:rsidR="000C060C" w:rsidRPr="00181E09" w:rsidRDefault="000C060C" w:rsidP="00270EEF">
            <w:pPr>
              <w:jc w:val="center"/>
              <w:rPr>
                <w:rFonts w:asciiTheme="minorHAnsi" w:hAnsiTheme="minorHAnsi" w:cstheme="minorHAnsi"/>
                <w:color w:val="000000" w:themeColor="text1"/>
                <w:sz w:val="20"/>
                <w:szCs w:val="20"/>
              </w:rPr>
            </w:pPr>
            <w:r w:rsidRPr="00596C7F">
              <w:t xml:space="preserve"> 649 </w:t>
            </w:r>
          </w:p>
        </w:tc>
        <w:tc>
          <w:tcPr>
            <w:tcW w:w="0" w:type="auto"/>
            <w:noWrap/>
          </w:tcPr>
          <w:p w14:paraId="40BF8AB2" w14:textId="77777777" w:rsidR="000C060C" w:rsidRPr="00D5505D" w:rsidRDefault="000C060C" w:rsidP="00270EEF">
            <w:pPr>
              <w:jc w:val="center"/>
              <w:rPr>
                <w:rFonts w:asciiTheme="minorHAnsi" w:hAnsiTheme="minorHAnsi" w:cstheme="minorHAnsi"/>
                <w:color w:val="FF0000"/>
                <w:sz w:val="20"/>
                <w:szCs w:val="20"/>
                <w:rtl/>
                <w:lang w:bidi="ar-YE"/>
              </w:rPr>
            </w:pPr>
            <w:r w:rsidRPr="004B7212">
              <w:t xml:space="preserve"> </w:t>
            </w:r>
            <w:r>
              <w:t>3325</w:t>
            </w:r>
            <w:r w:rsidRPr="004B7212">
              <w:t xml:space="preserve"> </w:t>
            </w:r>
          </w:p>
        </w:tc>
        <w:tc>
          <w:tcPr>
            <w:tcW w:w="1299" w:type="dxa"/>
            <w:noWrap/>
          </w:tcPr>
          <w:p w14:paraId="46574B3F" w14:textId="77777777" w:rsidR="000C060C" w:rsidRDefault="000C060C" w:rsidP="00270EEF">
            <w:pPr>
              <w:jc w:val="center"/>
              <w:rPr>
                <w:b w:val="0"/>
                <w:bCs w:val="0"/>
                <w:rtl/>
              </w:rPr>
            </w:pPr>
            <w:r w:rsidRPr="00596C7F">
              <w:t xml:space="preserve"> 518,699 </w:t>
            </w:r>
          </w:p>
          <w:p w14:paraId="0F38B4B8" w14:textId="77777777" w:rsidR="00FC46F6" w:rsidRPr="00181E09" w:rsidRDefault="00FC46F6" w:rsidP="00270EEF">
            <w:pPr>
              <w:jc w:val="center"/>
              <w:rPr>
                <w:rFonts w:asciiTheme="minorHAnsi" w:hAnsiTheme="minorHAnsi" w:cstheme="minorHAnsi"/>
                <w:color w:val="000000" w:themeColor="text1"/>
                <w:sz w:val="20"/>
                <w:szCs w:val="20"/>
              </w:rPr>
            </w:pPr>
          </w:p>
        </w:tc>
      </w:tr>
    </w:tbl>
    <w:p w14:paraId="70BEED7E" w14:textId="77777777" w:rsidR="00F05C0D" w:rsidRDefault="000C060C" w:rsidP="000C060C">
      <w:pPr>
        <w:spacing w:before="240" w:line="240" w:lineRule="auto"/>
        <w:ind w:left="720"/>
        <w:jc w:val="both"/>
        <w:rPr>
          <w:rtl/>
        </w:rPr>
      </w:pPr>
      <w:r w:rsidRPr="00123BF6">
        <w:t>The infrastructure delivered under the subcomponent has directly enhanced access to essential services and contributed to climate resilience. To date, 78,287 cubic meters of rainwater harvesting capacity (53.1</w:t>
      </w:r>
      <w:r>
        <w:t xml:space="preserve"> percent</w:t>
      </w:r>
      <w:r w:rsidRPr="00123BF6">
        <w:t xml:space="preserve"> of target) have been constructed, ensuring safer and more reliable access to clean water. </w:t>
      </w:r>
    </w:p>
    <w:p w14:paraId="11CC8357" w14:textId="4BC8C874" w:rsidR="000C060C" w:rsidRPr="00123BF6" w:rsidRDefault="000C060C" w:rsidP="000C060C">
      <w:pPr>
        <w:spacing w:before="240" w:line="240" w:lineRule="auto"/>
        <w:ind w:left="720"/>
        <w:jc w:val="both"/>
      </w:pPr>
      <w:r w:rsidRPr="00123BF6">
        <w:t>Additionally, 137,988 meters of water supply and 1,689 meters of sanitation networks have been repaired, with four new public latrines constructed—reducing waterborne disease risks and strengthening sustainable water use for both domestic and agricultural purposes.</w:t>
      </w:r>
    </w:p>
    <w:p w14:paraId="11200EB8" w14:textId="7ED0B46B" w:rsidR="00F05C0D" w:rsidRDefault="000C060C" w:rsidP="00133329">
      <w:pPr>
        <w:spacing w:before="240" w:line="240" w:lineRule="auto"/>
        <w:ind w:left="720"/>
        <w:jc w:val="both"/>
        <w:rPr>
          <w:rtl/>
        </w:rPr>
      </w:pPr>
      <w:r w:rsidRPr="00123BF6">
        <w:lastRenderedPageBreak/>
        <w:t>The subcomponent has also advanced climate-resilient food production and disaster mitigation, rehabilitating and protecting 3,586 hectares of agricultural land (71.6</w:t>
      </w:r>
      <w:r>
        <w:t xml:space="preserve"> percent</w:t>
      </w:r>
      <w:r w:rsidRPr="00123BF6">
        <w:t xml:space="preserve"> of the target), while the improvement of 69 kilometers of rural roads (42.6</w:t>
      </w:r>
      <w:r>
        <w:t xml:space="preserve"> percent</w:t>
      </w:r>
      <w:r w:rsidRPr="00123BF6">
        <w:t xml:space="preserve">) significantly reduced transport costs and isolation in remote areas. Associated retaining walls and tree planting further helped prevent landslides and soil erosion. </w:t>
      </w:r>
    </w:p>
    <w:p w14:paraId="2F17BF0A" w14:textId="79285397" w:rsidR="00133329" w:rsidRDefault="000C060C" w:rsidP="00133329">
      <w:pPr>
        <w:spacing w:before="240" w:line="240" w:lineRule="auto"/>
        <w:ind w:left="720"/>
        <w:jc w:val="both"/>
      </w:pPr>
      <w:r w:rsidRPr="00123BF6">
        <w:t>The combination of physical infrastructure and community awareness on climate change enhanced co-benefits and sustainability. Overall, completed subprojects have improved access to key services for 715,226 people, exceeding the overall target by 6.7</w:t>
      </w:r>
      <w:r>
        <w:t xml:space="preserve"> percent</w:t>
      </w:r>
      <w:r w:rsidRPr="00123BF6">
        <w:t xml:space="preserve">, with an equitable reach across gender. </w:t>
      </w:r>
    </w:p>
    <w:p w14:paraId="12586A79" w14:textId="77777777" w:rsidR="00133329" w:rsidRPr="00F05C0D" w:rsidRDefault="00133329" w:rsidP="00133329">
      <w:pPr>
        <w:spacing w:before="240" w:line="240" w:lineRule="auto"/>
        <w:ind w:left="720"/>
        <w:jc w:val="both"/>
      </w:pPr>
    </w:p>
    <w:p w14:paraId="7A6AE828" w14:textId="28CAE378" w:rsidR="000C060C" w:rsidRPr="00181E09" w:rsidRDefault="000C060C" w:rsidP="000C060C">
      <w:pPr>
        <w:keepNext/>
        <w:pBdr>
          <w:top w:val="nil"/>
          <w:left w:val="nil"/>
          <w:bottom w:val="nil"/>
          <w:right w:val="nil"/>
          <w:between w:val="nil"/>
        </w:pBdr>
        <w:spacing w:before="240" w:after="0" w:line="240" w:lineRule="auto"/>
        <w:rPr>
          <w:b/>
          <w:color w:val="000000" w:themeColor="text1"/>
          <w:sz w:val="20"/>
          <w:szCs w:val="20"/>
        </w:rPr>
      </w:pPr>
      <w:r w:rsidRPr="005042F0">
        <w:rPr>
          <w:b/>
          <w:color w:val="002060"/>
        </w:rPr>
        <w:t>Table 13</w:t>
      </w:r>
      <w:r w:rsidRPr="00181E09">
        <w:rPr>
          <w:b/>
          <w:color w:val="000000" w:themeColor="text1"/>
          <w:sz w:val="20"/>
          <w:szCs w:val="20"/>
        </w:rPr>
        <w:t xml:space="preserve">: </w:t>
      </w:r>
      <w:r w:rsidRPr="005042F0">
        <w:rPr>
          <w:color w:val="002060"/>
        </w:rPr>
        <w:t>Total Job Opportunities under CA as of 30 June 2025</w:t>
      </w:r>
    </w:p>
    <w:tbl>
      <w:tblPr>
        <w:tblW w:w="9441" w:type="dxa"/>
        <w:tblLayout w:type="fixed"/>
        <w:tblLook w:val="0400" w:firstRow="0" w:lastRow="0" w:firstColumn="0" w:lastColumn="0" w:noHBand="0" w:noVBand="1"/>
      </w:tblPr>
      <w:tblGrid>
        <w:gridCol w:w="2690"/>
        <w:gridCol w:w="1128"/>
        <w:gridCol w:w="1334"/>
        <w:gridCol w:w="867"/>
        <w:gridCol w:w="901"/>
        <w:gridCol w:w="1635"/>
        <w:gridCol w:w="886"/>
      </w:tblGrid>
      <w:tr w:rsidR="000C060C" w:rsidRPr="009D5953" w14:paraId="6BE7CDFC" w14:textId="77777777" w:rsidTr="00270EEF">
        <w:trPr>
          <w:trHeight w:val="290"/>
        </w:trPr>
        <w:tc>
          <w:tcPr>
            <w:tcW w:w="2690"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14:paraId="668565D5"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Sector</w:t>
            </w:r>
          </w:p>
        </w:tc>
        <w:tc>
          <w:tcPr>
            <w:tcW w:w="3329" w:type="dxa"/>
            <w:gridSpan w:val="3"/>
            <w:tcBorders>
              <w:top w:val="single" w:sz="8" w:space="0" w:color="000000"/>
              <w:left w:val="nil"/>
              <w:bottom w:val="single" w:sz="4" w:space="0" w:color="000000"/>
              <w:right w:val="single" w:sz="8" w:space="0" w:color="000000"/>
            </w:tcBorders>
            <w:shd w:val="clear" w:color="auto" w:fill="00B0F0"/>
            <w:vAlign w:val="center"/>
          </w:tcPr>
          <w:p w14:paraId="26A09D2F"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Workdays generated</w:t>
            </w:r>
          </w:p>
        </w:tc>
        <w:tc>
          <w:tcPr>
            <w:tcW w:w="3422" w:type="dxa"/>
            <w:gridSpan w:val="3"/>
            <w:tcBorders>
              <w:top w:val="single" w:sz="8" w:space="0" w:color="000000"/>
              <w:left w:val="nil"/>
              <w:bottom w:val="single" w:sz="4" w:space="0" w:color="000000"/>
              <w:right w:val="single" w:sz="8" w:space="0" w:color="000000"/>
            </w:tcBorders>
            <w:shd w:val="clear" w:color="auto" w:fill="00B0F0"/>
            <w:vAlign w:val="center"/>
          </w:tcPr>
          <w:p w14:paraId="7ABAD0C3"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Direct Beneficiaries of wages</w:t>
            </w:r>
          </w:p>
        </w:tc>
      </w:tr>
      <w:tr w:rsidR="000C060C" w:rsidRPr="009D5953" w14:paraId="245C2814" w14:textId="77777777" w:rsidTr="00270EEF">
        <w:trPr>
          <w:trHeight w:val="124"/>
        </w:trPr>
        <w:tc>
          <w:tcPr>
            <w:tcW w:w="2690" w:type="dxa"/>
            <w:vMerge/>
            <w:tcBorders>
              <w:top w:val="single" w:sz="8" w:space="0" w:color="000000"/>
              <w:left w:val="single" w:sz="8" w:space="0" w:color="000000"/>
              <w:bottom w:val="single" w:sz="8" w:space="0" w:color="000000"/>
              <w:right w:val="single" w:sz="8" w:space="0" w:color="000000"/>
            </w:tcBorders>
            <w:shd w:val="clear" w:color="auto" w:fill="00B0F0"/>
            <w:vAlign w:val="center"/>
          </w:tcPr>
          <w:p w14:paraId="36D63435" w14:textId="77777777" w:rsidR="000C060C" w:rsidRPr="00181E09" w:rsidRDefault="000C060C" w:rsidP="00270EEF">
            <w:pPr>
              <w:widowControl w:val="0"/>
              <w:pBdr>
                <w:top w:val="nil"/>
                <w:left w:val="nil"/>
                <w:bottom w:val="nil"/>
                <w:right w:val="nil"/>
                <w:between w:val="nil"/>
              </w:pBdr>
              <w:spacing w:after="0" w:line="276" w:lineRule="auto"/>
              <w:jc w:val="center"/>
              <w:rPr>
                <w:b/>
                <w:color w:val="FFFFFF" w:themeColor="background1"/>
              </w:rPr>
            </w:pPr>
          </w:p>
        </w:tc>
        <w:tc>
          <w:tcPr>
            <w:tcW w:w="1128" w:type="dxa"/>
            <w:tcBorders>
              <w:top w:val="nil"/>
              <w:left w:val="single" w:sz="4" w:space="0" w:color="000000"/>
              <w:bottom w:val="single" w:sz="8" w:space="0" w:color="000000"/>
              <w:right w:val="single" w:sz="4" w:space="0" w:color="000000"/>
            </w:tcBorders>
            <w:shd w:val="clear" w:color="auto" w:fill="00B0F0"/>
            <w:vAlign w:val="center"/>
          </w:tcPr>
          <w:p w14:paraId="529DB23D"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Total</w:t>
            </w:r>
          </w:p>
        </w:tc>
        <w:tc>
          <w:tcPr>
            <w:tcW w:w="1334" w:type="dxa"/>
            <w:tcBorders>
              <w:top w:val="nil"/>
              <w:left w:val="nil"/>
              <w:bottom w:val="single" w:sz="8" w:space="0" w:color="000000"/>
              <w:right w:val="nil"/>
            </w:tcBorders>
            <w:shd w:val="clear" w:color="auto" w:fill="00B0F0"/>
            <w:vAlign w:val="center"/>
          </w:tcPr>
          <w:p w14:paraId="06CBB7F6"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 Host Community</w:t>
            </w:r>
          </w:p>
        </w:tc>
        <w:tc>
          <w:tcPr>
            <w:tcW w:w="867" w:type="dxa"/>
            <w:tcBorders>
              <w:top w:val="nil"/>
              <w:left w:val="single" w:sz="4" w:space="0" w:color="000000"/>
              <w:bottom w:val="single" w:sz="8" w:space="0" w:color="000000"/>
              <w:right w:val="single" w:sz="8" w:space="0" w:color="000000"/>
            </w:tcBorders>
            <w:shd w:val="clear" w:color="auto" w:fill="00B0F0"/>
            <w:vAlign w:val="center"/>
          </w:tcPr>
          <w:p w14:paraId="505D1E20"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 IDP's</w:t>
            </w:r>
          </w:p>
        </w:tc>
        <w:tc>
          <w:tcPr>
            <w:tcW w:w="901" w:type="dxa"/>
            <w:tcBorders>
              <w:top w:val="nil"/>
              <w:left w:val="single" w:sz="4" w:space="0" w:color="000000"/>
              <w:bottom w:val="single" w:sz="8" w:space="0" w:color="000000"/>
              <w:right w:val="single" w:sz="4" w:space="0" w:color="000000"/>
            </w:tcBorders>
            <w:shd w:val="clear" w:color="auto" w:fill="00B0F0"/>
            <w:vAlign w:val="center"/>
          </w:tcPr>
          <w:p w14:paraId="1F598F96"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Total</w:t>
            </w:r>
          </w:p>
        </w:tc>
        <w:tc>
          <w:tcPr>
            <w:tcW w:w="1635" w:type="dxa"/>
            <w:tcBorders>
              <w:top w:val="nil"/>
              <w:left w:val="nil"/>
              <w:bottom w:val="single" w:sz="8" w:space="0" w:color="000000"/>
              <w:right w:val="nil"/>
            </w:tcBorders>
            <w:shd w:val="clear" w:color="auto" w:fill="00B0F0"/>
            <w:vAlign w:val="center"/>
          </w:tcPr>
          <w:p w14:paraId="49E63ECA"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 Host Community</w:t>
            </w:r>
          </w:p>
        </w:tc>
        <w:tc>
          <w:tcPr>
            <w:tcW w:w="886" w:type="dxa"/>
            <w:tcBorders>
              <w:top w:val="nil"/>
              <w:left w:val="single" w:sz="4" w:space="0" w:color="000000"/>
              <w:bottom w:val="single" w:sz="8" w:space="0" w:color="000000"/>
              <w:right w:val="single" w:sz="8" w:space="0" w:color="000000"/>
            </w:tcBorders>
            <w:shd w:val="clear" w:color="auto" w:fill="00B0F0"/>
            <w:vAlign w:val="center"/>
          </w:tcPr>
          <w:p w14:paraId="2103A84C" w14:textId="77777777" w:rsidR="000C060C" w:rsidRPr="00181E09" w:rsidRDefault="000C060C" w:rsidP="00270EEF">
            <w:pPr>
              <w:spacing w:after="0" w:line="240" w:lineRule="auto"/>
              <w:jc w:val="center"/>
              <w:rPr>
                <w:b/>
                <w:color w:val="FFFFFF" w:themeColor="background1"/>
              </w:rPr>
            </w:pPr>
            <w:r w:rsidRPr="00181E09">
              <w:rPr>
                <w:b/>
                <w:color w:val="FFFFFF" w:themeColor="background1"/>
              </w:rPr>
              <w:t>% IDP's</w:t>
            </w:r>
          </w:p>
        </w:tc>
      </w:tr>
      <w:tr w:rsidR="000C060C" w:rsidRPr="009D5953" w14:paraId="211345F3" w14:textId="77777777" w:rsidTr="00270EEF">
        <w:trPr>
          <w:trHeight w:val="331"/>
        </w:trPr>
        <w:tc>
          <w:tcPr>
            <w:tcW w:w="2690" w:type="dxa"/>
            <w:tcBorders>
              <w:top w:val="nil"/>
              <w:left w:val="single" w:sz="8" w:space="0" w:color="000000"/>
              <w:bottom w:val="single" w:sz="4" w:space="0" w:color="000000"/>
              <w:right w:val="single" w:sz="8" w:space="0" w:color="000000"/>
            </w:tcBorders>
            <w:vAlign w:val="center"/>
          </w:tcPr>
          <w:p w14:paraId="7E7A5124" w14:textId="77777777" w:rsidR="000C060C" w:rsidRPr="0031631E" w:rsidRDefault="000C060C" w:rsidP="00270EEF">
            <w:pPr>
              <w:spacing w:after="0" w:line="240" w:lineRule="auto"/>
              <w:rPr>
                <w:sz w:val="20"/>
                <w:szCs w:val="20"/>
              </w:rPr>
            </w:pPr>
            <w:r w:rsidRPr="0031631E">
              <w:rPr>
                <w:sz w:val="20"/>
                <w:szCs w:val="20"/>
              </w:rPr>
              <w:t>Water harvesting tanks</w:t>
            </w:r>
          </w:p>
        </w:tc>
        <w:tc>
          <w:tcPr>
            <w:tcW w:w="1128" w:type="dxa"/>
            <w:tcBorders>
              <w:top w:val="nil"/>
              <w:left w:val="single" w:sz="4" w:space="0" w:color="000000"/>
              <w:bottom w:val="single" w:sz="4" w:space="0" w:color="000000"/>
              <w:right w:val="single" w:sz="4" w:space="0" w:color="000000"/>
            </w:tcBorders>
          </w:tcPr>
          <w:p w14:paraId="3587D607" w14:textId="77777777" w:rsidR="000C060C" w:rsidRPr="0031631E" w:rsidRDefault="000C060C" w:rsidP="00270EEF">
            <w:pPr>
              <w:spacing w:after="0" w:line="240" w:lineRule="auto"/>
              <w:jc w:val="center"/>
              <w:rPr>
                <w:sz w:val="20"/>
                <w:szCs w:val="20"/>
              </w:rPr>
            </w:pPr>
            <w:r w:rsidRPr="00267BF1">
              <w:t>63</w:t>
            </w:r>
            <w:r>
              <w:t>,</w:t>
            </w:r>
            <w:r w:rsidRPr="00267BF1">
              <w:t>191</w:t>
            </w:r>
          </w:p>
        </w:tc>
        <w:tc>
          <w:tcPr>
            <w:tcW w:w="1334" w:type="dxa"/>
            <w:tcBorders>
              <w:top w:val="nil"/>
              <w:left w:val="nil"/>
              <w:bottom w:val="single" w:sz="4" w:space="0" w:color="000000"/>
              <w:right w:val="nil"/>
            </w:tcBorders>
          </w:tcPr>
          <w:p w14:paraId="372A9F70" w14:textId="77777777" w:rsidR="000C060C" w:rsidRPr="0031631E" w:rsidRDefault="000C060C" w:rsidP="00270EEF">
            <w:pPr>
              <w:spacing w:after="0" w:line="240" w:lineRule="auto"/>
              <w:jc w:val="center"/>
            </w:pPr>
            <w:r w:rsidRPr="00267BF1">
              <w:t>55%</w:t>
            </w:r>
          </w:p>
        </w:tc>
        <w:tc>
          <w:tcPr>
            <w:tcW w:w="867" w:type="dxa"/>
            <w:tcBorders>
              <w:top w:val="nil"/>
              <w:left w:val="single" w:sz="4" w:space="0" w:color="000000"/>
              <w:bottom w:val="single" w:sz="4" w:space="0" w:color="000000"/>
              <w:right w:val="single" w:sz="8" w:space="0" w:color="000000"/>
            </w:tcBorders>
          </w:tcPr>
          <w:p w14:paraId="79335DCE" w14:textId="77777777" w:rsidR="000C060C" w:rsidRPr="0031631E" w:rsidRDefault="000C060C" w:rsidP="00270EEF">
            <w:pPr>
              <w:spacing w:after="0" w:line="240" w:lineRule="auto"/>
              <w:jc w:val="center"/>
              <w:rPr>
                <w:sz w:val="20"/>
                <w:szCs w:val="20"/>
              </w:rPr>
            </w:pPr>
            <w:r>
              <w:t>15%</w:t>
            </w:r>
          </w:p>
        </w:tc>
        <w:tc>
          <w:tcPr>
            <w:tcW w:w="901" w:type="dxa"/>
            <w:tcBorders>
              <w:top w:val="nil"/>
              <w:left w:val="single" w:sz="4" w:space="0" w:color="000000"/>
              <w:bottom w:val="single" w:sz="4" w:space="0" w:color="000000"/>
              <w:right w:val="single" w:sz="4" w:space="0" w:color="000000"/>
            </w:tcBorders>
          </w:tcPr>
          <w:p w14:paraId="42A2AB09" w14:textId="77777777" w:rsidR="000C060C" w:rsidRPr="0031631E" w:rsidRDefault="000C060C" w:rsidP="00270EEF">
            <w:pPr>
              <w:spacing w:after="0" w:line="240" w:lineRule="auto"/>
              <w:jc w:val="center"/>
              <w:rPr>
                <w:sz w:val="20"/>
                <w:szCs w:val="20"/>
              </w:rPr>
            </w:pPr>
            <w:r w:rsidRPr="00267BF1">
              <w:t>3</w:t>
            </w:r>
            <w:r>
              <w:t>,</w:t>
            </w:r>
            <w:r w:rsidRPr="00267BF1">
              <w:t>537</w:t>
            </w:r>
          </w:p>
        </w:tc>
        <w:tc>
          <w:tcPr>
            <w:tcW w:w="1635" w:type="dxa"/>
            <w:tcBorders>
              <w:top w:val="nil"/>
              <w:left w:val="nil"/>
              <w:bottom w:val="single" w:sz="4" w:space="0" w:color="000000"/>
              <w:right w:val="nil"/>
            </w:tcBorders>
          </w:tcPr>
          <w:p w14:paraId="75885434" w14:textId="77777777" w:rsidR="000C060C" w:rsidRPr="0031631E" w:rsidRDefault="000C060C" w:rsidP="00270EEF">
            <w:pPr>
              <w:spacing w:after="0" w:line="240" w:lineRule="auto"/>
              <w:jc w:val="center"/>
              <w:rPr>
                <w:sz w:val="20"/>
                <w:szCs w:val="20"/>
              </w:rPr>
            </w:pPr>
            <w:r w:rsidRPr="00267BF1">
              <w:t>47%</w:t>
            </w:r>
          </w:p>
        </w:tc>
        <w:tc>
          <w:tcPr>
            <w:tcW w:w="886" w:type="dxa"/>
            <w:tcBorders>
              <w:top w:val="nil"/>
              <w:left w:val="single" w:sz="4" w:space="0" w:color="000000"/>
              <w:bottom w:val="single" w:sz="4" w:space="0" w:color="000000"/>
              <w:right w:val="single" w:sz="8" w:space="0" w:color="000000"/>
            </w:tcBorders>
            <w:vAlign w:val="bottom"/>
          </w:tcPr>
          <w:p w14:paraId="0A134A3A" w14:textId="77777777" w:rsidR="000C060C" w:rsidRPr="00A43F75" w:rsidRDefault="000C060C" w:rsidP="00270EEF">
            <w:pPr>
              <w:spacing w:after="0" w:line="240" w:lineRule="auto"/>
              <w:jc w:val="center"/>
              <w:rPr>
                <w:color w:val="FF0000"/>
                <w:sz w:val="20"/>
                <w:szCs w:val="20"/>
              </w:rPr>
            </w:pPr>
            <w:r>
              <w:t>12%</w:t>
            </w:r>
          </w:p>
        </w:tc>
      </w:tr>
      <w:tr w:rsidR="000C060C" w:rsidRPr="009D5953" w14:paraId="057C2E5E" w14:textId="77777777" w:rsidTr="00270EEF">
        <w:trPr>
          <w:trHeight w:val="341"/>
        </w:trPr>
        <w:tc>
          <w:tcPr>
            <w:tcW w:w="2690" w:type="dxa"/>
            <w:tcBorders>
              <w:top w:val="nil"/>
              <w:left w:val="single" w:sz="8" w:space="0" w:color="000000"/>
              <w:bottom w:val="single" w:sz="4" w:space="0" w:color="000000"/>
              <w:right w:val="single" w:sz="8" w:space="0" w:color="000000"/>
            </w:tcBorders>
            <w:vAlign w:val="center"/>
          </w:tcPr>
          <w:p w14:paraId="7B6F3B90" w14:textId="77777777" w:rsidR="000C060C" w:rsidRPr="0031631E" w:rsidRDefault="000C060C" w:rsidP="00270EEF">
            <w:pPr>
              <w:spacing w:after="0" w:line="240" w:lineRule="auto"/>
              <w:rPr>
                <w:sz w:val="20"/>
                <w:szCs w:val="20"/>
              </w:rPr>
            </w:pPr>
            <w:r w:rsidRPr="0031631E">
              <w:rPr>
                <w:sz w:val="20"/>
                <w:szCs w:val="20"/>
              </w:rPr>
              <w:t>Land Protection &amp; Irrigation</w:t>
            </w:r>
          </w:p>
        </w:tc>
        <w:tc>
          <w:tcPr>
            <w:tcW w:w="1128" w:type="dxa"/>
            <w:tcBorders>
              <w:top w:val="nil"/>
              <w:left w:val="single" w:sz="4" w:space="0" w:color="000000"/>
              <w:bottom w:val="single" w:sz="4" w:space="0" w:color="000000"/>
              <w:right w:val="single" w:sz="4" w:space="0" w:color="000000"/>
            </w:tcBorders>
          </w:tcPr>
          <w:p w14:paraId="754CFDAB" w14:textId="77777777" w:rsidR="000C060C" w:rsidRPr="0031631E" w:rsidRDefault="000C060C" w:rsidP="00270EEF">
            <w:pPr>
              <w:spacing w:after="0" w:line="240" w:lineRule="auto"/>
              <w:jc w:val="center"/>
              <w:rPr>
                <w:sz w:val="20"/>
                <w:szCs w:val="20"/>
              </w:rPr>
            </w:pPr>
            <w:r w:rsidRPr="00267BF1">
              <w:t>17</w:t>
            </w:r>
            <w:r>
              <w:t>,</w:t>
            </w:r>
            <w:r w:rsidRPr="00267BF1">
              <w:t>5587</w:t>
            </w:r>
          </w:p>
        </w:tc>
        <w:tc>
          <w:tcPr>
            <w:tcW w:w="1334" w:type="dxa"/>
            <w:tcBorders>
              <w:top w:val="nil"/>
              <w:left w:val="nil"/>
              <w:bottom w:val="single" w:sz="4" w:space="0" w:color="000000"/>
              <w:right w:val="nil"/>
            </w:tcBorders>
          </w:tcPr>
          <w:p w14:paraId="25AC7ACA" w14:textId="77777777" w:rsidR="000C060C" w:rsidRPr="0031631E" w:rsidRDefault="000C060C" w:rsidP="00270EEF">
            <w:pPr>
              <w:spacing w:after="0" w:line="240" w:lineRule="auto"/>
              <w:jc w:val="center"/>
            </w:pPr>
            <w:r w:rsidRPr="00267BF1">
              <w:t>46%</w:t>
            </w:r>
          </w:p>
        </w:tc>
        <w:tc>
          <w:tcPr>
            <w:tcW w:w="867" w:type="dxa"/>
            <w:tcBorders>
              <w:top w:val="nil"/>
              <w:left w:val="single" w:sz="4" w:space="0" w:color="000000"/>
              <w:bottom w:val="single" w:sz="4" w:space="0" w:color="000000"/>
              <w:right w:val="single" w:sz="8" w:space="0" w:color="000000"/>
            </w:tcBorders>
          </w:tcPr>
          <w:p w14:paraId="64EF5FFD" w14:textId="77777777" w:rsidR="000C060C" w:rsidRPr="0031631E" w:rsidRDefault="000C060C" w:rsidP="00270EEF">
            <w:pPr>
              <w:spacing w:after="0" w:line="240" w:lineRule="auto"/>
              <w:jc w:val="center"/>
              <w:rPr>
                <w:sz w:val="20"/>
                <w:szCs w:val="20"/>
              </w:rPr>
            </w:pPr>
            <w:r>
              <w:t>16%</w:t>
            </w:r>
          </w:p>
        </w:tc>
        <w:tc>
          <w:tcPr>
            <w:tcW w:w="901" w:type="dxa"/>
            <w:tcBorders>
              <w:top w:val="nil"/>
              <w:left w:val="single" w:sz="4" w:space="0" w:color="000000"/>
              <w:bottom w:val="single" w:sz="4" w:space="0" w:color="000000"/>
              <w:right w:val="single" w:sz="4" w:space="0" w:color="000000"/>
            </w:tcBorders>
          </w:tcPr>
          <w:p w14:paraId="4E424720" w14:textId="77777777" w:rsidR="000C060C" w:rsidRPr="0031631E" w:rsidRDefault="000C060C" w:rsidP="00270EEF">
            <w:pPr>
              <w:spacing w:after="0" w:line="240" w:lineRule="auto"/>
              <w:jc w:val="center"/>
              <w:rPr>
                <w:sz w:val="20"/>
                <w:szCs w:val="20"/>
              </w:rPr>
            </w:pPr>
            <w:r w:rsidRPr="00267BF1">
              <w:t>8</w:t>
            </w:r>
            <w:r>
              <w:t>,</w:t>
            </w:r>
            <w:r w:rsidRPr="00267BF1">
              <w:t>029</w:t>
            </w:r>
          </w:p>
        </w:tc>
        <w:tc>
          <w:tcPr>
            <w:tcW w:w="1635" w:type="dxa"/>
            <w:tcBorders>
              <w:top w:val="nil"/>
              <w:left w:val="nil"/>
              <w:bottom w:val="single" w:sz="4" w:space="0" w:color="000000"/>
              <w:right w:val="nil"/>
            </w:tcBorders>
          </w:tcPr>
          <w:p w14:paraId="5FAF64C6" w14:textId="77777777" w:rsidR="000C060C" w:rsidRPr="0031631E" w:rsidRDefault="000C060C" w:rsidP="00270EEF">
            <w:pPr>
              <w:spacing w:after="0" w:line="240" w:lineRule="auto"/>
              <w:jc w:val="center"/>
              <w:rPr>
                <w:sz w:val="20"/>
                <w:szCs w:val="20"/>
              </w:rPr>
            </w:pPr>
            <w:r w:rsidRPr="00267BF1">
              <w:t>45%</w:t>
            </w:r>
          </w:p>
        </w:tc>
        <w:tc>
          <w:tcPr>
            <w:tcW w:w="886" w:type="dxa"/>
            <w:tcBorders>
              <w:top w:val="nil"/>
              <w:left w:val="single" w:sz="4" w:space="0" w:color="000000"/>
              <w:bottom w:val="single" w:sz="4" w:space="0" w:color="000000"/>
              <w:right w:val="single" w:sz="8" w:space="0" w:color="000000"/>
            </w:tcBorders>
            <w:vAlign w:val="bottom"/>
          </w:tcPr>
          <w:p w14:paraId="66B9EB13" w14:textId="77777777" w:rsidR="000C060C" w:rsidRPr="00A43F75" w:rsidRDefault="000C060C" w:rsidP="00270EEF">
            <w:pPr>
              <w:spacing w:after="0" w:line="240" w:lineRule="auto"/>
              <w:jc w:val="center"/>
              <w:rPr>
                <w:color w:val="FF0000"/>
                <w:sz w:val="20"/>
                <w:szCs w:val="20"/>
              </w:rPr>
            </w:pPr>
            <w:r>
              <w:t>19%</w:t>
            </w:r>
          </w:p>
        </w:tc>
      </w:tr>
      <w:tr w:rsidR="000C060C" w:rsidRPr="009D5953" w14:paraId="17B723B1" w14:textId="77777777" w:rsidTr="00270EEF">
        <w:trPr>
          <w:trHeight w:val="359"/>
        </w:trPr>
        <w:tc>
          <w:tcPr>
            <w:tcW w:w="2690" w:type="dxa"/>
            <w:tcBorders>
              <w:top w:val="nil"/>
              <w:left w:val="single" w:sz="8" w:space="0" w:color="000000"/>
              <w:bottom w:val="single" w:sz="4" w:space="0" w:color="000000"/>
              <w:right w:val="single" w:sz="8" w:space="0" w:color="000000"/>
            </w:tcBorders>
            <w:vAlign w:val="center"/>
          </w:tcPr>
          <w:p w14:paraId="080B864C" w14:textId="77777777" w:rsidR="000C060C" w:rsidRPr="0031631E" w:rsidRDefault="000C060C" w:rsidP="00270EEF">
            <w:pPr>
              <w:spacing w:after="0" w:line="240" w:lineRule="auto"/>
              <w:rPr>
                <w:sz w:val="20"/>
                <w:szCs w:val="20"/>
              </w:rPr>
            </w:pPr>
            <w:r w:rsidRPr="0031631E">
              <w:rPr>
                <w:sz w:val="20"/>
                <w:szCs w:val="20"/>
              </w:rPr>
              <w:t>Rural roads pavement</w:t>
            </w:r>
          </w:p>
        </w:tc>
        <w:tc>
          <w:tcPr>
            <w:tcW w:w="1128" w:type="dxa"/>
            <w:tcBorders>
              <w:top w:val="nil"/>
              <w:left w:val="single" w:sz="4" w:space="0" w:color="000000"/>
              <w:bottom w:val="single" w:sz="4" w:space="0" w:color="000000"/>
              <w:right w:val="single" w:sz="4" w:space="0" w:color="000000"/>
            </w:tcBorders>
          </w:tcPr>
          <w:p w14:paraId="3D2BC34A" w14:textId="77777777" w:rsidR="000C060C" w:rsidRPr="0031631E" w:rsidRDefault="000C060C" w:rsidP="00270EEF">
            <w:pPr>
              <w:spacing w:after="0" w:line="240" w:lineRule="auto"/>
              <w:jc w:val="center"/>
              <w:rPr>
                <w:sz w:val="20"/>
                <w:szCs w:val="20"/>
              </w:rPr>
            </w:pPr>
            <w:r w:rsidRPr="00267BF1">
              <w:t>201</w:t>
            </w:r>
            <w:r>
              <w:t>,</w:t>
            </w:r>
            <w:r w:rsidRPr="00267BF1">
              <w:t>752.5</w:t>
            </w:r>
          </w:p>
        </w:tc>
        <w:tc>
          <w:tcPr>
            <w:tcW w:w="1334" w:type="dxa"/>
            <w:tcBorders>
              <w:top w:val="nil"/>
              <w:left w:val="nil"/>
              <w:bottom w:val="single" w:sz="4" w:space="0" w:color="000000"/>
              <w:right w:val="nil"/>
            </w:tcBorders>
          </w:tcPr>
          <w:p w14:paraId="52EFB1C4" w14:textId="77777777" w:rsidR="000C060C" w:rsidRPr="0031631E" w:rsidRDefault="000C060C" w:rsidP="00270EEF">
            <w:pPr>
              <w:spacing w:after="0" w:line="240" w:lineRule="auto"/>
              <w:jc w:val="center"/>
            </w:pPr>
            <w:r w:rsidRPr="00267BF1">
              <w:t>60%</w:t>
            </w:r>
          </w:p>
        </w:tc>
        <w:tc>
          <w:tcPr>
            <w:tcW w:w="867" w:type="dxa"/>
            <w:tcBorders>
              <w:top w:val="nil"/>
              <w:left w:val="single" w:sz="4" w:space="0" w:color="000000"/>
              <w:bottom w:val="single" w:sz="4" w:space="0" w:color="000000"/>
              <w:right w:val="single" w:sz="8" w:space="0" w:color="000000"/>
            </w:tcBorders>
          </w:tcPr>
          <w:p w14:paraId="50839BC5" w14:textId="77777777" w:rsidR="000C060C" w:rsidRPr="0031631E" w:rsidRDefault="000C060C" w:rsidP="00270EEF">
            <w:pPr>
              <w:spacing w:after="0" w:line="240" w:lineRule="auto"/>
              <w:jc w:val="center"/>
              <w:rPr>
                <w:sz w:val="20"/>
                <w:szCs w:val="20"/>
              </w:rPr>
            </w:pPr>
            <w:r>
              <w:t>11%</w:t>
            </w:r>
          </w:p>
        </w:tc>
        <w:tc>
          <w:tcPr>
            <w:tcW w:w="901" w:type="dxa"/>
            <w:tcBorders>
              <w:top w:val="nil"/>
              <w:left w:val="single" w:sz="4" w:space="0" w:color="000000"/>
              <w:bottom w:val="single" w:sz="4" w:space="0" w:color="000000"/>
              <w:right w:val="single" w:sz="4" w:space="0" w:color="000000"/>
            </w:tcBorders>
          </w:tcPr>
          <w:p w14:paraId="63FBC029" w14:textId="77777777" w:rsidR="000C060C" w:rsidRPr="0031631E" w:rsidRDefault="000C060C" w:rsidP="00270EEF">
            <w:pPr>
              <w:spacing w:after="0" w:line="240" w:lineRule="auto"/>
              <w:jc w:val="center"/>
              <w:rPr>
                <w:sz w:val="20"/>
                <w:szCs w:val="20"/>
              </w:rPr>
            </w:pPr>
            <w:r w:rsidRPr="00267BF1">
              <w:t>8</w:t>
            </w:r>
            <w:r>
              <w:t>,</w:t>
            </w:r>
            <w:r w:rsidRPr="00267BF1">
              <w:t>912</w:t>
            </w:r>
          </w:p>
        </w:tc>
        <w:tc>
          <w:tcPr>
            <w:tcW w:w="1635" w:type="dxa"/>
            <w:tcBorders>
              <w:top w:val="nil"/>
              <w:left w:val="nil"/>
              <w:bottom w:val="single" w:sz="4" w:space="0" w:color="000000"/>
              <w:right w:val="nil"/>
            </w:tcBorders>
          </w:tcPr>
          <w:p w14:paraId="4C07DECD" w14:textId="77777777" w:rsidR="000C060C" w:rsidRPr="0031631E" w:rsidRDefault="000C060C" w:rsidP="00270EEF">
            <w:pPr>
              <w:spacing w:after="0" w:line="240" w:lineRule="auto"/>
              <w:jc w:val="center"/>
              <w:rPr>
                <w:sz w:val="20"/>
                <w:szCs w:val="20"/>
              </w:rPr>
            </w:pPr>
            <w:r w:rsidRPr="00267BF1">
              <w:t>58%</w:t>
            </w:r>
          </w:p>
        </w:tc>
        <w:tc>
          <w:tcPr>
            <w:tcW w:w="886" w:type="dxa"/>
            <w:tcBorders>
              <w:top w:val="nil"/>
              <w:left w:val="single" w:sz="4" w:space="0" w:color="000000"/>
              <w:bottom w:val="single" w:sz="4" w:space="0" w:color="000000"/>
              <w:right w:val="single" w:sz="8" w:space="0" w:color="000000"/>
            </w:tcBorders>
            <w:vAlign w:val="bottom"/>
          </w:tcPr>
          <w:p w14:paraId="64FB4C9E" w14:textId="77777777" w:rsidR="000C060C" w:rsidRPr="00A43F75" w:rsidRDefault="000C060C" w:rsidP="00270EEF">
            <w:pPr>
              <w:spacing w:after="0" w:line="240" w:lineRule="auto"/>
              <w:jc w:val="center"/>
              <w:rPr>
                <w:color w:val="FF0000"/>
                <w:sz w:val="20"/>
                <w:szCs w:val="20"/>
              </w:rPr>
            </w:pPr>
            <w:r>
              <w:t>9%</w:t>
            </w:r>
          </w:p>
        </w:tc>
      </w:tr>
      <w:tr w:rsidR="000C060C" w:rsidRPr="009D5953" w14:paraId="1358A873" w14:textId="77777777" w:rsidTr="00270EEF">
        <w:trPr>
          <w:trHeight w:val="368"/>
        </w:trPr>
        <w:tc>
          <w:tcPr>
            <w:tcW w:w="2690" w:type="dxa"/>
            <w:tcBorders>
              <w:top w:val="nil"/>
              <w:left w:val="single" w:sz="8" w:space="0" w:color="000000"/>
              <w:bottom w:val="nil"/>
              <w:right w:val="single" w:sz="8" w:space="0" w:color="000000"/>
            </w:tcBorders>
            <w:vAlign w:val="center"/>
          </w:tcPr>
          <w:p w14:paraId="67E0EC0E" w14:textId="77777777" w:rsidR="000C060C" w:rsidRPr="0031631E" w:rsidRDefault="000C060C" w:rsidP="00270EEF">
            <w:pPr>
              <w:spacing w:after="0" w:line="240" w:lineRule="auto"/>
              <w:rPr>
                <w:sz w:val="20"/>
                <w:szCs w:val="20"/>
              </w:rPr>
            </w:pPr>
            <w:r w:rsidRPr="0031631E">
              <w:rPr>
                <w:sz w:val="20"/>
                <w:szCs w:val="20"/>
              </w:rPr>
              <w:t>Sanitation &amp; Water supply</w:t>
            </w:r>
          </w:p>
        </w:tc>
        <w:tc>
          <w:tcPr>
            <w:tcW w:w="1128" w:type="dxa"/>
            <w:tcBorders>
              <w:top w:val="nil"/>
              <w:left w:val="single" w:sz="4" w:space="0" w:color="000000"/>
              <w:bottom w:val="nil"/>
              <w:right w:val="single" w:sz="4" w:space="0" w:color="000000"/>
            </w:tcBorders>
          </w:tcPr>
          <w:p w14:paraId="3ACCBC1D" w14:textId="77777777" w:rsidR="000C060C" w:rsidRPr="0031631E" w:rsidRDefault="000C060C" w:rsidP="00270EEF">
            <w:pPr>
              <w:spacing w:after="0" w:line="240" w:lineRule="auto"/>
              <w:jc w:val="center"/>
              <w:rPr>
                <w:sz w:val="20"/>
                <w:szCs w:val="20"/>
              </w:rPr>
            </w:pPr>
            <w:r w:rsidRPr="00267BF1">
              <w:t>78</w:t>
            </w:r>
            <w:r>
              <w:t>,</w:t>
            </w:r>
            <w:r w:rsidRPr="00267BF1">
              <w:t>168</w:t>
            </w:r>
          </w:p>
        </w:tc>
        <w:tc>
          <w:tcPr>
            <w:tcW w:w="1334" w:type="dxa"/>
            <w:tcBorders>
              <w:top w:val="nil"/>
              <w:left w:val="nil"/>
              <w:bottom w:val="nil"/>
              <w:right w:val="nil"/>
            </w:tcBorders>
          </w:tcPr>
          <w:p w14:paraId="5B597502" w14:textId="77777777" w:rsidR="000C060C" w:rsidRPr="0031631E" w:rsidRDefault="000C060C" w:rsidP="00270EEF">
            <w:pPr>
              <w:spacing w:after="0" w:line="240" w:lineRule="auto"/>
              <w:jc w:val="center"/>
            </w:pPr>
            <w:r w:rsidRPr="00267BF1">
              <w:t>50%</w:t>
            </w:r>
          </w:p>
        </w:tc>
        <w:tc>
          <w:tcPr>
            <w:tcW w:w="867" w:type="dxa"/>
            <w:tcBorders>
              <w:top w:val="nil"/>
              <w:left w:val="single" w:sz="4" w:space="0" w:color="000000"/>
              <w:bottom w:val="nil"/>
              <w:right w:val="single" w:sz="8" w:space="0" w:color="000000"/>
            </w:tcBorders>
          </w:tcPr>
          <w:p w14:paraId="11EAAAB7" w14:textId="77777777" w:rsidR="000C060C" w:rsidRPr="0031631E" w:rsidRDefault="000C060C" w:rsidP="00270EEF">
            <w:pPr>
              <w:spacing w:after="0" w:line="240" w:lineRule="auto"/>
              <w:jc w:val="center"/>
              <w:rPr>
                <w:sz w:val="20"/>
                <w:szCs w:val="20"/>
              </w:rPr>
            </w:pPr>
            <w:r>
              <w:t>13%</w:t>
            </w:r>
          </w:p>
        </w:tc>
        <w:tc>
          <w:tcPr>
            <w:tcW w:w="901" w:type="dxa"/>
            <w:tcBorders>
              <w:top w:val="nil"/>
              <w:left w:val="single" w:sz="4" w:space="0" w:color="000000"/>
              <w:bottom w:val="nil"/>
              <w:right w:val="single" w:sz="4" w:space="0" w:color="000000"/>
            </w:tcBorders>
          </w:tcPr>
          <w:p w14:paraId="72A3F1EA" w14:textId="77777777" w:rsidR="000C060C" w:rsidRPr="0031631E" w:rsidRDefault="000C060C" w:rsidP="00270EEF">
            <w:pPr>
              <w:spacing w:after="0" w:line="240" w:lineRule="auto"/>
              <w:jc w:val="center"/>
              <w:rPr>
                <w:sz w:val="20"/>
                <w:szCs w:val="20"/>
              </w:rPr>
            </w:pPr>
            <w:r w:rsidRPr="00267BF1">
              <w:t>3</w:t>
            </w:r>
            <w:r>
              <w:t>,</w:t>
            </w:r>
            <w:r w:rsidRPr="00267BF1">
              <w:t>332</w:t>
            </w:r>
          </w:p>
        </w:tc>
        <w:tc>
          <w:tcPr>
            <w:tcW w:w="1635" w:type="dxa"/>
            <w:tcBorders>
              <w:top w:val="nil"/>
              <w:left w:val="nil"/>
              <w:bottom w:val="nil"/>
              <w:right w:val="nil"/>
            </w:tcBorders>
          </w:tcPr>
          <w:p w14:paraId="16848A22" w14:textId="77777777" w:rsidR="000C060C" w:rsidRPr="0031631E" w:rsidRDefault="000C060C" w:rsidP="00270EEF">
            <w:pPr>
              <w:spacing w:after="0" w:line="240" w:lineRule="auto"/>
              <w:jc w:val="center"/>
              <w:rPr>
                <w:sz w:val="20"/>
                <w:szCs w:val="20"/>
              </w:rPr>
            </w:pPr>
            <w:r w:rsidRPr="00267BF1">
              <w:t>47%</w:t>
            </w:r>
          </w:p>
        </w:tc>
        <w:tc>
          <w:tcPr>
            <w:tcW w:w="886" w:type="dxa"/>
            <w:tcBorders>
              <w:top w:val="nil"/>
              <w:left w:val="single" w:sz="4" w:space="0" w:color="000000"/>
              <w:bottom w:val="nil"/>
              <w:right w:val="single" w:sz="8" w:space="0" w:color="000000"/>
            </w:tcBorders>
            <w:vAlign w:val="bottom"/>
          </w:tcPr>
          <w:p w14:paraId="75B3F205" w14:textId="77777777" w:rsidR="000C060C" w:rsidRPr="00A43F75" w:rsidRDefault="000C060C" w:rsidP="00270EEF">
            <w:pPr>
              <w:spacing w:after="0" w:line="240" w:lineRule="auto"/>
              <w:jc w:val="center"/>
              <w:rPr>
                <w:color w:val="FF0000"/>
                <w:sz w:val="20"/>
                <w:szCs w:val="20"/>
              </w:rPr>
            </w:pPr>
            <w:r>
              <w:t>17%</w:t>
            </w:r>
          </w:p>
        </w:tc>
      </w:tr>
      <w:tr w:rsidR="000C060C" w:rsidRPr="009D5953" w14:paraId="357F69A9" w14:textId="77777777" w:rsidTr="00270EEF">
        <w:trPr>
          <w:trHeight w:val="376"/>
        </w:trPr>
        <w:tc>
          <w:tcPr>
            <w:tcW w:w="2690" w:type="dxa"/>
            <w:tcBorders>
              <w:top w:val="single" w:sz="8" w:space="0" w:color="000000"/>
              <w:left w:val="single" w:sz="8" w:space="0" w:color="000000"/>
              <w:bottom w:val="single" w:sz="8" w:space="0" w:color="000000"/>
              <w:right w:val="single" w:sz="8" w:space="0" w:color="000000"/>
            </w:tcBorders>
            <w:vAlign w:val="center"/>
          </w:tcPr>
          <w:p w14:paraId="4B42F65B" w14:textId="77777777" w:rsidR="000C060C" w:rsidRPr="00181E09" w:rsidRDefault="000C060C" w:rsidP="00270EEF">
            <w:pPr>
              <w:spacing w:after="0" w:line="240" w:lineRule="auto"/>
              <w:jc w:val="center"/>
              <w:rPr>
                <w:b/>
                <w:color w:val="000000" w:themeColor="text1"/>
                <w:sz w:val="20"/>
                <w:szCs w:val="20"/>
              </w:rPr>
            </w:pPr>
            <w:r w:rsidRPr="00181E09">
              <w:rPr>
                <w:b/>
                <w:color w:val="000000" w:themeColor="text1"/>
                <w:sz w:val="20"/>
                <w:szCs w:val="20"/>
              </w:rPr>
              <w:t>Total</w:t>
            </w:r>
          </w:p>
        </w:tc>
        <w:tc>
          <w:tcPr>
            <w:tcW w:w="1128" w:type="dxa"/>
            <w:tcBorders>
              <w:top w:val="single" w:sz="8" w:space="0" w:color="000000"/>
              <w:left w:val="single" w:sz="4" w:space="0" w:color="000000"/>
              <w:bottom w:val="single" w:sz="8" w:space="0" w:color="000000"/>
              <w:right w:val="single" w:sz="4" w:space="0" w:color="000000"/>
            </w:tcBorders>
          </w:tcPr>
          <w:p w14:paraId="62F1CBD6" w14:textId="77777777" w:rsidR="000C060C" w:rsidRPr="00181E09" w:rsidRDefault="000C060C" w:rsidP="00270EEF">
            <w:pPr>
              <w:spacing w:after="0" w:line="240" w:lineRule="auto"/>
              <w:jc w:val="center"/>
              <w:rPr>
                <w:b/>
                <w:color w:val="000000" w:themeColor="text1"/>
                <w:sz w:val="20"/>
                <w:szCs w:val="20"/>
              </w:rPr>
            </w:pPr>
            <w:r w:rsidRPr="008F722A">
              <w:rPr>
                <w:b/>
                <w:bCs/>
              </w:rPr>
              <w:t>518</w:t>
            </w:r>
            <w:r>
              <w:rPr>
                <w:b/>
                <w:bCs/>
              </w:rPr>
              <w:t>,</w:t>
            </w:r>
            <w:r w:rsidRPr="008F722A">
              <w:rPr>
                <w:b/>
                <w:bCs/>
              </w:rPr>
              <w:t>698.5</w:t>
            </w:r>
          </w:p>
        </w:tc>
        <w:tc>
          <w:tcPr>
            <w:tcW w:w="1334" w:type="dxa"/>
            <w:tcBorders>
              <w:top w:val="single" w:sz="8" w:space="0" w:color="000000"/>
              <w:left w:val="nil"/>
              <w:bottom w:val="single" w:sz="8" w:space="0" w:color="000000"/>
              <w:right w:val="nil"/>
            </w:tcBorders>
          </w:tcPr>
          <w:p w14:paraId="7125B538" w14:textId="77777777" w:rsidR="000C060C" w:rsidRPr="00181E09" w:rsidRDefault="000C060C" w:rsidP="00270EEF">
            <w:pPr>
              <w:spacing w:after="0" w:line="240" w:lineRule="auto"/>
              <w:jc w:val="center"/>
              <w:rPr>
                <w:b/>
                <w:color w:val="000000" w:themeColor="text1"/>
              </w:rPr>
            </w:pPr>
            <w:r w:rsidRPr="008F722A">
              <w:rPr>
                <w:b/>
                <w:bCs/>
              </w:rPr>
              <w:t>53%</w:t>
            </w:r>
          </w:p>
        </w:tc>
        <w:tc>
          <w:tcPr>
            <w:tcW w:w="867" w:type="dxa"/>
            <w:tcBorders>
              <w:top w:val="single" w:sz="8" w:space="0" w:color="000000"/>
              <w:left w:val="single" w:sz="4" w:space="0" w:color="000000"/>
              <w:bottom w:val="single" w:sz="8" w:space="0" w:color="000000"/>
              <w:right w:val="single" w:sz="8" w:space="0" w:color="000000"/>
            </w:tcBorders>
          </w:tcPr>
          <w:p w14:paraId="4EA61570" w14:textId="77777777" w:rsidR="000C060C" w:rsidRPr="00181E09" w:rsidRDefault="000C060C" w:rsidP="00270EEF">
            <w:pPr>
              <w:spacing w:after="0" w:line="240" w:lineRule="auto"/>
              <w:jc w:val="center"/>
              <w:rPr>
                <w:b/>
                <w:color w:val="000000" w:themeColor="text1"/>
                <w:sz w:val="20"/>
                <w:szCs w:val="20"/>
              </w:rPr>
            </w:pPr>
            <w:r>
              <w:rPr>
                <w:b/>
                <w:bCs/>
              </w:rPr>
              <w:t>13%</w:t>
            </w:r>
          </w:p>
        </w:tc>
        <w:tc>
          <w:tcPr>
            <w:tcW w:w="901" w:type="dxa"/>
            <w:tcBorders>
              <w:top w:val="single" w:sz="8" w:space="0" w:color="000000"/>
              <w:left w:val="single" w:sz="4" w:space="0" w:color="000000"/>
              <w:bottom w:val="single" w:sz="8" w:space="0" w:color="000000"/>
              <w:right w:val="single" w:sz="4" w:space="0" w:color="000000"/>
            </w:tcBorders>
          </w:tcPr>
          <w:p w14:paraId="54913956" w14:textId="77777777" w:rsidR="000C060C" w:rsidRPr="00181E09" w:rsidRDefault="000C060C" w:rsidP="00270EEF">
            <w:pPr>
              <w:spacing w:after="0" w:line="240" w:lineRule="auto"/>
              <w:jc w:val="center"/>
              <w:rPr>
                <w:b/>
                <w:color w:val="000000" w:themeColor="text1"/>
                <w:sz w:val="20"/>
                <w:szCs w:val="20"/>
              </w:rPr>
            </w:pPr>
            <w:r w:rsidRPr="008F722A">
              <w:rPr>
                <w:b/>
                <w:bCs/>
              </w:rPr>
              <w:t>23</w:t>
            </w:r>
            <w:r>
              <w:rPr>
                <w:b/>
                <w:bCs/>
              </w:rPr>
              <w:t>,</w:t>
            </w:r>
            <w:r w:rsidRPr="008F722A">
              <w:rPr>
                <w:b/>
                <w:bCs/>
              </w:rPr>
              <w:t>810</w:t>
            </w:r>
          </w:p>
        </w:tc>
        <w:tc>
          <w:tcPr>
            <w:tcW w:w="1635" w:type="dxa"/>
            <w:tcBorders>
              <w:top w:val="single" w:sz="8" w:space="0" w:color="000000"/>
              <w:left w:val="nil"/>
              <w:bottom w:val="single" w:sz="8" w:space="0" w:color="000000"/>
              <w:right w:val="nil"/>
            </w:tcBorders>
          </w:tcPr>
          <w:p w14:paraId="6251754D" w14:textId="77777777" w:rsidR="000C060C" w:rsidRPr="00181E09" w:rsidRDefault="000C060C" w:rsidP="00270EEF">
            <w:pPr>
              <w:spacing w:after="0" w:line="240" w:lineRule="auto"/>
              <w:jc w:val="center"/>
              <w:rPr>
                <w:b/>
                <w:color w:val="000000" w:themeColor="text1"/>
                <w:sz w:val="20"/>
                <w:szCs w:val="20"/>
              </w:rPr>
            </w:pPr>
            <w:r w:rsidRPr="008F722A">
              <w:rPr>
                <w:b/>
                <w:bCs/>
              </w:rPr>
              <w:t>50%</w:t>
            </w:r>
          </w:p>
        </w:tc>
        <w:tc>
          <w:tcPr>
            <w:tcW w:w="886" w:type="dxa"/>
            <w:tcBorders>
              <w:top w:val="single" w:sz="8" w:space="0" w:color="000000"/>
              <w:left w:val="single" w:sz="4" w:space="0" w:color="000000"/>
              <w:bottom w:val="single" w:sz="8" w:space="0" w:color="000000"/>
              <w:right w:val="single" w:sz="8" w:space="0" w:color="000000"/>
            </w:tcBorders>
            <w:vAlign w:val="bottom"/>
          </w:tcPr>
          <w:p w14:paraId="6A0DFBBD" w14:textId="77777777" w:rsidR="000C060C" w:rsidRPr="00A43F75" w:rsidRDefault="000C060C" w:rsidP="00270EEF">
            <w:pPr>
              <w:spacing w:after="0" w:line="240" w:lineRule="auto"/>
              <w:jc w:val="center"/>
              <w:rPr>
                <w:b/>
                <w:color w:val="FF0000"/>
                <w:sz w:val="20"/>
                <w:szCs w:val="20"/>
              </w:rPr>
            </w:pPr>
            <w:r>
              <w:rPr>
                <w:b/>
                <w:bCs/>
              </w:rPr>
              <w:t>14%</w:t>
            </w:r>
          </w:p>
        </w:tc>
      </w:tr>
    </w:tbl>
    <w:p w14:paraId="370C5FB7" w14:textId="77777777" w:rsidR="00133329" w:rsidRDefault="00133329" w:rsidP="00133329">
      <w:pPr>
        <w:spacing w:before="240" w:line="240" w:lineRule="auto"/>
        <w:jc w:val="both"/>
      </w:pPr>
    </w:p>
    <w:p w14:paraId="7030643A" w14:textId="27A66F66" w:rsidR="00F05C0D" w:rsidRDefault="000C060C" w:rsidP="00212B4A">
      <w:pPr>
        <w:spacing w:before="240" w:line="240" w:lineRule="auto"/>
        <w:ind w:left="720"/>
        <w:jc w:val="both"/>
        <w:rPr>
          <w:rtl/>
        </w:rPr>
      </w:pPr>
      <w:r w:rsidRPr="00212B4A">
        <w:t>The sanction</w:t>
      </w:r>
      <w:r w:rsidR="00D7789C">
        <w:t>s</w:t>
      </w:r>
      <w:r w:rsidRPr="00212B4A">
        <w:t xml:space="preserve"> on Yemen Kuwait Bank (YKB), which held PWP’s AF account with US$ 2.3 million, caused significant delays in contractor payments and disrupted implementation. A temporary solution</w:t>
      </w:r>
      <w:r>
        <w:t xml:space="preserve"> (</w:t>
      </w:r>
      <w:r w:rsidRPr="00212B4A">
        <w:t>weekly disbursements of US$ 100,000</w:t>
      </w:r>
      <w:r>
        <w:t xml:space="preserve">) </w:t>
      </w:r>
      <w:r w:rsidRPr="00212B4A">
        <w:t xml:space="preserve">helped reduce the stuck amount to around US$ 1 million, enabling PWP to </w:t>
      </w:r>
      <w:r>
        <w:t xml:space="preserve">request new advances and </w:t>
      </w:r>
      <w:r w:rsidRPr="00212B4A">
        <w:t xml:space="preserve">resume payments and delivery. </w:t>
      </w:r>
    </w:p>
    <w:p w14:paraId="4F2877FF" w14:textId="42DB3FEE" w:rsidR="000D5080" w:rsidRDefault="000C060C" w:rsidP="00212B4A">
      <w:pPr>
        <w:spacing w:before="240" w:line="240" w:lineRule="auto"/>
        <w:ind w:left="720"/>
        <w:jc w:val="both"/>
      </w:pPr>
      <w:r w:rsidRPr="00212B4A">
        <w:t xml:space="preserve">UNDP continues to liaise with the U.S. Treasury to release the remaining funds. Delays in preparing and clearing Environmental and Social (E&amp;S) documents also hindered progress, though recent approvals have improved momentum. </w:t>
      </w:r>
    </w:p>
    <w:p w14:paraId="113DD902" w14:textId="77777777" w:rsidR="00F05C0D" w:rsidRDefault="000C060C" w:rsidP="00212B4A">
      <w:pPr>
        <w:spacing w:before="240" w:line="240" w:lineRule="auto"/>
        <w:ind w:left="720"/>
        <w:jc w:val="both"/>
        <w:rPr>
          <w:rtl/>
        </w:rPr>
      </w:pPr>
      <w:r w:rsidRPr="00212B4A">
        <w:t xml:space="preserve">Sustaining project assets requires tailored community training for Operation and Maintenance (O&amp;M), which should be factored into future financing. Despite awareness efforts and inclusive hiring, women’s participation remains low; PWP and UNDP are exploring additional strategies, including leveraging the geobundling approach to reach women unable to work in civil tasks. </w:t>
      </w:r>
    </w:p>
    <w:p w14:paraId="3E82FD36" w14:textId="295DDEEC" w:rsidR="00270DC2" w:rsidRDefault="000C060C" w:rsidP="00212B4A">
      <w:pPr>
        <w:spacing w:before="240" w:line="240" w:lineRule="auto"/>
        <w:ind w:left="720"/>
        <w:jc w:val="both"/>
      </w:pPr>
      <w:r w:rsidRPr="00212B4A">
        <w:t xml:space="preserve">Additionally, the aging PWP vehicle fleet poses safety risks and high maintenance costs. UNDP and the World Bank are reviewing the option of procuring new vehicles, with a final decision expected </w:t>
      </w:r>
      <w:r w:rsidR="00A67432">
        <w:t xml:space="preserve">in </w:t>
      </w:r>
      <w:r w:rsidRPr="00212B4A">
        <w:t>next reporting period</w:t>
      </w:r>
      <w:r w:rsidR="00212B4A">
        <w:t>.</w:t>
      </w:r>
    </w:p>
    <w:p w14:paraId="7968AFC0" w14:textId="4515924D" w:rsidR="00212B4A" w:rsidRDefault="00936C37" w:rsidP="000C060C">
      <w:pPr>
        <w:spacing w:before="240" w:line="240" w:lineRule="auto"/>
        <w:jc w:val="both"/>
      </w:pPr>
      <w:r>
        <w:rPr>
          <w:noProof/>
        </w:rPr>
        <w:lastRenderedPageBreak/>
        <mc:AlternateContent>
          <mc:Choice Requires="wps">
            <w:drawing>
              <wp:anchor distT="0" distB="0" distL="114300" distR="114300" simplePos="0" relativeHeight="251691008" behindDoc="0" locked="0" layoutInCell="1" allowOverlap="1" wp14:anchorId="2EFE4DA7" wp14:editId="64A3349F">
                <wp:simplePos x="0" y="0"/>
                <wp:positionH relativeFrom="margin">
                  <wp:posOffset>4869180</wp:posOffset>
                </wp:positionH>
                <wp:positionV relativeFrom="paragraph">
                  <wp:posOffset>2980690</wp:posOffset>
                </wp:positionV>
                <wp:extent cx="1135380" cy="213360"/>
                <wp:effectExtent l="0" t="0" r="0" b="0"/>
                <wp:wrapNone/>
                <wp:docPr id="847762102" name="Rectangle 1"/>
                <wp:cNvGraphicFramePr/>
                <a:graphic xmlns:a="http://schemas.openxmlformats.org/drawingml/2006/main">
                  <a:graphicData uri="http://schemas.microsoft.com/office/word/2010/wordprocessingShape">
                    <wps:wsp>
                      <wps:cNvSpPr/>
                      <wps:spPr>
                        <a:xfrm>
                          <a:off x="0" y="0"/>
                          <a:ext cx="1135380" cy="2133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1227A4" w14:textId="77777777"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5C878C94" w14:textId="77777777" w:rsidR="00936C37" w:rsidRPr="00936C37" w:rsidRDefault="00936C37" w:rsidP="00936C3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E4DA7" id="_x0000_s1030" style="position:absolute;left:0;text-align:left;margin-left:383.4pt;margin-top:234.7pt;width:89.4pt;height:16.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" filled="f" stroked="f" strokeweight="1pt">
                <v:textbox>
                  <w:txbxContent>
                    <w:p w14:paraId="1D1227A4" w14:textId="77777777"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5C878C94" w14:textId="77777777" w:rsidR="00936C37" w:rsidRPr="00936C37" w:rsidRDefault="00936C37" w:rsidP="00936C37">
                      <w:pPr>
                        <w:jc w:val="center"/>
                        <w:rPr>
                          <w:sz w:val="16"/>
                          <w:szCs w:val="16"/>
                        </w:rPr>
                      </w:pPr>
                    </w:p>
                  </w:txbxContent>
                </v:textbox>
                <w10:wrap anchorx="margin"/>
              </v:rect>
            </w:pict>
          </mc:Fallback>
        </mc:AlternateContent>
      </w:r>
      <w:r w:rsidR="005042F0">
        <w:rPr>
          <w:noProof/>
        </w:rPr>
        <w:drawing>
          <wp:anchor distT="0" distB="0" distL="114300" distR="114300" simplePos="0" relativeHeight="251672576" behindDoc="1" locked="0" layoutInCell="1" allowOverlap="1" wp14:anchorId="5960C995" wp14:editId="2DB38D50">
            <wp:simplePos x="0" y="0"/>
            <wp:positionH relativeFrom="margin">
              <wp:align>right</wp:align>
            </wp:positionH>
            <wp:positionV relativeFrom="paragraph">
              <wp:posOffset>314325</wp:posOffset>
            </wp:positionV>
            <wp:extent cx="5943600" cy="5943600"/>
            <wp:effectExtent l="0" t="0" r="0" b="0"/>
            <wp:wrapTight wrapText="bothSides">
              <wp:wrapPolygon edited="0">
                <wp:start x="0" y="0"/>
                <wp:lineTo x="0" y="21531"/>
                <wp:lineTo x="21531" y="21531"/>
                <wp:lineTo x="21531" y="0"/>
                <wp:lineTo x="0" y="0"/>
              </wp:wrapPolygon>
            </wp:wrapTight>
            <wp:docPr id="984479319" name="Picture 8" descr="A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9319" name="Picture 8" descr="A person in a red dres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FDC3" w14:textId="4252D938" w:rsidR="00E50F0B" w:rsidRDefault="00E50F0B">
      <w:r>
        <w:br w:type="page"/>
      </w:r>
    </w:p>
    <w:p w14:paraId="29DC093F" w14:textId="77777777" w:rsidR="009D6595" w:rsidRDefault="00957CBF">
      <w:pPr>
        <w:pStyle w:val="Heading2"/>
        <w:numPr>
          <w:ilvl w:val="1"/>
          <w:numId w:val="1"/>
        </w:numPr>
        <w:spacing w:line="240" w:lineRule="auto"/>
        <w:rPr>
          <w:rFonts w:ascii="Calibri" w:eastAsia="Calibri" w:hAnsi="Calibri" w:cs="Calibri"/>
          <w:b/>
          <w:sz w:val="24"/>
          <w:szCs w:val="24"/>
        </w:rPr>
      </w:pPr>
      <w:bookmarkStart w:id="28" w:name="_Toc205883394"/>
      <w:r>
        <w:rPr>
          <w:rFonts w:ascii="Calibri" w:eastAsia="Calibri" w:hAnsi="Calibri" w:cs="Calibri"/>
          <w:b/>
          <w:sz w:val="24"/>
          <w:szCs w:val="24"/>
        </w:rPr>
        <w:lastRenderedPageBreak/>
        <w:t>Subcomponent 2.4: Economic Opportunities and Food Market Resilience</w:t>
      </w:r>
      <w:bookmarkEnd w:id="28"/>
      <w:r>
        <w:rPr>
          <w:rFonts w:ascii="Calibri" w:eastAsia="Calibri" w:hAnsi="Calibri" w:cs="Calibri"/>
          <w:b/>
          <w:sz w:val="24"/>
          <w:szCs w:val="24"/>
        </w:rPr>
        <w:t xml:space="preserve">  </w:t>
      </w:r>
    </w:p>
    <w:p w14:paraId="2854B79B" w14:textId="4503FD34" w:rsidR="009D6595" w:rsidRDefault="009D6595">
      <w:pPr>
        <w:spacing w:line="240" w:lineRule="auto"/>
        <w:jc w:val="both"/>
      </w:pPr>
    </w:p>
    <w:p w14:paraId="56C9C7F2" w14:textId="6F7776C3" w:rsidR="009D6595" w:rsidRDefault="00957CBF">
      <w:pPr>
        <w:pStyle w:val="Heading3"/>
        <w:numPr>
          <w:ilvl w:val="2"/>
          <w:numId w:val="1"/>
        </w:numPr>
        <w:spacing w:line="240" w:lineRule="auto"/>
        <w:rPr>
          <w:rFonts w:ascii="Calibri" w:eastAsia="Calibri" w:hAnsi="Calibri" w:cs="Calibri"/>
          <w:b/>
          <w:sz w:val="22"/>
          <w:szCs w:val="22"/>
        </w:rPr>
      </w:pPr>
      <w:bookmarkStart w:id="29" w:name="_Toc205883395"/>
      <w:r>
        <w:rPr>
          <w:rFonts w:ascii="Calibri" w:eastAsia="Calibri" w:hAnsi="Calibri" w:cs="Calibri"/>
          <w:b/>
          <w:sz w:val="22"/>
          <w:szCs w:val="22"/>
        </w:rPr>
        <w:t>Subcomponent 2.4a Increased Access to finance for MSMEs</w:t>
      </w:r>
      <w:r w:rsidR="00EE6267">
        <w:rPr>
          <w:rStyle w:val="FootnoteReference"/>
          <w:rFonts w:ascii="Calibri" w:eastAsia="Calibri" w:hAnsi="Calibri" w:cs="Calibri"/>
          <w:b/>
          <w:sz w:val="22"/>
          <w:szCs w:val="22"/>
        </w:rPr>
        <w:footnoteReference w:id="17"/>
      </w:r>
      <w:bookmarkEnd w:id="29"/>
    </w:p>
    <w:p w14:paraId="16086CBA" w14:textId="77777777" w:rsidR="009D6595" w:rsidRDefault="009D6595">
      <w:pPr>
        <w:spacing w:after="0" w:line="240" w:lineRule="auto"/>
        <w:jc w:val="both"/>
      </w:pPr>
    </w:p>
    <w:p w14:paraId="6623649E" w14:textId="77777777" w:rsidR="000C060C" w:rsidRDefault="000C060C" w:rsidP="000C060C">
      <w:pPr>
        <w:spacing w:line="240" w:lineRule="auto"/>
        <w:ind w:left="720"/>
        <w:jc w:val="both"/>
      </w:pPr>
      <w:r>
        <w:rPr>
          <w:b/>
        </w:rPr>
        <w:t>Yemen Loan Guarantee program (YLG)</w:t>
      </w:r>
      <w:r>
        <w:t xml:space="preserve">:  </w:t>
      </w:r>
    </w:p>
    <w:p w14:paraId="76D7DBAF" w14:textId="7E2E2C3A" w:rsidR="000C060C" w:rsidRDefault="000C060C" w:rsidP="000C060C">
      <w:pPr>
        <w:spacing w:line="240" w:lineRule="auto"/>
        <w:ind w:left="720"/>
        <w:jc w:val="both"/>
      </w:pPr>
      <w:r w:rsidRPr="00835B50">
        <w:t>Through the implementation of the Portfolio Guarantee Model (PGM), ESPECRP</w:t>
      </w:r>
      <w:r>
        <w:t xml:space="preserve"> – </w:t>
      </w:r>
      <w:r w:rsidRPr="00835B50">
        <w:t>via the Yemen Loan Guarantee (YLG)</w:t>
      </w:r>
      <w:r>
        <w:t xml:space="preserve"> – </w:t>
      </w:r>
      <w:r w:rsidRPr="00835B50">
        <w:t>significantly</w:t>
      </w:r>
      <w:r>
        <w:t xml:space="preserve"> </w:t>
      </w:r>
      <w:r w:rsidRPr="00835B50">
        <w:t>enhanced MSMEs' access to finance by mitigating credit risks for financial institutions and MFIs. Contracts were signed with all six targeted MFIs, resulting in guaranteed loans to 5,182 MSMEs (138</w:t>
      </w:r>
      <w:r>
        <w:t xml:space="preserve"> percent</w:t>
      </w:r>
      <w:r w:rsidRPr="00835B50">
        <w:t xml:space="preserve"> of target), creating or sustaining around 8,286 jobs across diverse productive sectors. Notably, 44.4</w:t>
      </w:r>
      <w:r>
        <w:t xml:space="preserve"> percent</w:t>
      </w:r>
      <w:r w:rsidRPr="00835B50">
        <w:t xml:space="preserve"> of supported businesses were in rural areas, 19.3</w:t>
      </w:r>
      <w:r>
        <w:t xml:space="preserve"> percent</w:t>
      </w:r>
      <w:r w:rsidRPr="00835B50">
        <w:t xml:space="preserve"> in the South, with 50.8</w:t>
      </w:r>
      <w:r>
        <w:t xml:space="preserve"> percent</w:t>
      </w:r>
      <w:r w:rsidRPr="00835B50">
        <w:t xml:space="preserve"> youth-led and 18.8</w:t>
      </w:r>
      <w:r>
        <w:t xml:space="preserve"> percent</w:t>
      </w:r>
      <w:r w:rsidRPr="00835B50">
        <w:t xml:space="preserve"> women-led. </w:t>
      </w:r>
      <w:r>
        <w:t xml:space="preserve">The percentage of women has improved significantly under AF2 since the WB’s approval of opening the sectors to all women-led businesses rather than food sectors. The participation is expected to increase even more should the risk coverage increase from 70 percent to 90 percent for women-led businesses. </w:t>
      </w:r>
      <w:r w:rsidRPr="00835B50">
        <w:t>The total value of guaranteed loans reached US$ 13.8 million, demonstrating tangible progress in promoting inclusive economic recovery and livelihoo</w:t>
      </w:r>
      <w:r w:rsidR="00F66679">
        <w:t>d</w:t>
      </w:r>
      <w:r>
        <w:t xml:space="preserve">. </w:t>
      </w:r>
    </w:p>
    <w:p w14:paraId="5213C40E" w14:textId="77777777" w:rsidR="000C060C" w:rsidRDefault="000C060C" w:rsidP="000C060C">
      <w:pPr>
        <w:keepNext/>
        <w:pBdr>
          <w:top w:val="nil"/>
          <w:left w:val="nil"/>
          <w:bottom w:val="nil"/>
          <w:right w:val="nil"/>
          <w:between w:val="nil"/>
        </w:pBdr>
        <w:spacing w:after="0" w:line="240" w:lineRule="auto"/>
        <w:rPr>
          <w:b/>
          <w:color w:val="1F4E79"/>
          <w:sz w:val="20"/>
          <w:szCs w:val="20"/>
        </w:rPr>
      </w:pPr>
    </w:p>
    <w:p w14:paraId="5B55341C" w14:textId="77777777" w:rsidR="000C060C" w:rsidRDefault="000C060C" w:rsidP="000C060C">
      <w:pPr>
        <w:keepNext/>
        <w:pBdr>
          <w:top w:val="nil"/>
          <w:left w:val="nil"/>
          <w:bottom w:val="nil"/>
          <w:right w:val="nil"/>
          <w:between w:val="nil"/>
        </w:pBdr>
        <w:spacing w:after="0" w:line="240" w:lineRule="auto"/>
        <w:rPr>
          <w:color w:val="1F4E79"/>
          <w:sz w:val="20"/>
          <w:szCs w:val="20"/>
        </w:rPr>
      </w:pPr>
      <w:r>
        <w:rPr>
          <w:b/>
          <w:color w:val="1F4E79"/>
          <w:sz w:val="20"/>
          <w:szCs w:val="20"/>
        </w:rPr>
        <w:t xml:space="preserve">Table 14: </w:t>
      </w:r>
      <w:r w:rsidRPr="005042F0">
        <w:rPr>
          <w:color w:val="002060"/>
        </w:rPr>
        <w:t>Number of guarantees issued and sum of guaranteed amount as of 30 June 2025</w:t>
      </w:r>
    </w:p>
    <w:tbl>
      <w:tblPr>
        <w:tblW w:w="10314"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7"/>
        <w:gridCol w:w="1211"/>
        <w:gridCol w:w="1369"/>
        <w:gridCol w:w="1213"/>
        <w:gridCol w:w="1369"/>
        <w:gridCol w:w="1450"/>
        <w:gridCol w:w="1255"/>
        <w:gridCol w:w="890"/>
      </w:tblGrid>
      <w:tr w:rsidR="000C060C" w:rsidRPr="00F66679" w14:paraId="5ADE80F0" w14:textId="77777777" w:rsidTr="00270EEF">
        <w:trPr>
          <w:trHeight w:val="286"/>
        </w:trPr>
        <w:tc>
          <w:tcPr>
            <w:tcW w:w="1557" w:type="dxa"/>
            <w:shd w:val="clear" w:color="auto" w:fill="00B0F0"/>
            <w:vAlign w:val="center"/>
          </w:tcPr>
          <w:p w14:paraId="65A8E2B6" w14:textId="77777777" w:rsidR="000C060C" w:rsidRPr="00F66679" w:rsidRDefault="000C060C" w:rsidP="00270EEF">
            <w:pPr>
              <w:spacing w:after="0" w:line="240" w:lineRule="auto"/>
              <w:jc w:val="center"/>
              <w:rPr>
                <w:b/>
                <w:color w:val="FFFFFF" w:themeColor="background1"/>
                <w:sz w:val="20"/>
                <w:szCs w:val="20"/>
              </w:rPr>
            </w:pPr>
            <w:bookmarkStart w:id="30" w:name="bookmark=id.23ckvvd" w:colFirst="0" w:colLast="0"/>
            <w:bookmarkStart w:id="31" w:name="_heading=h.ihv636" w:colFirst="0" w:colLast="0"/>
            <w:bookmarkEnd w:id="30"/>
            <w:bookmarkEnd w:id="31"/>
            <w:r w:rsidRPr="00F66679">
              <w:rPr>
                <w:b/>
                <w:color w:val="FFFFFF" w:themeColor="background1"/>
                <w:sz w:val="20"/>
                <w:szCs w:val="20"/>
              </w:rPr>
              <w:t xml:space="preserve">Key indicator </w:t>
            </w:r>
          </w:p>
        </w:tc>
        <w:tc>
          <w:tcPr>
            <w:tcW w:w="1211" w:type="dxa"/>
            <w:shd w:val="clear" w:color="auto" w:fill="00B0F0"/>
            <w:vAlign w:val="center"/>
          </w:tcPr>
          <w:p w14:paraId="1B0E49FE"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 xml:space="preserve">Alamal MF </w:t>
            </w:r>
          </w:p>
        </w:tc>
        <w:tc>
          <w:tcPr>
            <w:tcW w:w="1369" w:type="dxa"/>
            <w:shd w:val="clear" w:color="auto" w:fill="00B0F0"/>
            <w:vAlign w:val="center"/>
          </w:tcPr>
          <w:p w14:paraId="0E396201"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 xml:space="preserve">Azal MF </w:t>
            </w:r>
          </w:p>
        </w:tc>
        <w:tc>
          <w:tcPr>
            <w:tcW w:w="1213" w:type="dxa"/>
            <w:shd w:val="clear" w:color="auto" w:fill="00B0F0"/>
            <w:vAlign w:val="center"/>
          </w:tcPr>
          <w:p w14:paraId="4A7173D7"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 xml:space="preserve">Alitihad MF </w:t>
            </w:r>
          </w:p>
        </w:tc>
        <w:tc>
          <w:tcPr>
            <w:tcW w:w="1369" w:type="dxa"/>
            <w:shd w:val="clear" w:color="auto" w:fill="00B0F0"/>
            <w:vAlign w:val="center"/>
          </w:tcPr>
          <w:p w14:paraId="7D75D0C6"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Al</w:t>
            </w:r>
            <w:r w:rsidRPr="00F66679">
              <w:rPr>
                <w:color w:val="FFFFFF" w:themeColor="background1"/>
                <w:sz w:val="20"/>
                <w:szCs w:val="20"/>
              </w:rPr>
              <w:t>k</w:t>
            </w:r>
            <w:r w:rsidRPr="00F66679">
              <w:rPr>
                <w:b/>
                <w:color w:val="FFFFFF" w:themeColor="background1"/>
                <w:sz w:val="20"/>
                <w:szCs w:val="20"/>
              </w:rPr>
              <w:t xml:space="preserve">uraimi MF </w:t>
            </w:r>
          </w:p>
        </w:tc>
        <w:tc>
          <w:tcPr>
            <w:tcW w:w="1450" w:type="dxa"/>
            <w:shd w:val="clear" w:color="auto" w:fill="00B0F0"/>
            <w:vAlign w:val="center"/>
          </w:tcPr>
          <w:p w14:paraId="2BD73BAF"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Al</w:t>
            </w:r>
            <w:r w:rsidRPr="00F66679">
              <w:rPr>
                <w:color w:val="FFFFFF" w:themeColor="background1"/>
                <w:sz w:val="20"/>
                <w:szCs w:val="20"/>
              </w:rPr>
              <w:t>t</w:t>
            </w:r>
            <w:r w:rsidRPr="00F66679">
              <w:rPr>
                <w:b/>
                <w:color w:val="FFFFFF" w:themeColor="background1"/>
                <w:sz w:val="20"/>
                <w:szCs w:val="20"/>
              </w:rPr>
              <w:t xml:space="preserve">hadhamon </w:t>
            </w:r>
          </w:p>
        </w:tc>
        <w:tc>
          <w:tcPr>
            <w:tcW w:w="1255" w:type="dxa"/>
            <w:shd w:val="clear" w:color="auto" w:fill="00B0F0"/>
            <w:vAlign w:val="center"/>
          </w:tcPr>
          <w:p w14:paraId="7B1976DF"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 xml:space="preserve">Nama MF </w:t>
            </w:r>
          </w:p>
        </w:tc>
        <w:tc>
          <w:tcPr>
            <w:tcW w:w="890" w:type="dxa"/>
            <w:shd w:val="clear" w:color="auto" w:fill="00B0F0"/>
            <w:vAlign w:val="center"/>
          </w:tcPr>
          <w:p w14:paraId="1AF24219" w14:textId="77777777" w:rsidR="000C060C" w:rsidRPr="00F66679" w:rsidRDefault="000C060C" w:rsidP="00270EEF">
            <w:pPr>
              <w:spacing w:after="0" w:line="240" w:lineRule="auto"/>
              <w:jc w:val="center"/>
              <w:rPr>
                <w:b/>
                <w:color w:val="FFFFFF" w:themeColor="background1"/>
                <w:sz w:val="20"/>
                <w:szCs w:val="20"/>
              </w:rPr>
            </w:pPr>
            <w:r w:rsidRPr="00F66679">
              <w:rPr>
                <w:b/>
                <w:color w:val="FFFFFF" w:themeColor="background1"/>
                <w:sz w:val="20"/>
                <w:szCs w:val="20"/>
              </w:rPr>
              <w:t>Total</w:t>
            </w:r>
          </w:p>
        </w:tc>
      </w:tr>
      <w:tr w:rsidR="000C060C" w:rsidRPr="00F66679" w14:paraId="231C7FD0" w14:textId="77777777" w:rsidTr="00270EEF">
        <w:trPr>
          <w:trHeight w:val="239"/>
        </w:trPr>
        <w:tc>
          <w:tcPr>
            <w:tcW w:w="1557" w:type="dxa"/>
            <w:vAlign w:val="center"/>
          </w:tcPr>
          <w:p w14:paraId="25055872" w14:textId="77777777" w:rsidR="000C060C" w:rsidRPr="00F66679" w:rsidRDefault="000C060C" w:rsidP="00270EEF">
            <w:pPr>
              <w:spacing w:after="0" w:line="240" w:lineRule="auto"/>
              <w:jc w:val="center"/>
              <w:rPr>
                <w:color w:val="000000"/>
                <w:sz w:val="20"/>
                <w:szCs w:val="20"/>
              </w:rPr>
            </w:pPr>
            <w:bookmarkStart w:id="32" w:name="bookmark=id.32hioqz" w:colFirst="0" w:colLast="0"/>
            <w:bookmarkEnd w:id="32"/>
            <w:r w:rsidRPr="00F66679">
              <w:rPr>
                <w:color w:val="000000"/>
                <w:sz w:val="20"/>
                <w:szCs w:val="20"/>
              </w:rPr>
              <w:t># of Guarantees</w:t>
            </w:r>
          </w:p>
        </w:tc>
        <w:tc>
          <w:tcPr>
            <w:tcW w:w="1211" w:type="dxa"/>
          </w:tcPr>
          <w:p w14:paraId="591EDE69" w14:textId="77777777" w:rsidR="000C060C" w:rsidRPr="00F66679" w:rsidRDefault="000C060C" w:rsidP="00270EEF">
            <w:pPr>
              <w:spacing w:after="0" w:line="240" w:lineRule="auto"/>
              <w:jc w:val="center"/>
              <w:rPr>
                <w:color w:val="000000"/>
                <w:sz w:val="20"/>
                <w:szCs w:val="20"/>
              </w:rPr>
            </w:pPr>
            <w:r w:rsidRPr="00F66679">
              <w:rPr>
                <w:sz w:val="20"/>
                <w:szCs w:val="20"/>
              </w:rPr>
              <w:t>89</w:t>
            </w:r>
          </w:p>
        </w:tc>
        <w:tc>
          <w:tcPr>
            <w:tcW w:w="1369" w:type="dxa"/>
          </w:tcPr>
          <w:p w14:paraId="1047498C" w14:textId="77777777" w:rsidR="000C060C" w:rsidRPr="00F66679" w:rsidRDefault="000C060C" w:rsidP="00270EEF">
            <w:pPr>
              <w:spacing w:after="0" w:line="240" w:lineRule="auto"/>
              <w:jc w:val="center"/>
              <w:rPr>
                <w:color w:val="000000"/>
                <w:sz w:val="20"/>
                <w:szCs w:val="20"/>
              </w:rPr>
            </w:pPr>
            <w:r w:rsidRPr="00F66679">
              <w:rPr>
                <w:sz w:val="20"/>
                <w:szCs w:val="20"/>
              </w:rPr>
              <w:t>1919</w:t>
            </w:r>
          </w:p>
        </w:tc>
        <w:tc>
          <w:tcPr>
            <w:tcW w:w="1213" w:type="dxa"/>
          </w:tcPr>
          <w:p w14:paraId="19DD4CD0" w14:textId="77777777" w:rsidR="000C060C" w:rsidRPr="00F66679" w:rsidRDefault="000C060C" w:rsidP="00270EEF">
            <w:pPr>
              <w:spacing w:after="0" w:line="240" w:lineRule="auto"/>
              <w:jc w:val="center"/>
              <w:rPr>
                <w:color w:val="000000"/>
                <w:sz w:val="20"/>
                <w:szCs w:val="20"/>
              </w:rPr>
            </w:pPr>
            <w:r w:rsidRPr="00F66679">
              <w:rPr>
                <w:sz w:val="20"/>
                <w:szCs w:val="20"/>
              </w:rPr>
              <w:t>359</w:t>
            </w:r>
          </w:p>
        </w:tc>
        <w:tc>
          <w:tcPr>
            <w:tcW w:w="1369" w:type="dxa"/>
          </w:tcPr>
          <w:p w14:paraId="59D88FF1" w14:textId="77777777" w:rsidR="000C060C" w:rsidRPr="00F66679" w:rsidRDefault="000C060C" w:rsidP="00270EEF">
            <w:pPr>
              <w:spacing w:after="0" w:line="240" w:lineRule="auto"/>
              <w:jc w:val="center"/>
              <w:rPr>
                <w:color w:val="000000"/>
                <w:sz w:val="20"/>
                <w:szCs w:val="20"/>
              </w:rPr>
            </w:pPr>
            <w:r w:rsidRPr="00F66679">
              <w:rPr>
                <w:sz w:val="20"/>
                <w:szCs w:val="20"/>
              </w:rPr>
              <w:t>2,346</w:t>
            </w:r>
          </w:p>
        </w:tc>
        <w:tc>
          <w:tcPr>
            <w:tcW w:w="1450" w:type="dxa"/>
          </w:tcPr>
          <w:p w14:paraId="6416FC39" w14:textId="77777777" w:rsidR="000C060C" w:rsidRPr="00F66679" w:rsidRDefault="000C060C" w:rsidP="00270EEF">
            <w:pPr>
              <w:spacing w:after="0" w:line="240" w:lineRule="auto"/>
              <w:jc w:val="center"/>
              <w:rPr>
                <w:color w:val="000000"/>
                <w:sz w:val="20"/>
                <w:szCs w:val="20"/>
              </w:rPr>
            </w:pPr>
            <w:r w:rsidRPr="00F66679">
              <w:rPr>
                <w:sz w:val="20"/>
                <w:szCs w:val="20"/>
              </w:rPr>
              <w:t>270</w:t>
            </w:r>
          </w:p>
        </w:tc>
        <w:tc>
          <w:tcPr>
            <w:tcW w:w="1255" w:type="dxa"/>
          </w:tcPr>
          <w:p w14:paraId="60D6F138" w14:textId="77777777" w:rsidR="000C060C" w:rsidRPr="00F66679" w:rsidRDefault="000C060C" w:rsidP="00270EEF">
            <w:pPr>
              <w:spacing w:after="0" w:line="240" w:lineRule="auto"/>
              <w:jc w:val="center"/>
              <w:rPr>
                <w:sz w:val="20"/>
                <w:szCs w:val="20"/>
              </w:rPr>
            </w:pPr>
            <w:r w:rsidRPr="00F66679">
              <w:rPr>
                <w:sz w:val="20"/>
                <w:szCs w:val="20"/>
              </w:rPr>
              <w:t>199</w:t>
            </w:r>
          </w:p>
        </w:tc>
        <w:tc>
          <w:tcPr>
            <w:tcW w:w="890" w:type="dxa"/>
          </w:tcPr>
          <w:p w14:paraId="30F0DB5E" w14:textId="77777777" w:rsidR="000C060C" w:rsidRPr="00F66679" w:rsidRDefault="000C060C" w:rsidP="00270EEF">
            <w:pPr>
              <w:spacing w:after="0" w:line="240" w:lineRule="auto"/>
              <w:jc w:val="center"/>
              <w:rPr>
                <w:b/>
                <w:color w:val="000000"/>
                <w:sz w:val="20"/>
                <w:szCs w:val="20"/>
              </w:rPr>
            </w:pPr>
            <w:r w:rsidRPr="00F66679">
              <w:rPr>
                <w:b/>
                <w:sz w:val="20"/>
                <w:szCs w:val="20"/>
              </w:rPr>
              <w:t>5,182</w:t>
            </w:r>
          </w:p>
        </w:tc>
      </w:tr>
    </w:tbl>
    <w:p w14:paraId="1760202A" w14:textId="77777777" w:rsidR="000C060C" w:rsidRDefault="000C060C" w:rsidP="000C060C">
      <w:pPr>
        <w:spacing w:before="240" w:line="240" w:lineRule="auto"/>
        <w:ind w:left="720"/>
        <w:jc w:val="both"/>
      </w:pPr>
      <w:r>
        <w:t>Around 44.4 percent of the supported MSMEs were in rural areas, and around 19.3 percent of them were in the South</w:t>
      </w:r>
      <w:r>
        <w:rPr>
          <w:vertAlign w:val="superscript"/>
        </w:rPr>
        <w:footnoteReference w:id="18"/>
      </w:r>
      <w:r>
        <w:t>. Furthermore, 50.8 percent of the MSMEs were youth-led and 18.8 percent were women-led. The supported MSMEs included a variety of productive and economic sectors and different purposes as in the following table:</w:t>
      </w:r>
    </w:p>
    <w:p w14:paraId="5DBE9750" w14:textId="18454DCA" w:rsidR="000C060C" w:rsidRPr="005042F0" w:rsidRDefault="000C060C" w:rsidP="005042F0">
      <w:pPr>
        <w:keepNext/>
        <w:pBdr>
          <w:top w:val="nil"/>
          <w:left w:val="nil"/>
          <w:bottom w:val="nil"/>
          <w:right w:val="nil"/>
          <w:between w:val="nil"/>
        </w:pBdr>
        <w:spacing w:after="0" w:line="240" w:lineRule="auto"/>
        <w:rPr>
          <w:b/>
          <w:color w:val="1F4E79"/>
          <w:sz w:val="20"/>
          <w:szCs w:val="20"/>
        </w:rPr>
      </w:pPr>
      <w:r w:rsidRPr="005042F0">
        <w:rPr>
          <w:b/>
          <w:color w:val="1F4E79"/>
          <w:sz w:val="20"/>
          <w:szCs w:val="20"/>
        </w:rPr>
        <w:t xml:space="preserve">Table 15: </w:t>
      </w:r>
      <w:r w:rsidR="001A4CFC" w:rsidRPr="005042F0">
        <w:rPr>
          <w:color w:val="002060"/>
        </w:rPr>
        <w:t>C</w:t>
      </w:r>
      <w:r w:rsidRPr="005042F0">
        <w:rPr>
          <w:color w:val="002060"/>
        </w:rPr>
        <w:t>umulative number of clients by sector and by loan purpose</w:t>
      </w:r>
      <w:r w:rsidR="00F20315" w:rsidRPr="005042F0">
        <w:rPr>
          <w:color w:val="002060"/>
        </w:rPr>
        <w:t>, as of 30 June 2025</w:t>
      </w:r>
    </w:p>
    <w:tbl>
      <w:tblPr>
        <w:tblStyle w:val="GridTable1Light-Accent4"/>
        <w:tblW w:w="8920" w:type="dxa"/>
        <w:tblLook w:val="04A0" w:firstRow="1" w:lastRow="0" w:firstColumn="1" w:lastColumn="0" w:noHBand="0" w:noVBand="1"/>
      </w:tblPr>
      <w:tblGrid>
        <w:gridCol w:w="1320"/>
        <w:gridCol w:w="1960"/>
        <w:gridCol w:w="815"/>
        <w:gridCol w:w="2080"/>
        <w:gridCol w:w="1960"/>
        <w:gridCol w:w="815"/>
      </w:tblGrid>
      <w:tr w:rsidR="000C060C" w:rsidRPr="00B736B4" w14:paraId="3A4DD9F6" w14:textId="77777777" w:rsidTr="00270EE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73BFD0C5" w14:textId="77777777" w:rsidR="000C060C" w:rsidRPr="00B736B4" w:rsidRDefault="000C060C" w:rsidP="00270EEF">
            <w:pPr>
              <w:bidi/>
              <w:jc w:val="center"/>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 xml:space="preserve">Sector </w:t>
            </w:r>
          </w:p>
        </w:tc>
        <w:tc>
          <w:tcPr>
            <w:tcW w:w="1960" w:type="dxa"/>
            <w:noWrap/>
            <w:hideMark/>
          </w:tcPr>
          <w:p w14:paraId="20B9074F" w14:textId="77777777" w:rsidR="000C060C" w:rsidRPr="00B736B4" w:rsidRDefault="000C060C" w:rsidP="00270EEF">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Number of Clients</w:t>
            </w:r>
          </w:p>
        </w:tc>
        <w:tc>
          <w:tcPr>
            <w:tcW w:w="800" w:type="dxa"/>
            <w:hideMark/>
          </w:tcPr>
          <w:p w14:paraId="755A3158" w14:textId="77777777" w:rsidR="000C060C" w:rsidRPr="00B736B4" w:rsidRDefault="000C060C" w:rsidP="00270EEF">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w:t>
            </w:r>
          </w:p>
        </w:tc>
        <w:tc>
          <w:tcPr>
            <w:tcW w:w="2080" w:type="dxa"/>
            <w:shd w:val="clear" w:color="auto" w:fill="F2F2F2" w:themeFill="background1" w:themeFillShade="F2"/>
            <w:noWrap/>
            <w:hideMark/>
          </w:tcPr>
          <w:p w14:paraId="20240065" w14:textId="77777777" w:rsidR="000C060C" w:rsidRPr="00B736B4" w:rsidRDefault="000C060C" w:rsidP="00270EEF">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Loan Purpose</w:t>
            </w:r>
          </w:p>
        </w:tc>
        <w:tc>
          <w:tcPr>
            <w:tcW w:w="1960" w:type="dxa"/>
            <w:noWrap/>
            <w:hideMark/>
          </w:tcPr>
          <w:p w14:paraId="202FED3F" w14:textId="77777777" w:rsidR="000C060C" w:rsidRPr="00B736B4" w:rsidRDefault="000C060C" w:rsidP="00270EEF">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Number of Clients</w:t>
            </w:r>
          </w:p>
        </w:tc>
        <w:tc>
          <w:tcPr>
            <w:tcW w:w="800" w:type="dxa"/>
            <w:hideMark/>
          </w:tcPr>
          <w:p w14:paraId="69AD5975" w14:textId="77777777" w:rsidR="000C060C" w:rsidRPr="00B736B4" w:rsidRDefault="000C060C" w:rsidP="00270EEF">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tl/>
              </w:rPr>
              <w:t>%</w:t>
            </w:r>
          </w:p>
        </w:tc>
      </w:tr>
      <w:tr w:rsidR="000C060C" w:rsidRPr="00B736B4" w14:paraId="169F6E89"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57AF80E4" w14:textId="77777777" w:rsidR="000C060C" w:rsidRPr="00B736B4" w:rsidRDefault="000C060C" w:rsidP="00270EEF">
            <w:pPr>
              <w:bidi/>
              <w:jc w:val="right"/>
              <w:rPr>
                <w:rFonts w:asciiTheme="minorHAnsi" w:eastAsia="Times New Roman" w:hAnsiTheme="minorHAnsi" w:cstheme="minorHAnsi"/>
                <w:b w:val="0"/>
                <w:bCs w:val="0"/>
                <w:sz w:val="20"/>
                <w:szCs w:val="20"/>
                <w:rtl/>
              </w:rPr>
            </w:pPr>
            <w:r w:rsidRPr="00B736B4">
              <w:rPr>
                <w:rFonts w:asciiTheme="minorHAnsi" w:eastAsia="Times New Roman" w:hAnsiTheme="minorHAnsi" w:cstheme="minorHAnsi"/>
                <w:b w:val="0"/>
                <w:bCs w:val="0"/>
                <w:sz w:val="20"/>
                <w:szCs w:val="20"/>
              </w:rPr>
              <w:t>Agricultural</w:t>
            </w:r>
          </w:p>
        </w:tc>
        <w:tc>
          <w:tcPr>
            <w:tcW w:w="1960" w:type="dxa"/>
            <w:noWrap/>
            <w:hideMark/>
          </w:tcPr>
          <w:p w14:paraId="02F09275"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1</w:t>
            </w:r>
            <w:r>
              <w:rPr>
                <w:rFonts w:asciiTheme="minorHAnsi" w:eastAsia="Times New Roman" w:hAnsiTheme="minorHAnsi" w:cstheme="minorHAnsi"/>
                <w:sz w:val="20"/>
                <w:szCs w:val="20"/>
              </w:rPr>
              <w:t>,</w:t>
            </w:r>
            <w:r w:rsidRPr="00B736B4">
              <w:rPr>
                <w:rFonts w:asciiTheme="minorHAnsi" w:eastAsia="Times New Roman" w:hAnsiTheme="minorHAnsi" w:cstheme="minorHAnsi"/>
                <w:sz w:val="20"/>
                <w:szCs w:val="20"/>
              </w:rPr>
              <w:t>364</w:t>
            </w:r>
          </w:p>
        </w:tc>
        <w:tc>
          <w:tcPr>
            <w:tcW w:w="800" w:type="dxa"/>
            <w:hideMark/>
          </w:tcPr>
          <w:p w14:paraId="622F4DFF"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26.32%</w:t>
            </w:r>
          </w:p>
        </w:tc>
        <w:tc>
          <w:tcPr>
            <w:tcW w:w="2080" w:type="dxa"/>
            <w:shd w:val="clear" w:color="auto" w:fill="F2F2F2" w:themeFill="background1" w:themeFillShade="F2"/>
            <w:noWrap/>
            <w:hideMark/>
          </w:tcPr>
          <w:p w14:paraId="4BD01205"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Assets for Business</w:t>
            </w:r>
          </w:p>
        </w:tc>
        <w:tc>
          <w:tcPr>
            <w:tcW w:w="1960" w:type="dxa"/>
            <w:noWrap/>
            <w:hideMark/>
          </w:tcPr>
          <w:p w14:paraId="08502741"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562</w:t>
            </w:r>
          </w:p>
        </w:tc>
        <w:tc>
          <w:tcPr>
            <w:tcW w:w="800" w:type="dxa"/>
            <w:hideMark/>
          </w:tcPr>
          <w:p w14:paraId="05FEAF80"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10.85%</w:t>
            </w:r>
          </w:p>
        </w:tc>
      </w:tr>
      <w:tr w:rsidR="000C060C" w:rsidRPr="00B736B4" w14:paraId="43C6FC1A"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7D60379C" w14:textId="77777777" w:rsidR="000C060C" w:rsidRPr="00B736B4" w:rsidRDefault="000C060C" w:rsidP="00270EEF">
            <w:pPr>
              <w:bidi/>
              <w:jc w:val="right"/>
              <w:rPr>
                <w:rFonts w:asciiTheme="minorHAnsi" w:eastAsia="Times New Roman" w:hAnsiTheme="minorHAnsi" w:cstheme="minorHAnsi"/>
                <w:b w:val="0"/>
                <w:bCs w:val="0"/>
                <w:sz w:val="20"/>
                <w:szCs w:val="20"/>
              </w:rPr>
            </w:pPr>
            <w:r w:rsidRPr="00B736B4">
              <w:rPr>
                <w:rFonts w:asciiTheme="minorHAnsi" w:eastAsia="Times New Roman" w:hAnsiTheme="minorHAnsi" w:cstheme="minorHAnsi"/>
                <w:b w:val="0"/>
                <w:bCs w:val="0"/>
                <w:sz w:val="20"/>
                <w:szCs w:val="20"/>
              </w:rPr>
              <w:t>Livestock</w:t>
            </w:r>
          </w:p>
        </w:tc>
        <w:tc>
          <w:tcPr>
            <w:tcW w:w="1960" w:type="dxa"/>
            <w:noWrap/>
            <w:hideMark/>
          </w:tcPr>
          <w:p w14:paraId="6F426490"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812</w:t>
            </w:r>
          </w:p>
        </w:tc>
        <w:tc>
          <w:tcPr>
            <w:tcW w:w="800" w:type="dxa"/>
            <w:hideMark/>
          </w:tcPr>
          <w:p w14:paraId="6118E31E"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15.67%</w:t>
            </w:r>
          </w:p>
        </w:tc>
        <w:tc>
          <w:tcPr>
            <w:tcW w:w="2080" w:type="dxa"/>
            <w:shd w:val="clear" w:color="auto" w:fill="F2F2F2" w:themeFill="background1" w:themeFillShade="F2"/>
            <w:noWrap/>
            <w:hideMark/>
          </w:tcPr>
          <w:p w14:paraId="12CDEB04"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 xml:space="preserve"> Inventory</w:t>
            </w:r>
          </w:p>
        </w:tc>
        <w:tc>
          <w:tcPr>
            <w:tcW w:w="1960" w:type="dxa"/>
            <w:noWrap/>
            <w:hideMark/>
          </w:tcPr>
          <w:p w14:paraId="00BDA843"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2</w:t>
            </w:r>
            <w:r>
              <w:rPr>
                <w:rFonts w:asciiTheme="minorHAnsi" w:eastAsia="Times New Roman" w:hAnsiTheme="minorHAnsi" w:cstheme="minorHAnsi"/>
                <w:sz w:val="20"/>
                <w:szCs w:val="20"/>
              </w:rPr>
              <w:t>,</w:t>
            </w:r>
            <w:r w:rsidRPr="00B736B4">
              <w:rPr>
                <w:rFonts w:asciiTheme="minorHAnsi" w:eastAsia="Times New Roman" w:hAnsiTheme="minorHAnsi" w:cstheme="minorHAnsi"/>
                <w:sz w:val="20"/>
                <w:szCs w:val="20"/>
              </w:rPr>
              <w:t>551</w:t>
            </w:r>
          </w:p>
        </w:tc>
        <w:tc>
          <w:tcPr>
            <w:tcW w:w="800" w:type="dxa"/>
            <w:hideMark/>
          </w:tcPr>
          <w:p w14:paraId="06ECC179"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49.23%</w:t>
            </w:r>
          </w:p>
        </w:tc>
      </w:tr>
      <w:tr w:rsidR="000C060C" w:rsidRPr="00B736B4" w14:paraId="109CCDC2"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43C238D1" w14:textId="77777777" w:rsidR="000C060C" w:rsidRPr="00B736B4" w:rsidRDefault="000C060C" w:rsidP="00270EEF">
            <w:pPr>
              <w:bidi/>
              <w:jc w:val="right"/>
              <w:rPr>
                <w:rFonts w:asciiTheme="minorHAnsi" w:eastAsia="Times New Roman" w:hAnsiTheme="minorHAnsi" w:cstheme="minorHAnsi"/>
                <w:b w:val="0"/>
                <w:bCs w:val="0"/>
                <w:sz w:val="20"/>
                <w:szCs w:val="20"/>
              </w:rPr>
            </w:pPr>
            <w:r w:rsidRPr="00B736B4">
              <w:rPr>
                <w:rFonts w:asciiTheme="minorHAnsi" w:eastAsia="Times New Roman" w:hAnsiTheme="minorHAnsi" w:cstheme="minorHAnsi"/>
                <w:b w:val="0"/>
                <w:bCs w:val="0"/>
                <w:sz w:val="20"/>
                <w:szCs w:val="20"/>
              </w:rPr>
              <w:t>Commercial</w:t>
            </w:r>
          </w:p>
        </w:tc>
        <w:tc>
          <w:tcPr>
            <w:tcW w:w="1960" w:type="dxa"/>
            <w:noWrap/>
            <w:hideMark/>
          </w:tcPr>
          <w:p w14:paraId="0D0A711C"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2</w:t>
            </w:r>
            <w:r>
              <w:rPr>
                <w:rFonts w:asciiTheme="minorHAnsi" w:eastAsia="Times New Roman" w:hAnsiTheme="minorHAnsi" w:cstheme="minorHAnsi"/>
                <w:sz w:val="20"/>
                <w:szCs w:val="20"/>
              </w:rPr>
              <w:t>,</w:t>
            </w:r>
            <w:r w:rsidRPr="00B736B4">
              <w:rPr>
                <w:rFonts w:asciiTheme="minorHAnsi" w:eastAsia="Times New Roman" w:hAnsiTheme="minorHAnsi" w:cstheme="minorHAnsi"/>
                <w:sz w:val="20"/>
                <w:szCs w:val="20"/>
              </w:rPr>
              <w:t>530</w:t>
            </w:r>
          </w:p>
        </w:tc>
        <w:tc>
          <w:tcPr>
            <w:tcW w:w="800" w:type="dxa"/>
            <w:hideMark/>
          </w:tcPr>
          <w:p w14:paraId="64A20813"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48.82%</w:t>
            </w:r>
          </w:p>
        </w:tc>
        <w:tc>
          <w:tcPr>
            <w:tcW w:w="2080" w:type="dxa"/>
            <w:shd w:val="clear" w:color="auto" w:fill="F2F2F2" w:themeFill="background1" w:themeFillShade="F2"/>
            <w:noWrap/>
            <w:hideMark/>
          </w:tcPr>
          <w:p w14:paraId="371CB6FD"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Green Houses</w:t>
            </w:r>
          </w:p>
        </w:tc>
        <w:tc>
          <w:tcPr>
            <w:tcW w:w="1960" w:type="dxa"/>
            <w:noWrap/>
            <w:hideMark/>
          </w:tcPr>
          <w:p w14:paraId="63A4EBF0"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72</w:t>
            </w:r>
          </w:p>
        </w:tc>
        <w:tc>
          <w:tcPr>
            <w:tcW w:w="800" w:type="dxa"/>
            <w:hideMark/>
          </w:tcPr>
          <w:p w14:paraId="48FC42D5"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1.39%</w:t>
            </w:r>
          </w:p>
        </w:tc>
      </w:tr>
      <w:tr w:rsidR="000C060C" w:rsidRPr="00B736B4" w14:paraId="1247D07E"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6A8E3FED" w14:textId="77777777" w:rsidR="000C060C" w:rsidRPr="00B736B4" w:rsidRDefault="000C060C" w:rsidP="00270EEF">
            <w:pPr>
              <w:bidi/>
              <w:jc w:val="right"/>
              <w:rPr>
                <w:rFonts w:asciiTheme="minorHAnsi" w:eastAsia="Times New Roman" w:hAnsiTheme="minorHAnsi" w:cstheme="minorHAnsi"/>
                <w:b w:val="0"/>
                <w:bCs w:val="0"/>
                <w:sz w:val="20"/>
                <w:szCs w:val="20"/>
              </w:rPr>
            </w:pPr>
            <w:r w:rsidRPr="00B736B4">
              <w:rPr>
                <w:rFonts w:asciiTheme="minorHAnsi" w:eastAsia="Times New Roman" w:hAnsiTheme="minorHAnsi" w:cstheme="minorHAnsi"/>
                <w:b w:val="0"/>
                <w:bCs w:val="0"/>
                <w:sz w:val="20"/>
                <w:szCs w:val="20"/>
              </w:rPr>
              <w:t>Fish</w:t>
            </w:r>
          </w:p>
        </w:tc>
        <w:tc>
          <w:tcPr>
            <w:tcW w:w="1960" w:type="dxa"/>
            <w:noWrap/>
            <w:hideMark/>
          </w:tcPr>
          <w:p w14:paraId="6E3746A1"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34</w:t>
            </w:r>
          </w:p>
        </w:tc>
        <w:tc>
          <w:tcPr>
            <w:tcW w:w="800" w:type="dxa"/>
            <w:hideMark/>
          </w:tcPr>
          <w:p w14:paraId="599D7F08"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0.66%</w:t>
            </w:r>
          </w:p>
        </w:tc>
        <w:tc>
          <w:tcPr>
            <w:tcW w:w="2080" w:type="dxa"/>
            <w:shd w:val="clear" w:color="auto" w:fill="F2F2F2" w:themeFill="background1" w:themeFillShade="F2"/>
            <w:noWrap/>
            <w:hideMark/>
          </w:tcPr>
          <w:p w14:paraId="0A1F2928"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Solar Energy</w:t>
            </w:r>
          </w:p>
        </w:tc>
        <w:tc>
          <w:tcPr>
            <w:tcW w:w="1960" w:type="dxa"/>
            <w:noWrap/>
            <w:hideMark/>
          </w:tcPr>
          <w:p w14:paraId="687A8F70"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175</w:t>
            </w:r>
          </w:p>
        </w:tc>
        <w:tc>
          <w:tcPr>
            <w:tcW w:w="800" w:type="dxa"/>
            <w:hideMark/>
          </w:tcPr>
          <w:p w14:paraId="40DDA676"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3.38%</w:t>
            </w:r>
          </w:p>
        </w:tc>
      </w:tr>
      <w:tr w:rsidR="000C060C" w:rsidRPr="00B736B4" w14:paraId="06847496"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68161A28" w14:textId="77777777" w:rsidR="000C060C" w:rsidRPr="00B736B4" w:rsidRDefault="000C060C" w:rsidP="00270EEF">
            <w:pPr>
              <w:bidi/>
              <w:jc w:val="right"/>
              <w:rPr>
                <w:rFonts w:asciiTheme="minorHAnsi" w:eastAsia="Times New Roman" w:hAnsiTheme="minorHAnsi" w:cstheme="minorHAnsi"/>
                <w:b w:val="0"/>
                <w:bCs w:val="0"/>
                <w:sz w:val="20"/>
                <w:szCs w:val="20"/>
              </w:rPr>
            </w:pPr>
            <w:r w:rsidRPr="00B736B4">
              <w:rPr>
                <w:rFonts w:asciiTheme="minorHAnsi" w:eastAsia="Times New Roman" w:hAnsiTheme="minorHAnsi" w:cstheme="minorHAnsi"/>
                <w:b w:val="0"/>
                <w:bCs w:val="0"/>
                <w:sz w:val="20"/>
                <w:szCs w:val="20"/>
              </w:rPr>
              <w:t>Industry</w:t>
            </w:r>
          </w:p>
        </w:tc>
        <w:tc>
          <w:tcPr>
            <w:tcW w:w="1960" w:type="dxa"/>
            <w:noWrap/>
            <w:hideMark/>
          </w:tcPr>
          <w:p w14:paraId="32F66D10"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197</w:t>
            </w:r>
          </w:p>
        </w:tc>
        <w:tc>
          <w:tcPr>
            <w:tcW w:w="800" w:type="dxa"/>
            <w:hideMark/>
          </w:tcPr>
          <w:p w14:paraId="32C2D44F"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3.80%</w:t>
            </w:r>
          </w:p>
        </w:tc>
        <w:tc>
          <w:tcPr>
            <w:tcW w:w="2080" w:type="dxa"/>
            <w:shd w:val="clear" w:color="auto" w:fill="F2F2F2" w:themeFill="background1" w:themeFillShade="F2"/>
            <w:noWrap/>
            <w:hideMark/>
          </w:tcPr>
          <w:p w14:paraId="775797D6"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Fuel for Energy</w:t>
            </w:r>
          </w:p>
        </w:tc>
        <w:tc>
          <w:tcPr>
            <w:tcW w:w="1960" w:type="dxa"/>
            <w:noWrap/>
            <w:hideMark/>
          </w:tcPr>
          <w:p w14:paraId="7668F555"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249</w:t>
            </w:r>
          </w:p>
        </w:tc>
        <w:tc>
          <w:tcPr>
            <w:tcW w:w="800" w:type="dxa"/>
            <w:hideMark/>
          </w:tcPr>
          <w:p w14:paraId="3398C32D"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4.81%</w:t>
            </w:r>
          </w:p>
        </w:tc>
      </w:tr>
      <w:tr w:rsidR="000C060C" w:rsidRPr="00B736B4" w14:paraId="2585BECF"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22794CCD" w14:textId="77777777" w:rsidR="000C060C" w:rsidRPr="00B736B4" w:rsidRDefault="000C060C" w:rsidP="00270EEF">
            <w:pPr>
              <w:bidi/>
              <w:jc w:val="right"/>
              <w:rPr>
                <w:rFonts w:asciiTheme="minorHAnsi" w:eastAsia="Times New Roman" w:hAnsiTheme="minorHAnsi" w:cstheme="minorHAnsi"/>
                <w:b w:val="0"/>
                <w:bCs w:val="0"/>
                <w:sz w:val="20"/>
                <w:szCs w:val="20"/>
              </w:rPr>
            </w:pPr>
            <w:r w:rsidRPr="00B736B4">
              <w:rPr>
                <w:rFonts w:asciiTheme="minorHAnsi" w:eastAsia="Times New Roman" w:hAnsiTheme="minorHAnsi" w:cstheme="minorHAnsi"/>
                <w:b w:val="0"/>
                <w:bCs w:val="0"/>
                <w:sz w:val="20"/>
                <w:szCs w:val="20"/>
              </w:rPr>
              <w:t>Service</w:t>
            </w:r>
          </w:p>
        </w:tc>
        <w:tc>
          <w:tcPr>
            <w:tcW w:w="1960" w:type="dxa"/>
            <w:noWrap/>
            <w:hideMark/>
          </w:tcPr>
          <w:p w14:paraId="228411B1"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245</w:t>
            </w:r>
          </w:p>
        </w:tc>
        <w:tc>
          <w:tcPr>
            <w:tcW w:w="800" w:type="dxa"/>
            <w:hideMark/>
          </w:tcPr>
          <w:p w14:paraId="3FA77623"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4.73%</w:t>
            </w:r>
          </w:p>
        </w:tc>
        <w:tc>
          <w:tcPr>
            <w:tcW w:w="2080" w:type="dxa"/>
            <w:shd w:val="clear" w:color="auto" w:fill="F2F2F2" w:themeFill="background1" w:themeFillShade="F2"/>
            <w:noWrap/>
            <w:hideMark/>
          </w:tcPr>
          <w:p w14:paraId="166BF775"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Raw Materials</w:t>
            </w:r>
          </w:p>
        </w:tc>
        <w:tc>
          <w:tcPr>
            <w:tcW w:w="1960" w:type="dxa"/>
            <w:noWrap/>
            <w:hideMark/>
          </w:tcPr>
          <w:p w14:paraId="4700F5B5"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828</w:t>
            </w:r>
          </w:p>
        </w:tc>
        <w:tc>
          <w:tcPr>
            <w:tcW w:w="800" w:type="dxa"/>
            <w:hideMark/>
          </w:tcPr>
          <w:p w14:paraId="0ADEEF0F"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15.98%</w:t>
            </w:r>
          </w:p>
        </w:tc>
      </w:tr>
      <w:tr w:rsidR="000C060C" w:rsidRPr="00B736B4" w14:paraId="2DB4492D" w14:textId="77777777" w:rsidTr="00270EEF">
        <w:trPr>
          <w:trHeight w:val="312"/>
        </w:trPr>
        <w:tc>
          <w:tcPr>
            <w:cnfStyle w:val="001000000000" w:firstRow="0" w:lastRow="0" w:firstColumn="1" w:lastColumn="0" w:oddVBand="0" w:evenVBand="0" w:oddHBand="0" w:evenHBand="0" w:firstRowFirstColumn="0" w:firstRowLastColumn="0" w:lastRowFirstColumn="0" w:lastRowLastColumn="0"/>
            <w:tcW w:w="4080" w:type="dxa"/>
            <w:gridSpan w:val="3"/>
            <w:shd w:val="clear" w:color="auto" w:fill="FFFFFF" w:themeFill="background1"/>
            <w:noWrap/>
            <w:hideMark/>
          </w:tcPr>
          <w:p w14:paraId="16F5D30F" w14:textId="77777777" w:rsidR="000C060C" w:rsidRPr="00B736B4" w:rsidRDefault="000C060C" w:rsidP="00270EEF">
            <w:pPr>
              <w:jc w:val="center"/>
              <w:rPr>
                <w:rFonts w:asciiTheme="minorHAnsi" w:eastAsia="Times New Roman" w:hAnsiTheme="minorHAnsi" w:cstheme="minorHAnsi"/>
                <w:b w:val="0"/>
                <w:bCs w:val="0"/>
                <w:sz w:val="20"/>
                <w:szCs w:val="20"/>
              </w:rPr>
            </w:pPr>
            <w:r w:rsidRPr="00B736B4">
              <w:rPr>
                <w:rFonts w:asciiTheme="minorHAnsi" w:eastAsia="Times New Roman" w:hAnsiTheme="minorHAnsi" w:cstheme="minorHAnsi"/>
                <w:b w:val="0"/>
                <w:bCs w:val="0"/>
                <w:sz w:val="20"/>
                <w:szCs w:val="20"/>
              </w:rPr>
              <w:t> </w:t>
            </w:r>
          </w:p>
        </w:tc>
        <w:tc>
          <w:tcPr>
            <w:tcW w:w="2080" w:type="dxa"/>
            <w:shd w:val="clear" w:color="auto" w:fill="F2F2F2" w:themeFill="background1" w:themeFillShade="F2"/>
            <w:noWrap/>
            <w:hideMark/>
          </w:tcPr>
          <w:p w14:paraId="6FAEA157" w14:textId="77777777" w:rsidR="000C060C" w:rsidRPr="00B736B4" w:rsidRDefault="000C060C" w:rsidP="00270EEF">
            <w:pPr>
              <w:bidi/>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Livestock</w:t>
            </w:r>
          </w:p>
        </w:tc>
        <w:tc>
          <w:tcPr>
            <w:tcW w:w="1960" w:type="dxa"/>
            <w:noWrap/>
            <w:hideMark/>
          </w:tcPr>
          <w:p w14:paraId="19707DF8"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tl/>
              </w:rPr>
            </w:pPr>
            <w:r w:rsidRPr="00B736B4">
              <w:rPr>
                <w:rFonts w:asciiTheme="minorHAnsi" w:eastAsia="Times New Roman" w:hAnsiTheme="minorHAnsi" w:cstheme="minorHAnsi"/>
                <w:sz w:val="20"/>
                <w:szCs w:val="20"/>
              </w:rPr>
              <w:t>745</w:t>
            </w:r>
          </w:p>
        </w:tc>
        <w:tc>
          <w:tcPr>
            <w:tcW w:w="800" w:type="dxa"/>
            <w:hideMark/>
          </w:tcPr>
          <w:p w14:paraId="0B9D5436"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14.38%</w:t>
            </w:r>
          </w:p>
        </w:tc>
      </w:tr>
      <w:tr w:rsidR="000C060C" w:rsidRPr="00B736B4" w14:paraId="058E6431" w14:textId="77777777" w:rsidTr="00270EEF">
        <w:trPr>
          <w:trHeight w:val="396"/>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noWrap/>
            <w:hideMark/>
          </w:tcPr>
          <w:p w14:paraId="7868079B" w14:textId="77777777" w:rsidR="000C060C" w:rsidRPr="00B736B4" w:rsidRDefault="000C060C" w:rsidP="00270EEF">
            <w:pPr>
              <w:bidi/>
              <w:jc w:val="center"/>
              <w:rPr>
                <w:rFonts w:asciiTheme="minorHAnsi" w:eastAsia="Times New Roman" w:hAnsiTheme="minorHAnsi" w:cstheme="minorHAnsi"/>
                <w:sz w:val="20"/>
                <w:szCs w:val="20"/>
              </w:rPr>
            </w:pPr>
            <w:r w:rsidRPr="00B736B4">
              <w:rPr>
                <w:rFonts w:asciiTheme="minorHAnsi" w:eastAsia="Times New Roman" w:hAnsiTheme="minorHAnsi" w:cstheme="minorHAnsi"/>
                <w:sz w:val="20"/>
                <w:szCs w:val="20"/>
              </w:rPr>
              <w:t>Total</w:t>
            </w:r>
          </w:p>
        </w:tc>
        <w:tc>
          <w:tcPr>
            <w:tcW w:w="1960" w:type="dxa"/>
            <w:noWrap/>
            <w:hideMark/>
          </w:tcPr>
          <w:p w14:paraId="49F8B15B"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tl/>
              </w:rPr>
            </w:pPr>
            <w:r w:rsidRPr="00B736B4">
              <w:rPr>
                <w:rFonts w:asciiTheme="minorHAnsi" w:eastAsia="Times New Roman" w:hAnsiTheme="minorHAnsi" w:cstheme="minorHAnsi"/>
                <w:b/>
                <w:bCs/>
                <w:sz w:val="20"/>
                <w:szCs w:val="20"/>
              </w:rPr>
              <w:t>5</w:t>
            </w:r>
            <w:r>
              <w:rPr>
                <w:rFonts w:asciiTheme="minorHAnsi" w:eastAsia="Times New Roman" w:hAnsiTheme="minorHAnsi" w:cstheme="minorHAnsi"/>
                <w:b/>
                <w:bCs/>
                <w:sz w:val="20"/>
                <w:szCs w:val="20"/>
              </w:rPr>
              <w:t>,</w:t>
            </w:r>
            <w:r w:rsidRPr="00B736B4">
              <w:rPr>
                <w:rFonts w:asciiTheme="minorHAnsi" w:eastAsia="Times New Roman" w:hAnsiTheme="minorHAnsi" w:cstheme="minorHAnsi"/>
                <w:b/>
                <w:bCs/>
                <w:sz w:val="20"/>
                <w:szCs w:val="20"/>
              </w:rPr>
              <w:t>182</w:t>
            </w:r>
          </w:p>
        </w:tc>
        <w:tc>
          <w:tcPr>
            <w:tcW w:w="800" w:type="dxa"/>
            <w:hideMark/>
          </w:tcPr>
          <w:p w14:paraId="64B8C733"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B736B4">
              <w:rPr>
                <w:rFonts w:asciiTheme="minorHAnsi" w:eastAsia="Times New Roman" w:hAnsiTheme="minorHAnsi" w:cstheme="minorHAnsi"/>
                <w:b/>
                <w:bCs/>
                <w:sz w:val="20"/>
                <w:szCs w:val="20"/>
                <w:rtl/>
              </w:rPr>
              <w:t> </w:t>
            </w:r>
          </w:p>
        </w:tc>
        <w:tc>
          <w:tcPr>
            <w:tcW w:w="2080" w:type="dxa"/>
            <w:shd w:val="clear" w:color="auto" w:fill="F2F2F2" w:themeFill="background1" w:themeFillShade="F2"/>
            <w:noWrap/>
            <w:hideMark/>
          </w:tcPr>
          <w:p w14:paraId="1FBED2E2" w14:textId="77777777" w:rsidR="000C060C" w:rsidRPr="00B736B4" w:rsidRDefault="000C060C" w:rsidP="00270EEF">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B736B4">
              <w:rPr>
                <w:rFonts w:asciiTheme="minorHAnsi" w:eastAsia="Times New Roman" w:hAnsiTheme="minorHAnsi" w:cstheme="minorHAnsi"/>
                <w:b/>
                <w:bCs/>
                <w:sz w:val="20"/>
                <w:szCs w:val="20"/>
              </w:rPr>
              <w:t>Total</w:t>
            </w:r>
          </w:p>
        </w:tc>
        <w:tc>
          <w:tcPr>
            <w:tcW w:w="1960" w:type="dxa"/>
            <w:noWrap/>
            <w:hideMark/>
          </w:tcPr>
          <w:p w14:paraId="76ACFC65"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tl/>
              </w:rPr>
            </w:pPr>
            <w:r w:rsidRPr="00B736B4">
              <w:rPr>
                <w:rFonts w:asciiTheme="minorHAnsi" w:eastAsia="Times New Roman" w:hAnsiTheme="minorHAnsi" w:cstheme="minorHAnsi"/>
                <w:b/>
                <w:bCs/>
                <w:sz w:val="20"/>
                <w:szCs w:val="20"/>
              </w:rPr>
              <w:t>5</w:t>
            </w:r>
            <w:r>
              <w:rPr>
                <w:rFonts w:asciiTheme="minorHAnsi" w:eastAsia="Times New Roman" w:hAnsiTheme="minorHAnsi" w:cstheme="minorHAnsi"/>
                <w:b/>
                <w:bCs/>
                <w:sz w:val="20"/>
                <w:szCs w:val="20"/>
              </w:rPr>
              <w:t>,</w:t>
            </w:r>
            <w:r w:rsidRPr="00B736B4">
              <w:rPr>
                <w:rFonts w:asciiTheme="minorHAnsi" w:eastAsia="Times New Roman" w:hAnsiTheme="minorHAnsi" w:cstheme="minorHAnsi"/>
                <w:b/>
                <w:bCs/>
                <w:sz w:val="20"/>
                <w:szCs w:val="20"/>
              </w:rPr>
              <w:t>182</w:t>
            </w:r>
          </w:p>
        </w:tc>
        <w:tc>
          <w:tcPr>
            <w:tcW w:w="800" w:type="dxa"/>
            <w:hideMark/>
          </w:tcPr>
          <w:p w14:paraId="655B95CA" w14:textId="77777777" w:rsidR="000C060C" w:rsidRPr="00B736B4" w:rsidRDefault="000C060C" w:rsidP="00270EE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B736B4">
              <w:rPr>
                <w:rFonts w:asciiTheme="minorHAnsi" w:eastAsia="Times New Roman" w:hAnsiTheme="minorHAnsi" w:cstheme="minorHAnsi"/>
                <w:b/>
                <w:bCs/>
                <w:sz w:val="20"/>
                <w:szCs w:val="20"/>
                <w:rtl/>
              </w:rPr>
              <w:t> </w:t>
            </w:r>
          </w:p>
        </w:tc>
      </w:tr>
    </w:tbl>
    <w:p w14:paraId="42A65E4D" w14:textId="77777777" w:rsidR="000C060C" w:rsidRDefault="000C060C" w:rsidP="000C060C">
      <w:pPr>
        <w:spacing w:line="240" w:lineRule="auto"/>
        <w:jc w:val="both"/>
      </w:pPr>
    </w:p>
    <w:p w14:paraId="30143682" w14:textId="6895208D" w:rsidR="005146D2" w:rsidRPr="00F66679" w:rsidRDefault="000C060C" w:rsidP="00F66679">
      <w:pPr>
        <w:spacing w:line="240" w:lineRule="auto"/>
        <w:ind w:left="720"/>
        <w:jc w:val="both"/>
      </w:pPr>
      <w:r>
        <w:t xml:space="preserve">A key challenge for YLG was the difficulty they faced to access their balance (US$ 1.07 million) </w:t>
      </w:r>
      <w:r w:rsidR="003040D1">
        <w:t xml:space="preserve">held </w:t>
      </w:r>
      <w:r>
        <w:t>at YKB due to</w:t>
      </w:r>
      <w:r w:rsidRPr="00F443EF">
        <w:t xml:space="preserve"> U.S. sanctions</w:t>
      </w:r>
      <w:r>
        <w:t xml:space="preserve">. However, </w:t>
      </w:r>
      <w:r w:rsidRPr="00F443EF">
        <w:t>over half of the funds have been successfully withdrawn under a rescheduled arrangement, enabling continued program deliver</w:t>
      </w:r>
      <w:r>
        <w:t>y.</w:t>
      </w:r>
      <w:r>
        <w:rPr>
          <w:b/>
        </w:rPr>
        <w:t xml:space="preserve">  </w:t>
      </w:r>
    </w:p>
    <w:p w14:paraId="4E817D5A" w14:textId="4AD031D3" w:rsidR="000C060C" w:rsidRDefault="000C060C" w:rsidP="000C060C">
      <w:pPr>
        <w:spacing w:line="240" w:lineRule="auto"/>
        <w:jc w:val="both"/>
      </w:pPr>
      <w:r>
        <w:rPr>
          <w:b/>
        </w:rPr>
        <w:lastRenderedPageBreak/>
        <w:t xml:space="preserve"> Village Saving and Loan Associations (VSLAs):</w:t>
      </w:r>
      <w:r>
        <w:rPr>
          <w:vertAlign w:val="superscript"/>
        </w:rPr>
        <w:t xml:space="preserve"> </w:t>
      </w:r>
      <w:r>
        <w:rPr>
          <w:vertAlign w:val="superscript"/>
        </w:rPr>
        <w:footnoteReference w:id="19"/>
      </w:r>
      <w:r>
        <w:t xml:space="preserve"> </w:t>
      </w:r>
    </w:p>
    <w:p w14:paraId="58B2B8DD" w14:textId="08351B91" w:rsidR="000C060C" w:rsidRDefault="000C060C" w:rsidP="000C060C">
      <w:pPr>
        <w:spacing w:line="240" w:lineRule="auto"/>
        <w:ind w:left="630"/>
        <w:jc w:val="both"/>
      </w:pPr>
      <w:r w:rsidRPr="00E61DE8">
        <w:t xml:space="preserve">VSLAs </w:t>
      </w:r>
      <w:r>
        <w:t xml:space="preserve">continued to prove </w:t>
      </w:r>
      <w:r w:rsidR="00F44956">
        <w:t>to be</w:t>
      </w:r>
      <w:r w:rsidRPr="00E61DE8">
        <w:t xml:space="preserve"> a powerful driver of </w:t>
      </w:r>
      <w:r>
        <w:t>economic inclusion</w:t>
      </w:r>
      <w:r w:rsidRPr="00E61DE8">
        <w:t xml:space="preserve"> and resilience in rural Yemen</w:t>
      </w:r>
      <w:r>
        <w:t xml:space="preserve">. </w:t>
      </w:r>
      <w:r w:rsidRPr="00723C9A">
        <w:t>Key lessons from the VSLAs show that they strengthen financial habits, improve access to credit, and enhance financial literacy, enabling members to build sustainable livelihoods. They also promote community solidarity, leadership, and personal confidence, empowering individuals</w:t>
      </w:r>
      <w:r>
        <w:t xml:space="preserve">, </w:t>
      </w:r>
      <w:r w:rsidRPr="00723C9A">
        <w:t>especially women</w:t>
      </w:r>
      <w:r>
        <w:t xml:space="preserve">, </w:t>
      </w:r>
      <w:r w:rsidRPr="00723C9A">
        <w:t>to actively participate in economic and social development.</w:t>
      </w:r>
      <w:r>
        <w:t xml:space="preserve"> </w:t>
      </w:r>
    </w:p>
    <w:p w14:paraId="6E6F4014" w14:textId="77777777" w:rsidR="00376218" w:rsidRDefault="000C060C" w:rsidP="000C060C">
      <w:pPr>
        <w:spacing w:line="240" w:lineRule="auto"/>
        <w:ind w:left="630"/>
        <w:jc w:val="both"/>
      </w:pPr>
      <w:r>
        <w:t>Cumulatively</w:t>
      </w:r>
      <w:r w:rsidR="00D01085">
        <w:t>,</w:t>
      </w:r>
      <w:r>
        <w:t xml:space="preserve"> by the end of June 2025, the project formed 690 VSLAs (96.5 percent of the total target) of which 49.7 percent are women VSLAs. Through community mobilization and capacity-building initiatives, the project has equipped </w:t>
      </w:r>
      <w:r w:rsidRPr="005B636F">
        <w:rPr>
          <w:rFonts w:asciiTheme="minorHAnsi" w:hAnsiTheme="minorHAnsi" w:cstheme="minorHAnsi"/>
          <w:kern w:val="2"/>
          <w:lang w:bidi="ar-YE"/>
        </w:rPr>
        <w:t xml:space="preserve">16,814 </w:t>
      </w:r>
      <w:r>
        <w:t>VSLA members (of whom 8,371 are women) with VSLA-related materials, including cash boxes and stationery, as well as with training in savings, lending, financial literacy and entrepreneurship. To enhance financial skills and ensure effective record-keeping of the VSLAs, 7</w:t>
      </w:r>
      <w:r w:rsidRPr="004338F0">
        <w:t>,</w:t>
      </w:r>
      <w:r>
        <w:t>981</w:t>
      </w:r>
      <w:r w:rsidRPr="004338F0">
        <w:t xml:space="preserve"> (5</w:t>
      </w:r>
      <w:r>
        <w:t>2 percent women</w:t>
      </w:r>
      <w:r w:rsidRPr="004338F0">
        <w:t>)</w:t>
      </w:r>
      <w:r>
        <w:t xml:space="preserve"> of the VSLA members received a five-day training on financial accounting. </w:t>
      </w:r>
    </w:p>
    <w:p w14:paraId="5B6AE7F3" w14:textId="7266D7BC" w:rsidR="000C060C" w:rsidRDefault="000C060C" w:rsidP="000C060C">
      <w:pPr>
        <w:spacing w:line="240" w:lineRule="auto"/>
        <w:ind w:left="630"/>
        <w:jc w:val="both"/>
      </w:pPr>
      <w:r>
        <w:t>In addition, the project provided 3</w:t>
      </w:r>
      <w:r w:rsidRPr="00B47F6E">
        <w:t>,</w:t>
      </w:r>
      <w:r>
        <w:t>350</w:t>
      </w:r>
      <w:r w:rsidRPr="00B47F6E">
        <w:t xml:space="preserve"> (1,</w:t>
      </w:r>
      <w:r>
        <w:t>923</w:t>
      </w:r>
      <w:r w:rsidRPr="00B47F6E">
        <w:t xml:space="preserve"> </w:t>
      </w:r>
      <w:r>
        <w:t>women</w:t>
      </w:r>
      <w:r w:rsidRPr="00B47F6E">
        <w:t xml:space="preserve"> members, </w:t>
      </w:r>
      <w:r>
        <w:t>57 percent</w:t>
      </w:r>
      <w:r w:rsidRPr="00B47F6E">
        <w:t>)</w:t>
      </w:r>
      <w:r>
        <w:t xml:space="preserve"> with vocational skills training. All these efforts have strengthened members’ ability to manage their finances, operate SMEs effectively, and improve their livelihoods. </w:t>
      </w:r>
      <w:r w:rsidR="007A154D" w:rsidRPr="00005FF8">
        <w:t>Cumulatively, 1,438 loans (of which 54 percent for women) have been issued and the saving totaled to around amounting to YER 544.2 million (US$ 1.03 million equivalent), supporting diverse economic activities and creating or sustaining 2,876 job opportunities</w:t>
      </w:r>
      <w:r>
        <w:t>.</w:t>
      </w:r>
    </w:p>
    <w:p w14:paraId="2F51442C" w14:textId="77777777" w:rsidR="000C060C" w:rsidRPr="00973388" w:rsidRDefault="000C060C" w:rsidP="000C060C">
      <w:pPr>
        <w:spacing w:line="240" w:lineRule="auto"/>
        <w:ind w:left="630"/>
        <w:jc w:val="both"/>
      </w:pPr>
    </w:p>
    <w:p w14:paraId="5BB11F3A" w14:textId="77777777" w:rsidR="000C060C" w:rsidRPr="00BE4725" w:rsidRDefault="000C060C" w:rsidP="000C060C">
      <w:pPr>
        <w:spacing w:after="0" w:line="240" w:lineRule="auto"/>
        <w:rPr>
          <w:rFonts w:cstheme="minorHAnsi"/>
          <w:b/>
          <w:bCs/>
          <w:sz w:val="20"/>
          <w:szCs w:val="20"/>
          <w:lang w:bidi="ar-YE"/>
        </w:rPr>
      </w:pPr>
      <w:r w:rsidRPr="005042F0">
        <w:rPr>
          <w:b/>
          <w:color w:val="1F4E79"/>
          <w:sz w:val="20"/>
          <w:szCs w:val="20"/>
        </w:rPr>
        <w:t>Table 16</w:t>
      </w:r>
      <w:r w:rsidRPr="00BE4725">
        <w:rPr>
          <w:rFonts w:cstheme="minorHAnsi"/>
          <w:b/>
          <w:bCs/>
          <w:sz w:val="20"/>
          <w:szCs w:val="20"/>
          <w:lang w:bidi="ar-YE"/>
        </w:rPr>
        <w:t xml:space="preserve">: </w:t>
      </w:r>
      <w:r w:rsidRPr="005042F0">
        <w:rPr>
          <w:color w:val="002060"/>
        </w:rPr>
        <w:t xml:space="preserve">Loans Disbursed by VSLAs </w:t>
      </w:r>
    </w:p>
    <w:tbl>
      <w:tblPr>
        <w:tblStyle w:val="GridTable1Light-Accent1"/>
        <w:tblW w:w="10060" w:type="dxa"/>
        <w:tblLook w:val="04A0" w:firstRow="1" w:lastRow="0" w:firstColumn="1" w:lastColumn="0" w:noHBand="0" w:noVBand="1"/>
      </w:tblPr>
      <w:tblGrid>
        <w:gridCol w:w="5259"/>
        <w:gridCol w:w="1426"/>
        <w:gridCol w:w="1049"/>
        <w:gridCol w:w="849"/>
        <w:gridCol w:w="1477"/>
      </w:tblGrid>
      <w:tr w:rsidR="000C060C" w:rsidRPr="00D81B55" w14:paraId="66C20C7C" w14:textId="77777777" w:rsidTr="00270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9" w:type="dxa"/>
            <w:vMerge w:val="restart"/>
            <w:vAlign w:val="center"/>
            <w:hideMark/>
          </w:tcPr>
          <w:p w14:paraId="3507ECB5" w14:textId="77777777" w:rsidR="000C060C" w:rsidRPr="00D81B55" w:rsidRDefault="000C060C" w:rsidP="00270EEF">
            <w:pPr>
              <w:jc w:val="center"/>
              <w:rPr>
                <w:rFonts w:cstheme="minorHAnsi"/>
                <w:b w:val="0"/>
                <w:bCs w:val="0"/>
                <w:i/>
                <w:iCs/>
                <w:color w:val="4472C4" w:themeColor="accent1"/>
              </w:rPr>
            </w:pPr>
            <w:r w:rsidRPr="00D81B55">
              <w:rPr>
                <w:rFonts w:cstheme="minorHAnsi"/>
                <w:b w:val="0"/>
                <w:bCs w:val="0"/>
                <w:i/>
                <w:iCs/>
                <w:color w:val="4472C4" w:themeColor="accent1"/>
              </w:rPr>
              <w:t>Business Type/ Sector</w:t>
            </w:r>
          </w:p>
        </w:tc>
        <w:tc>
          <w:tcPr>
            <w:tcW w:w="3324" w:type="dxa"/>
            <w:gridSpan w:val="3"/>
            <w:vAlign w:val="center"/>
          </w:tcPr>
          <w:p w14:paraId="0C10A02B" w14:textId="77777777" w:rsidR="000C060C" w:rsidRPr="00D81B55" w:rsidRDefault="000C060C" w:rsidP="00270EE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color w:val="4472C4" w:themeColor="accent1"/>
              </w:rPr>
            </w:pPr>
            <w:r w:rsidRPr="00D81B55">
              <w:rPr>
                <w:rFonts w:cstheme="minorHAnsi"/>
                <w:b w:val="0"/>
                <w:bCs w:val="0"/>
                <w:i/>
                <w:iCs/>
                <w:color w:val="4472C4" w:themeColor="accent1"/>
              </w:rPr>
              <w:t xml:space="preserve">N. of loans disbursed </w:t>
            </w:r>
          </w:p>
        </w:tc>
        <w:tc>
          <w:tcPr>
            <w:tcW w:w="1477" w:type="dxa"/>
            <w:vMerge w:val="restart"/>
            <w:vAlign w:val="center"/>
          </w:tcPr>
          <w:p w14:paraId="74DD3EE0" w14:textId="77777777" w:rsidR="000C060C" w:rsidRPr="00D81B55" w:rsidRDefault="000C060C" w:rsidP="00270EE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theme="minorHAnsi"/>
                <w:i/>
                <w:iCs/>
                <w:color w:val="4472C4" w:themeColor="accent1"/>
              </w:rPr>
            </w:pPr>
            <w:r w:rsidRPr="00D81B55">
              <w:rPr>
                <w:rFonts w:cstheme="minorHAnsi"/>
                <w:i/>
                <w:iCs/>
                <w:color w:val="4472C4" w:themeColor="accent1"/>
              </w:rPr>
              <w:t>%</w:t>
            </w:r>
          </w:p>
        </w:tc>
      </w:tr>
      <w:tr w:rsidR="000C060C" w:rsidRPr="00D81B55" w14:paraId="383AC1BF" w14:textId="77777777" w:rsidTr="00270EEF">
        <w:trPr>
          <w:trHeight w:val="60"/>
        </w:trPr>
        <w:tc>
          <w:tcPr>
            <w:cnfStyle w:val="001000000000" w:firstRow="0" w:lastRow="0" w:firstColumn="1" w:lastColumn="0" w:oddVBand="0" w:evenVBand="0" w:oddHBand="0" w:evenHBand="0" w:firstRowFirstColumn="0" w:firstRowLastColumn="0" w:lastRowFirstColumn="0" w:lastRowLastColumn="0"/>
            <w:tcW w:w="5259" w:type="dxa"/>
            <w:vMerge/>
          </w:tcPr>
          <w:p w14:paraId="3D65EDA7" w14:textId="77777777" w:rsidR="000C060C" w:rsidRPr="00D81B55" w:rsidRDefault="000C060C" w:rsidP="00270EEF">
            <w:pPr>
              <w:jc w:val="center"/>
              <w:rPr>
                <w:rFonts w:cstheme="minorHAnsi"/>
                <w:b w:val="0"/>
                <w:bCs w:val="0"/>
                <w:i/>
                <w:iCs/>
                <w:color w:val="4472C4" w:themeColor="accent1"/>
              </w:rPr>
            </w:pPr>
          </w:p>
        </w:tc>
        <w:tc>
          <w:tcPr>
            <w:tcW w:w="1426" w:type="dxa"/>
            <w:vAlign w:val="center"/>
          </w:tcPr>
          <w:p w14:paraId="0A5AFC22" w14:textId="77777777" w:rsidR="000C060C" w:rsidRPr="00D81B55"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i/>
                <w:iCs/>
                <w:color w:val="4472C4" w:themeColor="accent1"/>
              </w:rPr>
            </w:pPr>
            <w:r>
              <w:rPr>
                <w:rFonts w:cstheme="minorHAnsi"/>
                <w:i/>
                <w:iCs/>
                <w:color w:val="4472C4" w:themeColor="accent1"/>
              </w:rPr>
              <w:t xml:space="preserve">Men </w:t>
            </w:r>
          </w:p>
        </w:tc>
        <w:tc>
          <w:tcPr>
            <w:tcW w:w="1049" w:type="dxa"/>
            <w:vAlign w:val="center"/>
          </w:tcPr>
          <w:p w14:paraId="5F875D5F" w14:textId="77777777" w:rsidR="000C060C" w:rsidRPr="00D81B55"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i/>
                <w:iCs/>
                <w:color w:val="4472C4" w:themeColor="accent1"/>
              </w:rPr>
            </w:pPr>
            <w:r>
              <w:rPr>
                <w:rFonts w:cstheme="minorHAnsi"/>
                <w:i/>
                <w:iCs/>
                <w:color w:val="4472C4" w:themeColor="accent1"/>
              </w:rPr>
              <w:t xml:space="preserve">Women </w:t>
            </w:r>
          </w:p>
        </w:tc>
        <w:tc>
          <w:tcPr>
            <w:tcW w:w="849" w:type="dxa"/>
            <w:vAlign w:val="center"/>
          </w:tcPr>
          <w:p w14:paraId="6715E81E" w14:textId="77777777" w:rsidR="000C060C" w:rsidRPr="00D81B55"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i/>
                <w:iCs/>
                <w:color w:val="4472C4" w:themeColor="accent1"/>
              </w:rPr>
            </w:pPr>
            <w:r w:rsidRPr="00D81B55">
              <w:rPr>
                <w:rFonts w:cstheme="minorHAnsi"/>
                <w:i/>
                <w:iCs/>
                <w:color w:val="4472C4" w:themeColor="accent1"/>
              </w:rPr>
              <w:t>Total</w:t>
            </w:r>
          </w:p>
        </w:tc>
        <w:tc>
          <w:tcPr>
            <w:tcW w:w="1477" w:type="dxa"/>
            <w:vMerge/>
          </w:tcPr>
          <w:p w14:paraId="4E76A23C"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themeColor="accent1"/>
              </w:rPr>
            </w:pPr>
          </w:p>
        </w:tc>
      </w:tr>
      <w:tr w:rsidR="000C060C" w:rsidRPr="00D81B55" w14:paraId="65FF325F" w14:textId="77777777" w:rsidTr="00270EEF">
        <w:tc>
          <w:tcPr>
            <w:cnfStyle w:val="001000000000" w:firstRow="0" w:lastRow="0" w:firstColumn="1" w:lastColumn="0" w:oddVBand="0" w:evenVBand="0" w:oddHBand="0" w:evenHBand="0" w:firstRowFirstColumn="0" w:firstRowLastColumn="0" w:lastRowFirstColumn="0" w:lastRowLastColumn="0"/>
            <w:tcW w:w="5259" w:type="dxa"/>
          </w:tcPr>
          <w:p w14:paraId="41279015" w14:textId="77777777" w:rsidR="000C060C" w:rsidRPr="00D81B55" w:rsidRDefault="000C060C" w:rsidP="00270EEF">
            <w:pPr>
              <w:spacing w:before="100" w:beforeAutospacing="1" w:after="100" w:afterAutospacing="1"/>
              <w:rPr>
                <w:rFonts w:cstheme="minorHAnsi"/>
                <w:b w:val="0"/>
                <w:bCs w:val="0"/>
                <w:sz w:val="20"/>
                <w:szCs w:val="20"/>
              </w:rPr>
            </w:pPr>
            <w:r w:rsidRPr="00D81B55">
              <w:rPr>
                <w:rFonts w:cstheme="minorHAnsi"/>
                <w:b w:val="0"/>
                <w:bCs w:val="0"/>
                <w:sz w:val="20"/>
                <w:szCs w:val="20"/>
              </w:rPr>
              <w:t>Beekeeping, Livestock, and Agricultural</w:t>
            </w:r>
          </w:p>
        </w:tc>
        <w:tc>
          <w:tcPr>
            <w:tcW w:w="1426" w:type="dxa"/>
          </w:tcPr>
          <w:p w14:paraId="25CF4B59"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278</w:t>
            </w:r>
          </w:p>
        </w:tc>
        <w:tc>
          <w:tcPr>
            <w:tcW w:w="1049" w:type="dxa"/>
          </w:tcPr>
          <w:p w14:paraId="1C8A6762"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308</w:t>
            </w:r>
          </w:p>
        </w:tc>
        <w:tc>
          <w:tcPr>
            <w:tcW w:w="849" w:type="dxa"/>
          </w:tcPr>
          <w:p w14:paraId="04ACCA1C" w14:textId="77777777" w:rsidR="000C060C" w:rsidRPr="0075101F"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586</w:t>
            </w:r>
          </w:p>
        </w:tc>
        <w:tc>
          <w:tcPr>
            <w:tcW w:w="1477" w:type="dxa"/>
          </w:tcPr>
          <w:p w14:paraId="73D24DCA"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207F">
              <w:t>41</w:t>
            </w:r>
          </w:p>
        </w:tc>
      </w:tr>
      <w:tr w:rsidR="000C060C" w:rsidRPr="00D81B55" w14:paraId="3251ABB8" w14:textId="77777777" w:rsidTr="00270EEF">
        <w:tc>
          <w:tcPr>
            <w:cnfStyle w:val="001000000000" w:firstRow="0" w:lastRow="0" w:firstColumn="1" w:lastColumn="0" w:oddVBand="0" w:evenVBand="0" w:oddHBand="0" w:evenHBand="0" w:firstRowFirstColumn="0" w:firstRowLastColumn="0" w:lastRowFirstColumn="0" w:lastRowLastColumn="0"/>
            <w:tcW w:w="5259" w:type="dxa"/>
            <w:hideMark/>
          </w:tcPr>
          <w:p w14:paraId="0A3C473F" w14:textId="77777777" w:rsidR="000C060C" w:rsidRPr="00D81B55" w:rsidRDefault="000C060C" w:rsidP="00270EEF">
            <w:pPr>
              <w:spacing w:before="100" w:beforeAutospacing="1" w:after="100" w:afterAutospacing="1"/>
              <w:rPr>
                <w:rFonts w:cstheme="minorHAnsi"/>
                <w:b w:val="0"/>
                <w:bCs w:val="0"/>
                <w:sz w:val="20"/>
                <w:szCs w:val="20"/>
              </w:rPr>
            </w:pPr>
            <w:r w:rsidRPr="00D81B55">
              <w:rPr>
                <w:rFonts w:cstheme="minorHAnsi"/>
                <w:b w:val="0"/>
                <w:bCs w:val="0"/>
                <w:sz w:val="20"/>
                <w:szCs w:val="20"/>
              </w:rPr>
              <w:t>Commercial</w:t>
            </w:r>
          </w:p>
        </w:tc>
        <w:tc>
          <w:tcPr>
            <w:tcW w:w="1426" w:type="dxa"/>
          </w:tcPr>
          <w:p w14:paraId="45860278"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166</w:t>
            </w:r>
          </w:p>
        </w:tc>
        <w:tc>
          <w:tcPr>
            <w:tcW w:w="1049" w:type="dxa"/>
          </w:tcPr>
          <w:p w14:paraId="4119937B"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248</w:t>
            </w:r>
          </w:p>
        </w:tc>
        <w:tc>
          <w:tcPr>
            <w:tcW w:w="849" w:type="dxa"/>
          </w:tcPr>
          <w:p w14:paraId="0D3BA004" w14:textId="77777777" w:rsidR="000C060C" w:rsidRPr="0075101F"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414</w:t>
            </w:r>
          </w:p>
        </w:tc>
        <w:tc>
          <w:tcPr>
            <w:tcW w:w="1477" w:type="dxa"/>
          </w:tcPr>
          <w:p w14:paraId="4376741F"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207F">
              <w:t>29</w:t>
            </w:r>
          </w:p>
        </w:tc>
      </w:tr>
      <w:tr w:rsidR="000C060C" w:rsidRPr="00D81B55" w14:paraId="679663FB" w14:textId="77777777" w:rsidTr="00270EEF">
        <w:tc>
          <w:tcPr>
            <w:cnfStyle w:val="001000000000" w:firstRow="0" w:lastRow="0" w:firstColumn="1" w:lastColumn="0" w:oddVBand="0" w:evenVBand="0" w:oddHBand="0" w:evenHBand="0" w:firstRowFirstColumn="0" w:firstRowLastColumn="0" w:lastRowFirstColumn="0" w:lastRowLastColumn="0"/>
            <w:tcW w:w="5259" w:type="dxa"/>
            <w:hideMark/>
          </w:tcPr>
          <w:p w14:paraId="02357F40" w14:textId="77777777" w:rsidR="000C060C" w:rsidRPr="00D81B55" w:rsidRDefault="000C060C" w:rsidP="00270EEF">
            <w:pPr>
              <w:spacing w:before="100" w:beforeAutospacing="1" w:after="100" w:afterAutospacing="1"/>
              <w:rPr>
                <w:rFonts w:cstheme="minorHAnsi"/>
                <w:b w:val="0"/>
                <w:bCs w:val="0"/>
                <w:sz w:val="20"/>
                <w:szCs w:val="20"/>
              </w:rPr>
            </w:pPr>
            <w:r w:rsidRPr="00D81B55">
              <w:rPr>
                <w:rFonts w:cstheme="minorHAnsi"/>
                <w:b w:val="0"/>
                <w:bCs w:val="0"/>
                <w:sz w:val="20"/>
                <w:szCs w:val="20"/>
              </w:rPr>
              <w:t>Handcraft/Industry</w:t>
            </w:r>
          </w:p>
        </w:tc>
        <w:tc>
          <w:tcPr>
            <w:tcW w:w="1426" w:type="dxa"/>
          </w:tcPr>
          <w:p w14:paraId="595F5FB7"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tl/>
              </w:rPr>
            </w:pPr>
            <w:r w:rsidRPr="00BD1A64">
              <w:t>31</w:t>
            </w:r>
          </w:p>
        </w:tc>
        <w:tc>
          <w:tcPr>
            <w:tcW w:w="1049" w:type="dxa"/>
          </w:tcPr>
          <w:p w14:paraId="3AE7C26E"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tl/>
              </w:rPr>
            </w:pPr>
            <w:r w:rsidRPr="00BD1A64">
              <w:t>218</w:t>
            </w:r>
          </w:p>
        </w:tc>
        <w:tc>
          <w:tcPr>
            <w:tcW w:w="849" w:type="dxa"/>
          </w:tcPr>
          <w:p w14:paraId="681AC35C" w14:textId="77777777" w:rsidR="000C060C" w:rsidRPr="0075101F"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249</w:t>
            </w:r>
          </w:p>
        </w:tc>
        <w:tc>
          <w:tcPr>
            <w:tcW w:w="1477" w:type="dxa"/>
          </w:tcPr>
          <w:p w14:paraId="65C5929C"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207F">
              <w:t>17</w:t>
            </w:r>
          </w:p>
        </w:tc>
      </w:tr>
      <w:tr w:rsidR="000C060C" w:rsidRPr="00D81B55" w14:paraId="4B4469E9" w14:textId="77777777" w:rsidTr="00270EEF">
        <w:tc>
          <w:tcPr>
            <w:cnfStyle w:val="001000000000" w:firstRow="0" w:lastRow="0" w:firstColumn="1" w:lastColumn="0" w:oddVBand="0" w:evenVBand="0" w:oddHBand="0" w:evenHBand="0" w:firstRowFirstColumn="0" w:firstRowLastColumn="0" w:lastRowFirstColumn="0" w:lastRowLastColumn="0"/>
            <w:tcW w:w="5259" w:type="dxa"/>
            <w:hideMark/>
          </w:tcPr>
          <w:p w14:paraId="0F8670F3" w14:textId="77777777" w:rsidR="000C060C" w:rsidRPr="00D81B55" w:rsidRDefault="000C060C" w:rsidP="00270EEF">
            <w:pPr>
              <w:spacing w:before="100" w:beforeAutospacing="1" w:after="100" w:afterAutospacing="1"/>
              <w:rPr>
                <w:rFonts w:cstheme="minorHAnsi"/>
                <w:b w:val="0"/>
                <w:bCs w:val="0"/>
                <w:sz w:val="20"/>
                <w:szCs w:val="20"/>
              </w:rPr>
            </w:pPr>
            <w:r w:rsidRPr="00D81B55">
              <w:rPr>
                <w:rFonts w:cstheme="minorHAnsi"/>
                <w:b w:val="0"/>
                <w:bCs w:val="0"/>
                <w:sz w:val="20"/>
                <w:szCs w:val="20"/>
              </w:rPr>
              <w:t>Service</w:t>
            </w:r>
          </w:p>
        </w:tc>
        <w:tc>
          <w:tcPr>
            <w:tcW w:w="1426" w:type="dxa"/>
          </w:tcPr>
          <w:p w14:paraId="33A7C8CF"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139</w:t>
            </w:r>
          </w:p>
        </w:tc>
        <w:tc>
          <w:tcPr>
            <w:tcW w:w="1049" w:type="dxa"/>
          </w:tcPr>
          <w:p w14:paraId="46CF7F52"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50</w:t>
            </w:r>
          </w:p>
        </w:tc>
        <w:tc>
          <w:tcPr>
            <w:tcW w:w="849" w:type="dxa"/>
          </w:tcPr>
          <w:p w14:paraId="215449A1" w14:textId="77777777" w:rsidR="000C060C" w:rsidRPr="0075101F"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A64">
              <w:t>189</w:t>
            </w:r>
          </w:p>
        </w:tc>
        <w:tc>
          <w:tcPr>
            <w:tcW w:w="1477" w:type="dxa"/>
          </w:tcPr>
          <w:p w14:paraId="39995AFD" w14:textId="77777777" w:rsidR="000C060C" w:rsidRPr="00D81B55" w:rsidRDefault="000C060C" w:rsidP="00270EE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207F">
              <w:t>13</w:t>
            </w:r>
          </w:p>
        </w:tc>
      </w:tr>
      <w:tr w:rsidR="000C060C" w:rsidRPr="00D81B55" w14:paraId="5B1FEF97" w14:textId="77777777" w:rsidTr="00270EEF">
        <w:tc>
          <w:tcPr>
            <w:cnfStyle w:val="001000000000" w:firstRow="0" w:lastRow="0" w:firstColumn="1" w:lastColumn="0" w:oddVBand="0" w:evenVBand="0" w:oddHBand="0" w:evenHBand="0" w:firstRowFirstColumn="0" w:firstRowLastColumn="0" w:lastRowFirstColumn="0" w:lastRowLastColumn="0"/>
            <w:tcW w:w="5259" w:type="dxa"/>
            <w:hideMark/>
          </w:tcPr>
          <w:p w14:paraId="1A9FECDC" w14:textId="77777777" w:rsidR="000C060C" w:rsidRPr="000A1675" w:rsidRDefault="000C060C" w:rsidP="00270EEF">
            <w:pPr>
              <w:jc w:val="center"/>
              <w:rPr>
                <w:rFonts w:cstheme="minorHAnsi"/>
                <w:i/>
                <w:iCs/>
                <w:color w:val="4472C4" w:themeColor="accent1"/>
              </w:rPr>
            </w:pPr>
            <w:r w:rsidRPr="000A1675">
              <w:rPr>
                <w:rFonts w:cstheme="minorHAnsi"/>
                <w:i/>
                <w:iCs/>
                <w:color w:val="4472C4" w:themeColor="accent1"/>
              </w:rPr>
              <w:t>Total</w:t>
            </w:r>
          </w:p>
        </w:tc>
        <w:tc>
          <w:tcPr>
            <w:tcW w:w="1426" w:type="dxa"/>
          </w:tcPr>
          <w:p w14:paraId="044E65E7" w14:textId="77777777" w:rsidR="000C060C" w:rsidRPr="00887B8A"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4472C4" w:themeColor="accent1"/>
              </w:rPr>
            </w:pPr>
            <w:r w:rsidRPr="000A1675">
              <w:rPr>
                <w:rFonts w:cstheme="minorHAnsi"/>
                <w:b/>
                <w:bCs/>
                <w:i/>
                <w:iCs/>
                <w:color w:val="4472C4" w:themeColor="accent1"/>
              </w:rPr>
              <w:t>614</w:t>
            </w:r>
          </w:p>
        </w:tc>
        <w:tc>
          <w:tcPr>
            <w:tcW w:w="1049" w:type="dxa"/>
          </w:tcPr>
          <w:p w14:paraId="4EA80850" w14:textId="77777777" w:rsidR="000C060C" w:rsidRPr="00887B8A"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4472C4" w:themeColor="accent1"/>
              </w:rPr>
            </w:pPr>
            <w:r w:rsidRPr="000A1675">
              <w:rPr>
                <w:rFonts w:cstheme="minorHAnsi"/>
                <w:b/>
                <w:bCs/>
                <w:i/>
                <w:iCs/>
                <w:color w:val="4472C4" w:themeColor="accent1"/>
              </w:rPr>
              <w:t>824</w:t>
            </w:r>
          </w:p>
        </w:tc>
        <w:tc>
          <w:tcPr>
            <w:tcW w:w="849" w:type="dxa"/>
          </w:tcPr>
          <w:p w14:paraId="1F53C426" w14:textId="77777777" w:rsidR="000C060C" w:rsidRPr="00887B8A"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4472C4" w:themeColor="accent1"/>
              </w:rPr>
            </w:pPr>
            <w:r w:rsidRPr="000A1675">
              <w:rPr>
                <w:rFonts w:cstheme="minorHAnsi"/>
                <w:b/>
                <w:bCs/>
                <w:i/>
                <w:iCs/>
                <w:color w:val="4472C4" w:themeColor="accent1"/>
              </w:rPr>
              <w:t>1,438</w:t>
            </w:r>
          </w:p>
        </w:tc>
        <w:tc>
          <w:tcPr>
            <w:tcW w:w="1477" w:type="dxa"/>
          </w:tcPr>
          <w:p w14:paraId="1BDD06A6" w14:textId="77777777" w:rsidR="000C060C" w:rsidRDefault="000C060C" w:rsidP="00270EEF">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4472C4" w:themeColor="accent1"/>
              </w:rPr>
            </w:pPr>
            <w:r w:rsidRPr="00887B8A">
              <w:rPr>
                <w:rFonts w:cstheme="minorHAnsi"/>
                <w:b/>
                <w:bCs/>
                <w:i/>
                <w:iCs/>
                <w:color w:val="4472C4" w:themeColor="accent1"/>
              </w:rPr>
              <w:t>100%</w:t>
            </w:r>
          </w:p>
          <w:p w14:paraId="6B98AC89" w14:textId="77777777" w:rsidR="00376218" w:rsidRPr="00887B8A" w:rsidRDefault="00376218" w:rsidP="00270EEF">
            <w:pPr>
              <w:jc w:val="center"/>
              <w:cnfStyle w:val="000000000000" w:firstRow="0" w:lastRow="0" w:firstColumn="0" w:lastColumn="0" w:oddVBand="0" w:evenVBand="0" w:oddHBand="0" w:evenHBand="0" w:firstRowFirstColumn="0" w:firstRowLastColumn="0" w:lastRowFirstColumn="0" w:lastRowLastColumn="0"/>
              <w:rPr>
                <w:rFonts w:cstheme="minorHAnsi"/>
                <w:b/>
                <w:bCs/>
                <w:i/>
                <w:iCs/>
                <w:color w:val="4472C4" w:themeColor="accent1"/>
              </w:rPr>
            </w:pPr>
          </w:p>
        </w:tc>
      </w:tr>
    </w:tbl>
    <w:p w14:paraId="73375C61" w14:textId="77777777" w:rsidR="000C060C" w:rsidRDefault="000C060C" w:rsidP="000C060C">
      <w:pPr>
        <w:spacing w:line="240" w:lineRule="auto"/>
        <w:jc w:val="both"/>
      </w:pPr>
    </w:p>
    <w:p w14:paraId="04E8B4BD" w14:textId="77777777" w:rsidR="00376218" w:rsidRDefault="000C060C" w:rsidP="000C060C">
      <w:pPr>
        <w:spacing w:line="240" w:lineRule="auto"/>
        <w:ind w:left="630"/>
        <w:jc w:val="both"/>
      </w:pPr>
      <w:r w:rsidRPr="00F92C48">
        <w:t>Beyond economic gains, VSLAs fostered financial independence, confidence, and collective voice</w:t>
      </w:r>
      <w:r>
        <w:t xml:space="preserve">, </w:t>
      </w:r>
      <w:r w:rsidRPr="00F92C48">
        <w:t>especially for women</w:t>
      </w:r>
      <w:r>
        <w:t xml:space="preserve">, </w:t>
      </w:r>
      <w:r w:rsidRPr="00F92C48">
        <w:t>enabling them to shape household and community decisions. Yet</w:t>
      </w:r>
      <w:r w:rsidR="009967D6">
        <w:t>,</w:t>
      </w:r>
      <w:r w:rsidRPr="00F92C48">
        <w:t xml:space="preserve"> </w:t>
      </w:r>
      <w:r w:rsidRPr="00842F30">
        <w:t>VSLAs face three main challenges: limited internal funds</w:t>
      </w:r>
      <w:r w:rsidR="00815833">
        <w:t>, which</w:t>
      </w:r>
      <w:r w:rsidRPr="00842F30">
        <w:t xml:space="preserve"> restrict members from scaling or starting businesses; low literacy levels, especially among women, which hinder effective financial management; and limited access to vocational training. </w:t>
      </w:r>
    </w:p>
    <w:p w14:paraId="2DDFDDFD" w14:textId="249BB7D9" w:rsidR="000C060C" w:rsidRDefault="000C060C" w:rsidP="000C060C">
      <w:pPr>
        <w:spacing w:line="240" w:lineRule="auto"/>
        <w:ind w:left="630"/>
        <w:jc w:val="both"/>
      </w:pPr>
      <w:r w:rsidRPr="00842F30">
        <w:t>Addressing these requires linking VSLAs with MFIs for additional funding, providing tailored literacy programs, and expanding vocational training to empower more members with practical business skills</w:t>
      </w:r>
      <w:r w:rsidR="00F7520D">
        <w:t>.</w:t>
      </w:r>
    </w:p>
    <w:p w14:paraId="3C4B4800" w14:textId="77777777" w:rsidR="00F66679" w:rsidRDefault="00F66679" w:rsidP="000C060C">
      <w:pPr>
        <w:spacing w:line="240" w:lineRule="auto"/>
        <w:ind w:left="630"/>
        <w:jc w:val="both"/>
      </w:pPr>
    </w:p>
    <w:p w14:paraId="1CBDB46E" w14:textId="77777777" w:rsidR="00376218" w:rsidRDefault="00376218" w:rsidP="000C060C">
      <w:pPr>
        <w:spacing w:line="240" w:lineRule="auto"/>
        <w:ind w:left="630"/>
        <w:jc w:val="both"/>
      </w:pPr>
    </w:p>
    <w:p w14:paraId="331DF790" w14:textId="5E0E1B80" w:rsidR="000C060C" w:rsidRDefault="000C060C" w:rsidP="000C060C">
      <w:pPr>
        <w:pStyle w:val="Heading3"/>
        <w:numPr>
          <w:ilvl w:val="2"/>
          <w:numId w:val="1"/>
        </w:numPr>
        <w:spacing w:line="240" w:lineRule="auto"/>
        <w:rPr>
          <w:rFonts w:ascii="Calibri" w:eastAsia="Calibri" w:hAnsi="Calibri" w:cs="Calibri"/>
          <w:b/>
          <w:sz w:val="22"/>
          <w:szCs w:val="22"/>
        </w:rPr>
      </w:pPr>
      <w:bookmarkStart w:id="34" w:name="_Toc205188661"/>
      <w:bookmarkStart w:id="35" w:name="_Toc205883396"/>
      <w:r>
        <w:rPr>
          <w:rFonts w:ascii="Calibri" w:eastAsia="Calibri" w:hAnsi="Calibri" w:cs="Calibri"/>
          <w:b/>
          <w:sz w:val="22"/>
          <w:szCs w:val="22"/>
        </w:rPr>
        <w:lastRenderedPageBreak/>
        <w:t>Sub-comp</w:t>
      </w:r>
      <w:r w:rsidR="005E1C15">
        <w:rPr>
          <w:rFonts w:ascii="Calibri" w:eastAsia="Calibri" w:hAnsi="Calibri" w:cs="Calibri"/>
          <w:b/>
          <w:sz w:val="22"/>
          <w:szCs w:val="22"/>
        </w:rPr>
        <w:t>onent</w:t>
      </w:r>
      <w:r>
        <w:rPr>
          <w:rFonts w:ascii="Calibri" w:eastAsia="Calibri" w:hAnsi="Calibri" w:cs="Calibri"/>
          <w:b/>
          <w:sz w:val="22"/>
          <w:szCs w:val="22"/>
        </w:rPr>
        <w:t xml:space="preserve"> 2.4b Direct support to MSMEs and Business Associations in Critical Sectors </w:t>
      </w:r>
      <w:r>
        <w:rPr>
          <w:noProof/>
        </w:rPr>
        <mc:AlternateContent>
          <mc:Choice Requires="wps">
            <w:drawing>
              <wp:anchor distT="0" distB="0" distL="114300" distR="114300" simplePos="0" relativeHeight="251679744" behindDoc="0" locked="0" layoutInCell="1" hidden="0" allowOverlap="1" wp14:anchorId="01D9A6E8" wp14:editId="15E4D160">
                <wp:simplePos x="0" y="0"/>
                <wp:positionH relativeFrom="column">
                  <wp:posOffset>1</wp:posOffset>
                </wp:positionH>
                <wp:positionV relativeFrom="paragraph">
                  <wp:posOffset>4343400</wp:posOffset>
                </wp:positionV>
                <wp:extent cx="635" cy="12700"/>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78F4E5DE" w14:textId="77777777" w:rsidR="000C060C" w:rsidRDefault="000C060C" w:rsidP="000C060C">
                            <w:pPr>
                              <w:spacing w:after="0" w:line="240" w:lineRule="auto"/>
                              <w:textDirection w:val="btLr"/>
                            </w:pPr>
                            <w:r>
                              <w:rPr>
                                <w:rFonts w:ascii="Arial" w:eastAsia="Arial" w:hAnsi="Arial" w:cs="Arial"/>
                                <w:b/>
                                <w:smallCaps/>
                                <w:color w:val="44546A"/>
                                <w:sz w:val="28"/>
                              </w:rPr>
                              <w:t>one of SMEPS’ consultants explains to some women livestock breeders proper ways to feed their livestock. | Photo Credit: @UNDP Yemen / 2022</w:t>
                            </w:r>
                          </w:p>
                        </w:txbxContent>
                      </wps:txbx>
                      <wps:bodyPr spcFirstLastPara="1" wrap="square" lIns="0" tIns="0" rIns="0" bIns="0" anchor="t" anchorCtr="0">
                        <a:noAutofit/>
                      </wps:bodyPr>
                    </wps:wsp>
                  </a:graphicData>
                </a:graphic>
              </wp:anchor>
            </w:drawing>
          </mc:Choice>
          <mc:Fallback>
            <w:pict>
              <v:rect w14:anchorId="01D9A6E8" id="Rectangle 23" o:spid="_x0000_s1031" style="position:absolute;left:0;text-align:left;margin-left:0;margin-top:342pt;width:.05pt;height: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" stroked="f">
                <v:textbox inset="0,0,0,0">
                  <w:txbxContent>
                    <w:p w14:paraId="78F4E5DE" w14:textId="77777777" w:rsidR="000C060C" w:rsidRDefault="000C060C" w:rsidP="000C060C">
                      <w:pPr>
                        <w:spacing w:after="0" w:line="240" w:lineRule="auto"/>
                        <w:textDirection w:val="btLr"/>
                      </w:pPr>
                      <w:r>
                        <w:rPr>
                          <w:rFonts w:ascii="Arial" w:eastAsia="Arial" w:hAnsi="Arial" w:cs="Arial"/>
                          <w:b/>
                          <w:smallCaps/>
                          <w:color w:val="44546A"/>
                          <w:sz w:val="28"/>
                        </w:rPr>
                        <w:t>one of SMEPS’ consultants explains to some women livestock breeders proper ways to feed their livestock. | Photo Credit: @UNDP Yemen / 2022</w:t>
                      </w:r>
                    </w:p>
                  </w:txbxContent>
                </v:textbox>
                <w10:wrap type="square"/>
              </v:rect>
            </w:pict>
          </mc:Fallback>
        </mc:AlternateContent>
      </w:r>
      <w:bookmarkEnd w:id="34"/>
      <w:bookmarkEnd w:id="35"/>
    </w:p>
    <w:p w14:paraId="1FAF1320" w14:textId="77777777" w:rsidR="000C060C" w:rsidRDefault="000C060C" w:rsidP="000C060C">
      <w:pPr>
        <w:spacing w:after="0" w:line="240" w:lineRule="auto"/>
        <w:jc w:val="both"/>
      </w:pPr>
    </w:p>
    <w:p w14:paraId="1A7D8340" w14:textId="77777777" w:rsidR="000C060C" w:rsidRPr="0043528D" w:rsidRDefault="000C060C" w:rsidP="000C060C">
      <w:pPr>
        <w:tabs>
          <w:tab w:val="left" w:pos="630"/>
        </w:tabs>
        <w:spacing w:line="240" w:lineRule="auto"/>
        <w:ind w:left="540"/>
        <w:jc w:val="both"/>
      </w:pPr>
      <w:r w:rsidRPr="0043528D">
        <w:t>During the reporting period, the MSME subcomponent of ESPECRP, implemented by SMEPS, continued to deliver tangible impacts on household food security, job creation, and private sector revitalization in fragile and conflict-affected areas. By supporting micro, small, and medium enterprises (MSMEs), micro-producers, and cooperatives, the project has helped sustain critical production activities, promote inclusive economic participation, and strengthen local value chains.</w:t>
      </w:r>
    </w:p>
    <w:p w14:paraId="5C20F2CF" w14:textId="5076307E" w:rsidR="000C060C" w:rsidRPr="0043528D" w:rsidRDefault="000C060C" w:rsidP="000C060C">
      <w:pPr>
        <w:tabs>
          <w:tab w:val="left" w:pos="630"/>
        </w:tabs>
        <w:spacing w:line="240" w:lineRule="auto"/>
        <w:ind w:left="540"/>
        <w:jc w:val="both"/>
      </w:pPr>
      <w:r w:rsidRPr="0043528D">
        <w:t>As of 30 June 2025, a total of 2,839 MSMEs</w:t>
      </w:r>
      <w:r>
        <w:t xml:space="preserve"> (</w:t>
      </w:r>
      <w:r w:rsidRPr="0043528D">
        <w:t>24.3</w:t>
      </w:r>
      <w:r w:rsidRPr="00217554">
        <w:t xml:space="preserve"> percent</w:t>
      </w:r>
      <w:r w:rsidRPr="0043528D">
        <w:t xml:space="preserve"> of which are women-led</w:t>
      </w:r>
      <w:r>
        <w:t xml:space="preserve">) </w:t>
      </w:r>
      <w:r w:rsidRPr="0043528D">
        <w:t>have received financial and technical assistance across 1</w:t>
      </w:r>
      <w:r>
        <w:t>4</w:t>
      </w:r>
      <w:r w:rsidRPr="0043528D">
        <w:t xml:space="preserve"> governorates, reaching 76.7</w:t>
      </w:r>
      <w:r>
        <w:t xml:space="preserve"> percent</w:t>
      </w:r>
      <w:r w:rsidRPr="0043528D">
        <w:t xml:space="preserve"> of the target set under the combined PF, AF, and AF2 grants. The interventions span a diverse range of livelihoods, including 1,074 farmers, 469 livestock breeders, 250 </w:t>
      </w:r>
      <w:r w:rsidR="008E5457" w:rsidRPr="0043528D">
        <w:t>fisher</w:t>
      </w:r>
      <w:r w:rsidR="008E5457">
        <w:t xml:space="preserve"> people</w:t>
      </w:r>
      <w:r w:rsidRPr="0043528D">
        <w:t>, 707 supply chain enablers, 216 entrepreneurs, and 56 midwife-led rural clinics, enhancing productivity and service provision in underserved areas. These interventions have directly contributed to the creation of 18,226 jobs, 14</w:t>
      </w:r>
      <w:r>
        <w:t xml:space="preserve"> percent</w:t>
      </w:r>
      <w:r w:rsidRPr="0043528D">
        <w:t xml:space="preserve"> </w:t>
      </w:r>
      <w:r w:rsidR="004945E3">
        <w:t xml:space="preserve">of which are held by </w:t>
      </w:r>
      <w:r w:rsidRPr="0043528D">
        <w:t>women, and indirectly benefitted thousands more through improved access to goods and services.</w:t>
      </w:r>
    </w:p>
    <w:p w14:paraId="770FD0C1" w14:textId="3DA62D19" w:rsidR="000C060C" w:rsidRPr="0043528D" w:rsidRDefault="000C060C" w:rsidP="000C060C">
      <w:pPr>
        <w:tabs>
          <w:tab w:val="left" w:pos="630"/>
        </w:tabs>
        <w:spacing w:line="240" w:lineRule="auto"/>
        <w:ind w:left="540"/>
        <w:jc w:val="both"/>
      </w:pPr>
      <w:r w:rsidRPr="0043528D">
        <w:t>The project has also strengthened 34 food cooperatives and 33 business associations through asset transfers, institutional capacity building, and operational training, boosting their ability to aggregate production, manage risks, and scale market access. This has improved coordination across the food value chain and increased resilience to shocks. Support to the Yemen Private Sector Cluster (YPSC) contributed to unifying fragmented private sector voices through organizational capacity assessments, targeted training, and strategic studies (e.g., on e-money systems and private sector roles in recovery), further positioning the private sector as a key factor in Yemen’s economic recovery.</w:t>
      </w:r>
    </w:p>
    <w:p w14:paraId="34C868FC" w14:textId="1B374A2F" w:rsidR="000C060C" w:rsidRPr="0043528D" w:rsidRDefault="000C060C" w:rsidP="000C060C">
      <w:pPr>
        <w:tabs>
          <w:tab w:val="left" w:pos="630"/>
        </w:tabs>
        <w:spacing w:line="240" w:lineRule="auto"/>
        <w:ind w:left="540"/>
        <w:jc w:val="both"/>
      </w:pPr>
      <w:r w:rsidRPr="0043528D">
        <w:t xml:space="preserve">The project’s adoption of climate-smart practices—including solar energy systems, drip irrigation, and sustainable agricultural techniques—has led to measurable environmental and productivity gains. These practices </w:t>
      </w:r>
      <w:r w:rsidR="002639CD">
        <w:t xml:space="preserve">have </w:t>
      </w:r>
      <w:r w:rsidRPr="0043528D">
        <w:t>helped reduce CO₂ emissions, conserve scarce water resources, and expand food production capacity, demonstrating the project's alignment with climate adaptation and sustainability objectives.</w:t>
      </w:r>
      <w:r>
        <w:t xml:space="preserve"> </w:t>
      </w:r>
      <w:r w:rsidRPr="0043528D">
        <w:t xml:space="preserve">The project's </w:t>
      </w:r>
      <w:r w:rsidR="008E5457" w:rsidRPr="0043528D">
        <w:t>flexible</w:t>
      </w:r>
      <w:r w:rsidR="008E5457">
        <w:t>,</w:t>
      </w:r>
      <w:r w:rsidR="008E5457" w:rsidRPr="0043528D">
        <w:t xml:space="preserve"> pilot</w:t>
      </w:r>
      <w:r w:rsidRPr="0043528D">
        <w:t xml:space="preserve">-based design enabled the successful adaptation of SMEPS’ value chain approach, now being scaled up through World Bank and other donor-funded initiatives. Lessons indicate that targeting interventions at the governorate level, particularly in sectors like midwifery, improves relevance and outreach. Similarly, early climate assessments informed seasonal crop selection, enabling farmers to diversify production and </w:t>
      </w:r>
      <w:r w:rsidR="00A57956">
        <w:t xml:space="preserve">better </w:t>
      </w:r>
      <w:r w:rsidRPr="0043528D">
        <w:t>withstand climate-related disruptions. Engaging university students through entrepreneurship workshops and graduation projects also proved effective in reaching the youth segment and fostering innovation.</w:t>
      </w:r>
    </w:p>
    <w:p w14:paraId="0770628B" w14:textId="77777777" w:rsidR="000C060C" w:rsidRPr="0043528D" w:rsidRDefault="000C060C" w:rsidP="000C060C">
      <w:pPr>
        <w:tabs>
          <w:tab w:val="left" w:pos="630"/>
        </w:tabs>
        <w:spacing w:line="240" w:lineRule="auto"/>
        <w:ind w:left="540"/>
        <w:jc w:val="both"/>
      </w:pPr>
      <w:r w:rsidRPr="0043528D">
        <w:t>Despite strong progress, several challenges impacted implementation</w:t>
      </w:r>
      <w:r>
        <w:t xml:space="preserve"> during the biannual reporting period</w:t>
      </w:r>
      <w:r w:rsidRPr="0043528D">
        <w:t>. Delays in local procurement—largely due to dependence on imported goods—were addressed through supplier orientation and localized capacity building across main cities. In the North, prolonged security clearance and permit processes slowed operations; however, the team maintained close engagement with authorities to navigate these bottlenecks. Financial constraints, such as liquidity shortages and banking limitations, were mitigated through alternative transfer arrangements with different banks to ensure payment continuity.</w:t>
      </w:r>
    </w:p>
    <w:p w14:paraId="7D811D8C" w14:textId="2DC7CF6A" w:rsidR="000C060C" w:rsidRPr="0043528D" w:rsidRDefault="000C060C" w:rsidP="000C060C">
      <w:pPr>
        <w:tabs>
          <w:tab w:val="left" w:pos="630"/>
        </w:tabs>
        <w:spacing w:line="240" w:lineRule="auto"/>
        <w:ind w:left="540"/>
        <w:jc w:val="both"/>
      </w:pPr>
      <w:r w:rsidRPr="0043528D">
        <w:t>Documenting field interventions, especially in areas like Otmah (Dhamar), was hampered by security restrictions on professional filming, prompting the use of mobile-based documentation tools to capture and share success stories. In Aden and Hadhramaut, difficult</w:t>
      </w:r>
      <w:r w:rsidR="00701420">
        <w:t>ies</w:t>
      </w:r>
      <w:r w:rsidRPr="0043528D">
        <w:t xml:space="preserve"> in reaching youth entrepreneurs and innovators led to increased outreach via thematic workshops in partnership with universities, targeting sectors such as IT, healthcare, and agribusiness.</w:t>
      </w:r>
    </w:p>
    <w:p w14:paraId="647AA0F2" w14:textId="5D5786C2" w:rsidR="0043528D" w:rsidRDefault="000C060C" w:rsidP="000C060C">
      <w:pPr>
        <w:tabs>
          <w:tab w:val="left" w:pos="630"/>
        </w:tabs>
        <w:spacing w:line="240" w:lineRule="auto"/>
        <w:ind w:left="540"/>
        <w:jc w:val="both"/>
      </w:pPr>
      <w:r w:rsidRPr="0043528D">
        <w:lastRenderedPageBreak/>
        <w:t>Lastly, the high capital threshold required for business registration (</w:t>
      </w:r>
      <w:r>
        <w:t xml:space="preserve">around US$ </w:t>
      </w:r>
      <w:r w:rsidRPr="009A2814">
        <w:rPr>
          <w:color w:val="000000" w:themeColor="text1"/>
        </w:rPr>
        <w:t xml:space="preserve">18,800 </w:t>
      </w:r>
      <w:r>
        <w:t>equivalent</w:t>
      </w:r>
      <w:r w:rsidRPr="0043528D">
        <w:t>) emerged as a key barrier for early-stage entrepreneurs in several governorates. In response, the team facilitated the adoption of a low-cost licensing model from Sana’a’s Ministry of Trade and Industry, which enabled broader inclusion at a fraction of the cost (</w:t>
      </w:r>
      <w:r>
        <w:t>below US$ 50 equivalent</w:t>
      </w:r>
      <w:r w:rsidRPr="0043528D">
        <w:t>), fostering a more enabling environment for small-scale startups</w:t>
      </w:r>
      <w:r w:rsidR="0043528D" w:rsidRPr="0043528D">
        <w:t>.</w:t>
      </w:r>
    </w:p>
    <w:p w14:paraId="6E77D652" w14:textId="77777777" w:rsidR="00376218" w:rsidRPr="0043528D" w:rsidRDefault="00376218" w:rsidP="000C060C">
      <w:pPr>
        <w:tabs>
          <w:tab w:val="left" w:pos="630"/>
        </w:tabs>
        <w:spacing w:line="240" w:lineRule="auto"/>
        <w:ind w:left="540"/>
        <w:jc w:val="both"/>
      </w:pPr>
    </w:p>
    <w:p w14:paraId="1E57051F" w14:textId="5EADB70E" w:rsidR="00B52186" w:rsidRDefault="00936C37" w:rsidP="00217554">
      <w:pPr>
        <w:tabs>
          <w:tab w:val="left" w:pos="630"/>
        </w:tabs>
        <w:spacing w:line="240" w:lineRule="auto"/>
        <w:ind w:left="540"/>
        <w:jc w:val="both"/>
      </w:pPr>
      <w:r>
        <w:rPr>
          <w:noProof/>
        </w:rPr>
        <mc:AlternateContent>
          <mc:Choice Requires="wps">
            <w:drawing>
              <wp:anchor distT="0" distB="0" distL="114300" distR="114300" simplePos="0" relativeHeight="251693056" behindDoc="0" locked="0" layoutInCell="1" allowOverlap="1" wp14:anchorId="495470B2" wp14:editId="232E582D">
                <wp:simplePos x="0" y="0"/>
                <wp:positionH relativeFrom="margin">
                  <wp:posOffset>4876800</wp:posOffset>
                </wp:positionH>
                <wp:positionV relativeFrom="paragraph">
                  <wp:posOffset>2721610</wp:posOffset>
                </wp:positionV>
                <wp:extent cx="1135380" cy="213360"/>
                <wp:effectExtent l="0" t="0" r="0" b="0"/>
                <wp:wrapNone/>
                <wp:docPr id="1513142285" name="Rectangle 1"/>
                <wp:cNvGraphicFramePr/>
                <a:graphic xmlns:a="http://schemas.openxmlformats.org/drawingml/2006/main">
                  <a:graphicData uri="http://schemas.microsoft.com/office/word/2010/wordprocessingShape">
                    <wps:wsp>
                      <wps:cNvSpPr/>
                      <wps:spPr>
                        <a:xfrm>
                          <a:off x="0" y="0"/>
                          <a:ext cx="1135380" cy="2133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692DF" w14:textId="77777777"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36DD706B" w14:textId="77777777" w:rsidR="00936C37" w:rsidRPr="00936C37" w:rsidRDefault="00936C37" w:rsidP="00936C3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470B2" id="_x0000_s1032" style="position:absolute;left:0;text-align:left;margin-left:384pt;margin-top:214.3pt;width:89.4pt;height:16.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4adgIAAEgFAAAOAAAAZHJzL2Uyb0RvYy54bWysVN9P2zAQfp+0/8Hy+0jSAm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" filled="f" stroked="f" strokeweight="1pt">
                <v:textbox>
                  <w:txbxContent>
                    <w:p w14:paraId="642692DF" w14:textId="77777777" w:rsidR="00936C37" w:rsidRPr="00936C37" w:rsidRDefault="00936C37" w:rsidP="00936C37">
                      <w:pPr>
                        <w:pStyle w:val="Caption"/>
                        <w:rPr>
                          <w:b w:val="0"/>
                          <w:bCs w:val="0"/>
                          <w:noProof/>
                          <w:color w:val="FFFFFF" w:themeColor="background1"/>
                          <w:sz w:val="12"/>
                          <w:szCs w:val="12"/>
                        </w:rPr>
                      </w:pPr>
                      <w:r w:rsidRPr="00936C37">
                        <w:rPr>
                          <w:rFonts w:ascii="Proxima Nova Rg" w:hAnsi="Proxima Nova Rg"/>
                          <w:b w:val="0"/>
                          <w:bCs w:val="0"/>
                          <w:color w:val="FFFFFF" w:themeColor="background1"/>
                          <w:sz w:val="12"/>
                          <w:szCs w:val="12"/>
                        </w:rPr>
                        <w:t xml:space="preserve">Photo credit: UNDP Yemen </w:t>
                      </w:r>
                    </w:p>
                    <w:p w14:paraId="36DD706B" w14:textId="77777777" w:rsidR="00936C37" w:rsidRPr="00936C37" w:rsidRDefault="00936C37" w:rsidP="00936C37">
                      <w:pPr>
                        <w:jc w:val="center"/>
                        <w:rPr>
                          <w:sz w:val="16"/>
                          <w:szCs w:val="16"/>
                        </w:rPr>
                      </w:pPr>
                    </w:p>
                  </w:txbxContent>
                </v:textbox>
                <w10:wrap anchorx="margin"/>
              </v:rect>
            </w:pict>
          </mc:Fallback>
        </mc:AlternateContent>
      </w:r>
      <w:r w:rsidR="008E5457">
        <w:rPr>
          <w:noProof/>
        </w:rPr>
        <w:drawing>
          <wp:anchor distT="0" distB="0" distL="114300" distR="114300" simplePos="0" relativeHeight="251671552" behindDoc="1" locked="0" layoutInCell="1" allowOverlap="1" wp14:anchorId="0F50E22E" wp14:editId="6964E32D">
            <wp:simplePos x="0" y="0"/>
            <wp:positionH relativeFrom="margin">
              <wp:align>right</wp:align>
            </wp:positionH>
            <wp:positionV relativeFrom="paragraph">
              <wp:posOffset>0</wp:posOffset>
            </wp:positionV>
            <wp:extent cx="5943600" cy="5943600"/>
            <wp:effectExtent l="0" t="0" r="0" b="0"/>
            <wp:wrapTight wrapText="bothSides">
              <wp:wrapPolygon edited="0">
                <wp:start x="0" y="0"/>
                <wp:lineTo x="0" y="21531"/>
                <wp:lineTo x="21531" y="21531"/>
                <wp:lineTo x="21531" y="0"/>
                <wp:lineTo x="0" y="0"/>
              </wp:wrapPolygon>
            </wp:wrapTight>
            <wp:docPr id="699451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A2F5B" w14:textId="20C76259" w:rsidR="00376218" w:rsidRDefault="00376218">
      <w:pPr>
        <w:rPr>
          <w:b/>
          <w:color w:val="1F3864"/>
          <w:sz w:val="26"/>
          <w:szCs w:val="26"/>
        </w:rPr>
      </w:pPr>
      <w:r>
        <w:rPr>
          <w:b/>
          <w:color w:val="1F3864"/>
          <w:sz w:val="26"/>
          <w:szCs w:val="26"/>
        </w:rPr>
        <w:br w:type="page"/>
      </w:r>
    </w:p>
    <w:p w14:paraId="1C14A6CF" w14:textId="77777777" w:rsidR="00376218" w:rsidRDefault="00376218" w:rsidP="00376218">
      <w:pPr>
        <w:pStyle w:val="Heading1"/>
        <w:spacing w:line="240" w:lineRule="auto"/>
        <w:ind w:left="720"/>
        <w:rPr>
          <w:rFonts w:ascii="Calibri" w:eastAsia="Calibri" w:hAnsi="Calibri" w:cs="Calibri"/>
          <w:b/>
          <w:color w:val="1F3864"/>
          <w:sz w:val="26"/>
          <w:szCs w:val="26"/>
        </w:rPr>
      </w:pPr>
    </w:p>
    <w:p w14:paraId="0CCFF9A4" w14:textId="1B39727F" w:rsidR="009D6595" w:rsidRDefault="00957CBF">
      <w:pPr>
        <w:pStyle w:val="Heading1"/>
        <w:numPr>
          <w:ilvl w:val="0"/>
          <w:numId w:val="7"/>
        </w:numPr>
        <w:spacing w:line="240" w:lineRule="auto"/>
        <w:rPr>
          <w:rFonts w:ascii="Calibri" w:eastAsia="Calibri" w:hAnsi="Calibri" w:cs="Calibri"/>
          <w:b/>
          <w:color w:val="1F3864"/>
          <w:sz w:val="26"/>
          <w:szCs w:val="26"/>
        </w:rPr>
      </w:pPr>
      <w:bookmarkStart w:id="36" w:name="_Toc205883397"/>
      <w:r>
        <w:rPr>
          <w:rFonts w:ascii="Calibri" w:eastAsia="Calibri" w:hAnsi="Calibri" w:cs="Calibri"/>
          <w:b/>
          <w:color w:val="1F3864"/>
          <w:sz w:val="26"/>
          <w:szCs w:val="26"/>
        </w:rPr>
        <w:t>Component 2 Project Management, Monitoring, Evaluation and Capacity Building of National Institutions</w:t>
      </w:r>
      <w:bookmarkEnd w:id="36"/>
    </w:p>
    <w:p w14:paraId="21A8B850" w14:textId="77777777" w:rsidR="009D6595" w:rsidRDefault="009D6595"/>
    <w:p w14:paraId="3DFFEF64" w14:textId="77777777" w:rsidR="00BF6115" w:rsidRDefault="00BF6115" w:rsidP="00BF6115">
      <w:pPr>
        <w:spacing w:after="0"/>
      </w:pPr>
    </w:p>
    <w:p w14:paraId="5A401E18" w14:textId="77777777" w:rsidR="000C060C" w:rsidRDefault="000C060C" w:rsidP="000C060C">
      <w:pPr>
        <w:spacing w:line="240" w:lineRule="auto"/>
        <w:ind w:left="450"/>
        <w:jc w:val="both"/>
        <w:rPr>
          <w:color w:val="4472C4"/>
        </w:rPr>
      </w:pPr>
      <w:r w:rsidRPr="00E25917">
        <w:rPr>
          <w:b/>
          <w:color w:val="000000" w:themeColor="text1"/>
        </w:rPr>
        <w:t xml:space="preserve">Project Management Unit (PMU): </w:t>
      </w:r>
      <w:r>
        <w:t xml:space="preserve">The project management unit remains fully staffed and the UNDP Country Office continues to provide oversight and other support required for the project. </w:t>
      </w:r>
    </w:p>
    <w:p w14:paraId="10B134FB" w14:textId="77777777" w:rsidR="00BF6115" w:rsidRDefault="00BF6115" w:rsidP="00BF6115">
      <w:pPr>
        <w:spacing w:before="240" w:after="0"/>
        <w:ind w:left="450"/>
        <w:jc w:val="both"/>
        <w:rPr>
          <w:b/>
          <w:color w:val="000000" w:themeColor="text1"/>
        </w:rPr>
      </w:pPr>
    </w:p>
    <w:p w14:paraId="68CF71BB" w14:textId="21107DA7" w:rsidR="000C060C" w:rsidRPr="00AD6F04" w:rsidRDefault="000C060C" w:rsidP="00BF6115">
      <w:pPr>
        <w:ind w:left="450"/>
        <w:jc w:val="both"/>
      </w:pPr>
      <w:r w:rsidRPr="00E25917">
        <w:rPr>
          <w:b/>
          <w:color w:val="000000" w:themeColor="text1"/>
        </w:rPr>
        <w:t xml:space="preserve">ESPECRP Procurement Plan: </w:t>
      </w:r>
      <w:r>
        <w:t>(the procurement plan was updated</w:t>
      </w:r>
      <w:r>
        <w:rPr>
          <w:b/>
        </w:rPr>
        <w:t xml:space="preserve"> </w:t>
      </w:r>
      <w:hyperlink r:id="rId15">
        <w:r>
          <w:rPr>
            <w:b/>
            <w:color w:val="0563C1"/>
            <w:u w:val="single"/>
          </w:rPr>
          <w:t>in this link</w:t>
        </w:r>
      </w:hyperlink>
      <w:r>
        <w:t>)</w:t>
      </w:r>
      <w:r w:rsidRPr="00C346C8">
        <w:t xml:space="preserve">: </w:t>
      </w:r>
      <w:r w:rsidRPr="00AD6F04">
        <w:t>Procurement implementation under ESPECRP progressed well during the reporting period, supported by the initiation and continuation of a significant number of subprojects and associated contracts. The contract with the International Food Policy Research Institute (IFPRI) for the impact evaluation of the geobundling approach was formally activated. IFPRI has since subcontracted a national firm for data collection and completed training for enumerators, with fieldwork expected to commence shortly. Additionally, the procurement process for the Third-Party Monitoring Agency (TPMA) was finalized, and the selected agency is scheduled to begin operations in the last quarter of 2025.</w:t>
      </w:r>
    </w:p>
    <w:p w14:paraId="00499D8A" w14:textId="35DB8D6C" w:rsidR="00031949" w:rsidRDefault="000C060C" w:rsidP="00BF6115">
      <w:pPr>
        <w:spacing w:before="240" w:line="240" w:lineRule="auto"/>
        <w:ind w:left="450"/>
        <w:jc w:val="both"/>
      </w:pPr>
      <w:r w:rsidRPr="00AD6F04">
        <w:t xml:space="preserve">Adjustments were made to the procurement plans to reflect evolving contextual challenges. These included delays related to the re-designation of the Houthis as a Foreign Terrorist Organization (FTO), which affected banking operations and cash flow, as well as delayed permits from local authorities in </w:t>
      </w:r>
      <w:r>
        <w:t>Houthi</w:t>
      </w:r>
      <w:r w:rsidRPr="00AD6F04">
        <w:t xml:space="preserve">-controlled areas. The lengthy clearance processes for environmental and social safeguards and localized security developments also contributed to procurement delays. Furthermore, escalating security tensions continued to disrupt supply chains, increase transport and logistics costs, and hinder access to certain governorates. </w:t>
      </w:r>
    </w:p>
    <w:p w14:paraId="794B0C2A" w14:textId="7F5879E7" w:rsidR="000C060C" w:rsidRPr="00AD6F04" w:rsidRDefault="000C060C" w:rsidP="000C060C">
      <w:pPr>
        <w:spacing w:before="240" w:line="240" w:lineRule="auto"/>
        <w:ind w:left="450"/>
        <w:jc w:val="both"/>
      </w:pPr>
      <w:r w:rsidRPr="00AD6F04">
        <w:t>Procurement in some technical areas remained constrained by a limited pool of qualified suppliers, particularly for specialized consultancy services.</w:t>
      </w:r>
      <w:r>
        <w:t xml:space="preserve"> </w:t>
      </w:r>
      <w:r w:rsidRPr="00AD6F04">
        <w:t xml:space="preserve">To mitigate these issues, UNDP and </w:t>
      </w:r>
      <w:r>
        <w:t>IPs</w:t>
      </w:r>
      <w:r w:rsidRPr="00AD6F04">
        <w:t xml:space="preserve"> have adopted adaptive procurement strategies, including revising payment modalities, improving coordination with authorities, and maintaining </w:t>
      </w:r>
      <w:r>
        <w:t>c</w:t>
      </w:r>
      <w:r w:rsidRPr="00AD6F04">
        <w:t xml:space="preserve">ross-agency collaboration </w:t>
      </w:r>
      <w:r>
        <w:t xml:space="preserve">and </w:t>
      </w:r>
      <w:r w:rsidRPr="00AD6F04">
        <w:t xml:space="preserve">close engagement with vendors and logistics providers. </w:t>
      </w:r>
    </w:p>
    <w:p w14:paraId="3B52227F" w14:textId="77777777" w:rsidR="00BF6115" w:rsidRDefault="000C060C" w:rsidP="00BF6115">
      <w:pPr>
        <w:spacing w:before="240" w:line="240" w:lineRule="auto"/>
        <w:ind w:left="450"/>
        <w:jc w:val="both"/>
      </w:pPr>
      <w:r w:rsidRPr="00AD6F04">
        <w:t>During the reporting period, 15 procurement-related complaints were formally recorded—two from SFD, nine from PWP and four from SMEPS. Most grievances concerned delayed payments resulting from banking sanctions on Yemen Kuwait Bank (YKB) and challenges linked to exchange rate volatility. In response, IPs provided timely clarifications, scheduled payments under an agreed release arrangement with YKB, and implemented compensation mechanisms for currency fluctuations</w:t>
      </w:r>
      <w:r>
        <w:t xml:space="preserve"> while issuing </w:t>
      </w:r>
      <w:r w:rsidRPr="00AD6F04">
        <w:t xml:space="preserve">new contracts in U.S. dollars. </w:t>
      </w:r>
    </w:p>
    <w:p w14:paraId="1B2E4607" w14:textId="10E4F9DC" w:rsidR="00BF6115" w:rsidRDefault="000C060C" w:rsidP="00BF6115">
      <w:pPr>
        <w:spacing w:before="240" w:line="240" w:lineRule="auto"/>
        <w:ind w:left="450"/>
        <w:jc w:val="both"/>
      </w:pPr>
      <w:r w:rsidRPr="00AD6F04">
        <w:t>For complaints related to delayed contract awards or evaluation results, IPs reviewed procurement processes and communicated outcomes transparently. All recorded complaints were resolved and closed. The proactive use of grievance redress mechanisms and regular follow-ups contributed to timely resolution, enhanced accountability, and reduced local tensions</w:t>
      </w:r>
      <w:r>
        <w:t>.</w:t>
      </w:r>
    </w:p>
    <w:p w14:paraId="1A5012D8" w14:textId="77777777" w:rsidR="00BF6115" w:rsidRPr="00BF6115" w:rsidRDefault="00BF6115" w:rsidP="00BF6115">
      <w:pPr>
        <w:spacing w:before="240" w:line="240" w:lineRule="auto"/>
        <w:ind w:left="450"/>
        <w:jc w:val="both"/>
      </w:pPr>
    </w:p>
    <w:p w14:paraId="2290B4D5" w14:textId="77777777" w:rsidR="00BF6115" w:rsidRDefault="00BF6115" w:rsidP="000C060C">
      <w:pPr>
        <w:spacing w:line="240" w:lineRule="auto"/>
        <w:ind w:left="450"/>
        <w:jc w:val="both"/>
        <w:rPr>
          <w:b/>
          <w:color w:val="000000" w:themeColor="text1"/>
        </w:rPr>
      </w:pPr>
    </w:p>
    <w:p w14:paraId="12BAB04D" w14:textId="73266229" w:rsidR="000C060C" w:rsidRPr="00E25917" w:rsidRDefault="000C060C" w:rsidP="000C060C">
      <w:pPr>
        <w:spacing w:line="240" w:lineRule="auto"/>
        <w:ind w:left="450"/>
        <w:jc w:val="both"/>
        <w:rPr>
          <w:color w:val="000000" w:themeColor="text1"/>
        </w:rPr>
      </w:pPr>
      <w:r w:rsidRPr="00E25917">
        <w:rPr>
          <w:b/>
          <w:color w:val="000000" w:themeColor="text1"/>
        </w:rPr>
        <w:lastRenderedPageBreak/>
        <w:t>The Geobundling Approach (GB):</w:t>
      </w:r>
      <w:r w:rsidRPr="00E25917">
        <w:rPr>
          <w:noProof/>
          <w:color w:val="000000" w:themeColor="text1"/>
        </w:rPr>
        <mc:AlternateContent>
          <mc:Choice Requires="wps">
            <w:drawing>
              <wp:anchor distT="0" distB="0" distL="114300" distR="114300" simplePos="0" relativeHeight="251682816" behindDoc="0" locked="0" layoutInCell="1" hidden="0" allowOverlap="1" wp14:anchorId="088F3DF0" wp14:editId="7A47D35C">
                <wp:simplePos x="0" y="0"/>
                <wp:positionH relativeFrom="column">
                  <wp:posOffset>1</wp:posOffset>
                </wp:positionH>
                <wp:positionV relativeFrom="paragraph">
                  <wp:posOffset>3898900</wp:posOffset>
                </wp:positionV>
                <wp:extent cx="635" cy="12700"/>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5B57EEFF" w14:textId="77777777" w:rsidR="000C060C" w:rsidRDefault="000C060C" w:rsidP="000C060C">
                            <w:pPr>
                              <w:spacing w:after="0" w:line="240" w:lineRule="auto"/>
                              <w:textDirection w:val="btLr"/>
                            </w:pPr>
                            <w:r>
                              <w:rPr>
                                <w:rFonts w:ascii="Arial" w:eastAsia="Arial" w:hAnsi="Arial" w:cs="Arial"/>
                                <w:b/>
                                <w:smallCaps/>
                                <w:color w:val="44546A"/>
                                <w:sz w:val="28"/>
                              </w:rPr>
                              <w:t xml:space="preserve">SFD, PWP, and SMEPS in </w:t>
                            </w:r>
                            <w:r>
                              <w:rPr>
                                <w:rFonts w:ascii="Arial" w:eastAsia="Arial" w:hAnsi="Arial" w:cs="Arial"/>
                                <w:b/>
                                <w:smallCaps/>
                                <w:color w:val="44546A"/>
                                <w:sz w:val="20"/>
                              </w:rPr>
                              <w:t>Aden</w:t>
                            </w:r>
                            <w:r>
                              <w:rPr>
                                <w:rFonts w:ascii="Arial" w:eastAsia="Arial" w:hAnsi="Arial" w:cs="Arial"/>
                                <w:b/>
                                <w:smallCaps/>
                                <w:color w:val="44546A"/>
                                <w:sz w:val="28"/>
                              </w:rPr>
                              <w:t xml:space="preserve"> meet to discuss the implementation plan for Al-Majhaf, Lahj, geo-bundling | Photo Credit: @UNDP Yemen / 2024</w:t>
                            </w:r>
                          </w:p>
                          <w:p w14:paraId="57788773" w14:textId="77777777" w:rsidR="000C060C" w:rsidRDefault="000C060C" w:rsidP="000C060C">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w14:anchorId="088F3DF0" id="Rectangle 28" o:spid="_x0000_s1033" style="position:absolute;left:0;text-align:left;margin-left:0;margin-top:307pt;width:.05pt;height: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" stroked="f">
                <v:textbox inset="0,0,0,0">
                  <w:txbxContent>
                    <w:p w14:paraId="5B57EEFF" w14:textId="77777777" w:rsidR="000C060C" w:rsidRDefault="000C060C" w:rsidP="000C060C">
                      <w:pPr>
                        <w:spacing w:after="0" w:line="240" w:lineRule="auto"/>
                        <w:textDirection w:val="btLr"/>
                      </w:pPr>
                      <w:r>
                        <w:rPr>
                          <w:rFonts w:ascii="Arial" w:eastAsia="Arial" w:hAnsi="Arial" w:cs="Arial"/>
                          <w:b/>
                          <w:smallCaps/>
                          <w:color w:val="44546A"/>
                          <w:sz w:val="28"/>
                        </w:rPr>
                        <w:t xml:space="preserve">SFD, PWP, and SMEPS in </w:t>
                      </w:r>
                      <w:r>
                        <w:rPr>
                          <w:rFonts w:ascii="Arial" w:eastAsia="Arial" w:hAnsi="Arial" w:cs="Arial"/>
                          <w:b/>
                          <w:smallCaps/>
                          <w:color w:val="44546A"/>
                          <w:sz w:val="20"/>
                        </w:rPr>
                        <w:t>Aden</w:t>
                      </w:r>
                      <w:r>
                        <w:rPr>
                          <w:rFonts w:ascii="Arial" w:eastAsia="Arial" w:hAnsi="Arial" w:cs="Arial"/>
                          <w:b/>
                          <w:smallCaps/>
                          <w:color w:val="44546A"/>
                          <w:sz w:val="28"/>
                        </w:rPr>
                        <w:t xml:space="preserve"> meet to discuss the implementation plan for Al-</w:t>
                      </w:r>
                      <w:proofErr w:type="spellStart"/>
                      <w:r>
                        <w:rPr>
                          <w:rFonts w:ascii="Arial" w:eastAsia="Arial" w:hAnsi="Arial" w:cs="Arial"/>
                          <w:b/>
                          <w:smallCaps/>
                          <w:color w:val="44546A"/>
                          <w:sz w:val="28"/>
                        </w:rPr>
                        <w:t>Majhaf</w:t>
                      </w:r>
                      <w:proofErr w:type="spellEnd"/>
                      <w:r>
                        <w:rPr>
                          <w:rFonts w:ascii="Arial" w:eastAsia="Arial" w:hAnsi="Arial" w:cs="Arial"/>
                          <w:b/>
                          <w:smallCaps/>
                          <w:color w:val="44546A"/>
                          <w:sz w:val="28"/>
                        </w:rPr>
                        <w:t>, Lahj, geo-bundling | Photo Credit: @UNDP Yemen / 2024</w:t>
                      </w:r>
                    </w:p>
                    <w:p w14:paraId="57788773" w14:textId="77777777" w:rsidR="000C060C" w:rsidRDefault="000C060C" w:rsidP="000C060C">
                      <w:pPr>
                        <w:spacing w:after="0" w:line="240" w:lineRule="auto"/>
                        <w:textDirection w:val="btLr"/>
                      </w:pPr>
                    </w:p>
                  </w:txbxContent>
                </v:textbox>
                <w10:wrap type="square"/>
              </v:rect>
            </w:pict>
          </mc:Fallback>
        </mc:AlternateContent>
      </w:r>
      <w:r w:rsidRPr="00E25917">
        <w:rPr>
          <w:color w:val="000000" w:themeColor="text1"/>
        </w:rPr>
        <w:t xml:space="preserve"> </w:t>
      </w:r>
    </w:p>
    <w:p w14:paraId="1F0A2FD9" w14:textId="5AB8988B" w:rsidR="000C060C" w:rsidRPr="00FD0244" w:rsidRDefault="000C060C" w:rsidP="000C060C">
      <w:pPr>
        <w:spacing w:before="240" w:line="240" w:lineRule="auto"/>
        <w:ind w:left="540"/>
        <w:jc w:val="both"/>
      </w:pPr>
      <w:bookmarkStart w:id="37" w:name="_Hlk204682551"/>
      <w:r w:rsidRPr="00C65FAF">
        <w:t xml:space="preserve">The </w:t>
      </w:r>
      <w:r w:rsidRPr="00DF4519">
        <w:t xml:space="preserve">geobundling approach under ESPECRP continues to demonstrate strong potential in catalyzing inclusive, community-led development in Yemen. Implementation is advancing across </w:t>
      </w:r>
      <w:r w:rsidR="005B1B9A">
        <w:t>8</w:t>
      </w:r>
      <w:r w:rsidRPr="00DF4519">
        <w:t>7 out of 1</w:t>
      </w:r>
      <w:r w:rsidR="00152E32">
        <w:t>28</w:t>
      </w:r>
      <w:r w:rsidRPr="00DF4519">
        <w:t xml:space="preserve"> targeted sub-districts</w:t>
      </w:r>
      <w:r w:rsidRPr="00C65FAF">
        <w:t>, selected for their high levels of food insecurity and malnutrition</w:t>
      </w:r>
      <w:r>
        <w:t xml:space="preserve"> and considering agricultural potentials, accessibility and geographic balance</w:t>
      </w:r>
      <w:r w:rsidRPr="00FD0244">
        <w:t xml:space="preserve">. </w:t>
      </w:r>
      <w:bookmarkEnd w:id="37"/>
      <w:r w:rsidRPr="005D6CEC">
        <w:t xml:space="preserve">All 67 subdistricts under the Additional Financing (AF) are actively implementing subprojects, while 20 of the </w:t>
      </w:r>
      <w:r w:rsidR="008D49CF">
        <w:t>51</w:t>
      </w:r>
      <w:r w:rsidR="008D49CF" w:rsidRPr="005D6CEC">
        <w:t xml:space="preserve"> </w:t>
      </w:r>
      <w:r w:rsidRPr="005D6CEC">
        <w:t xml:space="preserve">AF2 subdistricts have commenced implementation. The remaining 20 are scheduled to begin in the next reporting period, </w:t>
      </w:r>
      <w:r w:rsidR="008224E6">
        <w:t xml:space="preserve">while </w:t>
      </w:r>
      <w:r w:rsidRPr="005D6CEC">
        <w:t>11 subdistricts have been deferred as randomized control areas for the upcoming impact evaluation</w:t>
      </w:r>
      <w:r w:rsidRPr="00FD0244">
        <w:t>.</w:t>
      </w:r>
    </w:p>
    <w:p w14:paraId="64DA624F" w14:textId="76745155" w:rsidR="000C060C" w:rsidRPr="00627FC8" w:rsidRDefault="000C060C" w:rsidP="000C060C">
      <w:pPr>
        <w:spacing w:before="240" w:line="240" w:lineRule="auto"/>
        <w:ind w:left="540"/>
        <w:jc w:val="both"/>
      </w:pPr>
      <w:r w:rsidRPr="00627FC8">
        <w:t xml:space="preserve">At the heart of geobundling lies the Tamkeen community mobilization program, which has empowered communities to lead their own development processes. Through this, the project has established 1,318 Village Cooperation Councils (VCCs), with nearly equal participation of men (6,939) and women (6,796). These councils were formed through transparent, community-led elections facilitated by 1,566 trained local young community mobilizers (including 763 women) who guided VCCs in participatory needs assessments and village development planning, and who also encouraged inclusion of vulnerable groups and facilitated engagement of local authorities. Building on these efforts, 119 Sub-District Development Committees (SDDCs), comprising 1,303 women and 1,419 men elected from the VCCs, were established and trained in resilience planning and needs prioritization as well as liaison with local authorities. As a result, 119 </w:t>
      </w:r>
      <w:r>
        <w:t>S</w:t>
      </w:r>
      <w:r w:rsidRPr="00627FC8">
        <w:t>ub</w:t>
      </w:r>
      <w:r>
        <w:t>d</w:t>
      </w:r>
      <w:r w:rsidRPr="00627FC8">
        <w:t xml:space="preserve">istrict Needs Plans (SDNPs) were prepared and co-endorsed with local authorities. Based on these locally developed plans, ESPECRP has developed 97 geobundling implementation plans aligned with project objectives based on effective coordination and field verification by the IPs. </w:t>
      </w:r>
    </w:p>
    <w:p w14:paraId="28FA5FAB" w14:textId="6F3E1C15" w:rsidR="000C060C" w:rsidRPr="00197124" w:rsidRDefault="000C060C" w:rsidP="000C060C">
      <w:pPr>
        <w:tabs>
          <w:tab w:val="num" w:pos="720"/>
        </w:tabs>
        <w:spacing w:before="240" w:line="240" w:lineRule="auto"/>
        <w:ind w:left="540"/>
        <w:jc w:val="both"/>
        <w:rPr>
          <w:rFonts w:asciiTheme="minorHAnsi" w:hAnsiTheme="minorHAnsi" w:cstheme="minorHAnsi"/>
        </w:rPr>
      </w:pPr>
      <w:r w:rsidRPr="009D6297">
        <w:rPr>
          <w:rFonts w:asciiTheme="minorHAnsi" w:hAnsiTheme="minorHAnsi" w:cstheme="minorHAnsi"/>
        </w:rPr>
        <w:t>Geobundling has notably enhanced coordination among implementing partners, not only in the joint identification of local priorities, but also in promoting synergy, increasing implementation efficiency, and enabling collective risk management. Compared to single-intervention models, geobundled subdistricts</w:t>
      </w:r>
      <w:r>
        <w:rPr>
          <w:rFonts w:asciiTheme="minorHAnsi" w:hAnsiTheme="minorHAnsi" w:cstheme="minorHAnsi"/>
        </w:rPr>
        <w:t xml:space="preserve"> – </w:t>
      </w:r>
      <w:r w:rsidRPr="009D6297">
        <w:rPr>
          <w:rFonts w:asciiTheme="minorHAnsi" w:hAnsiTheme="minorHAnsi" w:cstheme="minorHAnsi"/>
        </w:rPr>
        <w:t>particularly those with well-sequenced, diverse intervention</w:t>
      </w:r>
      <w:r>
        <w:rPr>
          <w:rFonts w:asciiTheme="minorHAnsi" w:hAnsiTheme="minorHAnsi" w:cstheme="minorHAnsi"/>
        </w:rPr>
        <w:t xml:space="preserve">s – </w:t>
      </w:r>
      <w:r w:rsidRPr="009D6297">
        <w:rPr>
          <w:rFonts w:asciiTheme="minorHAnsi" w:hAnsiTheme="minorHAnsi" w:cstheme="minorHAnsi"/>
        </w:rPr>
        <w:t xml:space="preserve">have seen stronger and more layered impacts. </w:t>
      </w:r>
      <w:r w:rsidRPr="00F60A40">
        <w:rPr>
          <w:rFonts w:asciiTheme="minorHAnsi" w:hAnsiTheme="minorHAnsi" w:cstheme="minorHAnsi"/>
        </w:rPr>
        <w:t>As a result, geobundl</w:t>
      </w:r>
      <w:r w:rsidR="00832F8E">
        <w:rPr>
          <w:rFonts w:asciiTheme="minorHAnsi" w:hAnsiTheme="minorHAnsi" w:cstheme="minorHAnsi"/>
        </w:rPr>
        <w:t>ed</w:t>
      </w:r>
      <w:r w:rsidRPr="00F60A40">
        <w:rPr>
          <w:rFonts w:asciiTheme="minorHAnsi" w:hAnsiTheme="minorHAnsi" w:cstheme="minorHAnsi"/>
        </w:rPr>
        <w:t xml:space="preserve"> areas </w:t>
      </w:r>
      <w:r w:rsidR="00832F8E">
        <w:rPr>
          <w:rFonts w:asciiTheme="minorHAnsi" w:hAnsiTheme="minorHAnsi" w:cstheme="minorHAnsi"/>
        </w:rPr>
        <w:t xml:space="preserve">have </w:t>
      </w:r>
      <w:r w:rsidRPr="00F60A40">
        <w:rPr>
          <w:rFonts w:asciiTheme="minorHAnsi" w:hAnsiTheme="minorHAnsi" w:cstheme="minorHAnsi"/>
        </w:rPr>
        <w:t xml:space="preserve">benefited from: </w:t>
      </w:r>
      <w:r>
        <w:rPr>
          <w:rFonts w:asciiTheme="minorHAnsi" w:hAnsiTheme="minorHAnsi" w:cstheme="minorHAnsi"/>
        </w:rPr>
        <w:t>h</w:t>
      </w:r>
      <w:r w:rsidRPr="009D6297">
        <w:rPr>
          <w:rFonts w:asciiTheme="minorHAnsi" w:hAnsiTheme="minorHAnsi" w:cstheme="minorHAnsi"/>
        </w:rPr>
        <w:t>igher wage employment and skills development for youth and vulnerable groups;</w:t>
      </w:r>
      <w:r w:rsidRPr="00F60A40">
        <w:rPr>
          <w:rFonts w:asciiTheme="minorHAnsi" w:hAnsiTheme="minorHAnsi" w:cstheme="minorHAnsi"/>
        </w:rPr>
        <w:t xml:space="preserve"> </w:t>
      </w:r>
      <w:r>
        <w:rPr>
          <w:rFonts w:asciiTheme="minorHAnsi" w:hAnsiTheme="minorHAnsi" w:cstheme="minorHAnsi"/>
        </w:rPr>
        <w:t>e</w:t>
      </w:r>
      <w:r w:rsidRPr="009D6297">
        <w:rPr>
          <w:rFonts w:asciiTheme="minorHAnsi" w:hAnsiTheme="minorHAnsi" w:cstheme="minorHAnsi"/>
        </w:rPr>
        <w:t xml:space="preserve">xpanded community assets and improved access to </w:t>
      </w:r>
      <w:r w:rsidRPr="00F60A40">
        <w:rPr>
          <w:rFonts w:asciiTheme="minorHAnsi" w:hAnsiTheme="minorHAnsi" w:cstheme="minorHAnsi"/>
        </w:rPr>
        <w:t>more social services</w:t>
      </w:r>
      <w:r w:rsidRPr="009D6297">
        <w:rPr>
          <w:rFonts w:asciiTheme="minorHAnsi" w:hAnsiTheme="minorHAnsi" w:cstheme="minorHAnsi"/>
        </w:rPr>
        <w:t>;</w:t>
      </w:r>
      <w:r w:rsidRPr="00F60A40">
        <w:rPr>
          <w:rFonts w:asciiTheme="minorHAnsi" w:hAnsiTheme="minorHAnsi" w:cstheme="minorHAnsi"/>
        </w:rPr>
        <w:t xml:space="preserve"> </w:t>
      </w:r>
      <w:r>
        <w:rPr>
          <w:rFonts w:asciiTheme="minorHAnsi" w:hAnsiTheme="minorHAnsi" w:cstheme="minorHAnsi"/>
        </w:rPr>
        <w:t>i</w:t>
      </w:r>
      <w:r w:rsidRPr="009D6297">
        <w:rPr>
          <w:rFonts w:asciiTheme="minorHAnsi" w:hAnsiTheme="minorHAnsi" w:cstheme="minorHAnsi"/>
        </w:rPr>
        <w:t>ncreased cash flow in local economies and a revival of local supply chains;</w:t>
      </w:r>
      <w:r w:rsidRPr="00F60A40">
        <w:rPr>
          <w:rFonts w:asciiTheme="minorHAnsi" w:hAnsiTheme="minorHAnsi" w:cstheme="minorHAnsi"/>
        </w:rPr>
        <w:t xml:space="preserve"> and </w:t>
      </w:r>
      <w:r>
        <w:rPr>
          <w:rFonts w:asciiTheme="minorHAnsi" w:hAnsiTheme="minorHAnsi" w:cstheme="minorHAnsi"/>
        </w:rPr>
        <w:t>b</w:t>
      </w:r>
      <w:r w:rsidRPr="009D6297">
        <w:rPr>
          <w:rFonts w:asciiTheme="minorHAnsi" w:hAnsiTheme="minorHAnsi" w:cstheme="minorHAnsi"/>
        </w:rPr>
        <w:t xml:space="preserve">oosted </w:t>
      </w:r>
      <w:r w:rsidR="000068EB">
        <w:rPr>
          <w:rFonts w:asciiTheme="minorHAnsi" w:hAnsiTheme="minorHAnsi" w:cstheme="minorHAnsi"/>
        </w:rPr>
        <w:t xml:space="preserve">support for </w:t>
      </w:r>
      <w:r w:rsidRPr="009D6297">
        <w:rPr>
          <w:rFonts w:asciiTheme="minorHAnsi" w:hAnsiTheme="minorHAnsi" w:cstheme="minorHAnsi"/>
        </w:rPr>
        <w:t>SMEs and income-generating activities, especially for women and youth, through VSLA schemes and value chain support.</w:t>
      </w:r>
      <w:r>
        <w:rPr>
          <w:rFonts w:asciiTheme="minorHAnsi" w:hAnsiTheme="minorHAnsi" w:cstheme="minorHAnsi"/>
        </w:rPr>
        <w:t xml:space="preserve"> </w:t>
      </w:r>
      <w:r w:rsidRPr="009D6297">
        <w:rPr>
          <w:rFonts w:asciiTheme="minorHAnsi" w:hAnsiTheme="minorHAnsi" w:cstheme="minorHAnsi"/>
        </w:rPr>
        <w:t xml:space="preserve">However, the degree of impact varies across communities depending on the scale and sequencing of interventions and the strength of local coordination. Lessons from implementation underscore the importance of defining complementarities and sequencing during the design phase and actively facilitating </w:t>
      </w:r>
      <w:r>
        <w:rPr>
          <w:rFonts w:asciiTheme="minorHAnsi" w:hAnsiTheme="minorHAnsi" w:cstheme="minorHAnsi"/>
        </w:rPr>
        <w:t>interventions</w:t>
      </w:r>
      <w:r w:rsidRPr="009D6297">
        <w:rPr>
          <w:rFonts w:asciiTheme="minorHAnsi" w:hAnsiTheme="minorHAnsi" w:cstheme="minorHAnsi"/>
        </w:rPr>
        <w:t xml:space="preserve"> during rollout to fully realize the potential of geobundling.</w:t>
      </w:r>
      <w:r>
        <w:rPr>
          <w:rFonts w:asciiTheme="minorHAnsi" w:hAnsiTheme="minorHAnsi" w:cstheme="minorHAnsi"/>
        </w:rPr>
        <w:t xml:space="preserve"> </w:t>
      </w:r>
    </w:p>
    <w:p w14:paraId="66A55E35" w14:textId="77777777" w:rsidR="00A26ABF" w:rsidRDefault="000C060C" w:rsidP="000C060C">
      <w:pPr>
        <w:spacing w:before="240"/>
        <w:ind w:left="540"/>
        <w:jc w:val="both"/>
      </w:pPr>
      <w:bookmarkStart w:id="38" w:name="_Hlk204682580"/>
      <w:r w:rsidRPr="00FD0244">
        <w:t xml:space="preserve">The geobundling approach has demonstrated strong </w:t>
      </w:r>
      <w:r>
        <w:t>potential</w:t>
      </w:r>
      <w:r w:rsidRPr="00FD0244">
        <w:t xml:space="preserve"> in promoting inclusive governance and a bottom-up, data-driven development process that addresses the real needs of vulnerable populations and fosters greater accountability. Importantly, the approach has fostered significant social norm shifts in support of women's leadership and participation. </w:t>
      </w:r>
      <w:bookmarkEnd w:id="38"/>
      <w:r w:rsidRPr="00FD0244">
        <w:t>By design, 50</w:t>
      </w:r>
      <w:r>
        <w:t xml:space="preserve"> percent</w:t>
      </w:r>
      <w:r w:rsidRPr="00FD0244">
        <w:t xml:space="preserve"> of VCC seats are allocated to women, and separate, facilitated consultations have enabled women to influence village planning processes. These mechanisms have increased community acceptance of women's active engagement in governance, joint self-help initiatives, and the use of services such as education, maternal health, and life-skills training.</w:t>
      </w:r>
      <w:r>
        <w:t xml:space="preserve"> Furthermore, the approach has equipped local youth with strong community mobilization and local development skills</w:t>
      </w:r>
      <w:r w:rsidR="00B5615E">
        <w:t xml:space="preserve">, </w:t>
      </w:r>
      <w:r>
        <w:t>empower</w:t>
      </w:r>
      <w:r w:rsidR="00B5615E">
        <w:t>ing</w:t>
      </w:r>
      <w:r>
        <w:t xml:space="preserve"> them to guide their communities and local authorities for inclusive resilience and development.</w:t>
      </w:r>
    </w:p>
    <w:p w14:paraId="61C11B33" w14:textId="0F0521AA" w:rsidR="00743AC3" w:rsidRPr="00BF6115" w:rsidRDefault="000C060C" w:rsidP="00BF6115">
      <w:pPr>
        <w:spacing w:before="240"/>
        <w:ind w:left="540"/>
        <w:jc w:val="both"/>
      </w:pPr>
      <w:r>
        <w:lastRenderedPageBreak/>
        <w:t xml:space="preserve"> </w:t>
      </w:r>
      <w:r w:rsidRPr="001654A1">
        <w:t xml:space="preserve">More than 1,500 self-help initiatives </w:t>
      </w:r>
      <w:r w:rsidR="00B5615E">
        <w:t>have been</w:t>
      </w:r>
      <w:r w:rsidRPr="001654A1">
        <w:t xml:space="preserve"> launched in </w:t>
      </w:r>
      <w:r>
        <w:t>target sub</w:t>
      </w:r>
      <w:r w:rsidRPr="001654A1">
        <w:t>districts, showcasing communit</w:t>
      </w:r>
      <w:r w:rsidR="00971458">
        <w:t>ies</w:t>
      </w:r>
      <w:r>
        <w:t>’</w:t>
      </w:r>
      <w:r w:rsidRPr="001654A1">
        <w:t xml:space="preserve"> ability to mobilize local resources and implement essential projects such as roads, water systems, and education facilities.</w:t>
      </w:r>
      <w:r>
        <w:t xml:space="preserve"> </w:t>
      </w:r>
      <w:r w:rsidRPr="00CF3EDE">
        <w:t xml:space="preserve">Geobundling has fostered </w:t>
      </w:r>
      <w:r w:rsidRPr="00CF3EDE">
        <w:rPr>
          <w:bCs/>
        </w:rPr>
        <w:t>social cohesion</w:t>
      </w:r>
      <w:r w:rsidRPr="00CF3EDE">
        <w:t xml:space="preserve"> by promoting </w:t>
      </w:r>
      <w:r w:rsidRPr="00CF3EDE">
        <w:rPr>
          <w:bCs/>
        </w:rPr>
        <w:t>shared goals</w:t>
      </w:r>
      <w:r w:rsidRPr="00CF3EDE">
        <w:t xml:space="preserve">, </w:t>
      </w:r>
      <w:r w:rsidRPr="00CF3EDE">
        <w:rPr>
          <w:bCs/>
        </w:rPr>
        <w:t>joint planning</w:t>
      </w:r>
      <w:r w:rsidRPr="00CF3EDE">
        <w:t xml:space="preserve">, and </w:t>
      </w:r>
      <w:r w:rsidRPr="00CF3EDE">
        <w:rPr>
          <w:bCs/>
        </w:rPr>
        <w:t>transparent resource use</w:t>
      </w:r>
      <w:r w:rsidRPr="00CF3EDE">
        <w:t xml:space="preserve">. Communities, including marginalized groups such as the </w:t>
      </w:r>
      <w:r w:rsidRPr="00CF3EDE">
        <w:rPr>
          <w:bCs/>
        </w:rPr>
        <w:t>Muhamasheen</w:t>
      </w:r>
      <w:r w:rsidRPr="00CF3EDE">
        <w:t xml:space="preserve">, are actively engaged in </w:t>
      </w:r>
      <w:r w:rsidRPr="00814A66">
        <w:t>planning and decision-making. VCCs have also proven critical during crises—mobilizing support for displaced persons, managing localized health outbreaks, and facilitating aid distribution.</w:t>
      </w:r>
      <w:r>
        <w:rPr>
          <w:rFonts w:hint="cs"/>
          <w:rtl/>
        </w:rPr>
        <w:t xml:space="preserve"> </w:t>
      </w:r>
      <w:r w:rsidRPr="00CF3EDE">
        <w:t>These efforts have translated into stronger social capital, inclusive representation, and a growing culture of ownership and accountability at the grassroots level—positioning communities to play a pivotal role in future recovery and reconstruction.</w:t>
      </w:r>
      <w:r>
        <w:t xml:space="preserve"> </w:t>
      </w:r>
    </w:p>
    <w:p w14:paraId="13E79A65" w14:textId="78D014F6" w:rsidR="000C060C" w:rsidRPr="003B46E0" w:rsidRDefault="000C060C" w:rsidP="000C060C">
      <w:pPr>
        <w:spacing w:before="240"/>
        <w:ind w:left="540"/>
        <w:jc w:val="both"/>
      </w:pPr>
      <w:r w:rsidRPr="003B46E0">
        <w:rPr>
          <w:rFonts w:asciiTheme="minorHAnsi" w:hAnsiTheme="minorHAnsi" w:cstheme="minorHAnsi"/>
        </w:rPr>
        <w:t>While the geobundling model has demonstrated promising results, several operational and structural challenges require attention:</w:t>
      </w:r>
    </w:p>
    <w:p w14:paraId="371AD97A" w14:textId="77777777" w:rsidR="000C060C" w:rsidRPr="003B46E0" w:rsidRDefault="000C060C" w:rsidP="000C060C">
      <w:pPr>
        <w:numPr>
          <w:ilvl w:val="0"/>
          <w:numId w:val="33"/>
        </w:numPr>
        <w:spacing w:before="240" w:line="240" w:lineRule="auto"/>
        <w:jc w:val="both"/>
        <w:rPr>
          <w:rFonts w:asciiTheme="minorHAnsi" w:hAnsiTheme="minorHAnsi" w:cstheme="minorHAnsi"/>
        </w:rPr>
      </w:pPr>
      <w:r w:rsidRPr="003B46E0">
        <w:rPr>
          <w:rFonts w:asciiTheme="minorHAnsi" w:hAnsiTheme="minorHAnsi" w:cstheme="minorHAnsi"/>
        </w:rPr>
        <w:t>Capacity Gaps: Field teams require enhanced training in coordination, communication, and outcome-based reporting. Continued investment in capacity building for VCCs, SDDCs, local authorities, and consultants is essential.</w:t>
      </w:r>
    </w:p>
    <w:p w14:paraId="1C15ED6C" w14:textId="77777777" w:rsidR="000C060C" w:rsidRPr="003B46E0" w:rsidRDefault="000C060C" w:rsidP="000C060C">
      <w:pPr>
        <w:numPr>
          <w:ilvl w:val="0"/>
          <w:numId w:val="33"/>
        </w:numPr>
        <w:spacing w:before="240" w:line="240" w:lineRule="auto"/>
        <w:jc w:val="both"/>
        <w:rPr>
          <w:rFonts w:asciiTheme="minorHAnsi" w:hAnsiTheme="minorHAnsi" w:cstheme="minorHAnsi"/>
        </w:rPr>
      </w:pPr>
      <w:r w:rsidRPr="003B46E0">
        <w:rPr>
          <w:rFonts w:asciiTheme="minorHAnsi" w:hAnsiTheme="minorHAnsi" w:cstheme="minorHAnsi"/>
        </w:rPr>
        <w:t xml:space="preserve">Design Flexibility and Financing Gaps: Greater adaptability in targeting criteria, resource reallocation, and clearance processes is needed to accommodate community realities. </w:t>
      </w:r>
      <w:r w:rsidRPr="00DE7A77">
        <w:rPr>
          <w:rFonts w:asciiTheme="minorHAnsi" w:hAnsiTheme="minorHAnsi" w:cstheme="minorHAnsi"/>
        </w:rPr>
        <w:t>Certain critical sectors (e.g., health, education, and infrastructure) remain underfunded or excluded. Enhanced advocacy is needed to attract additional donors to expand the GB approach.</w:t>
      </w:r>
      <w:r>
        <w:rPr>
          <w:rFonts w:asciiTheme="minorHAnsi" w:hAnsiTheme="minorHAnsi" w:cstheme="minorHAnsi"/>
        </w:rPr>
        <w:t xml:space="preserve">  </w:t>
      </w:r>
    </w:p>
    <w:p w14:paraId="10420262" w14:textId="77777777" w:rsidR="000C060C" w:rsidRDefault="000C060C" w:rsidP="000C060C">
      <w:pPr>
        <w:numPr>
          <w:ilvl w:val="0"/>
          <w:numId w:val="33"/>
        </w:numPr>
        <w:spacing w:before="240" w:line="240" w:lineRule="auto"/>
        <w:jc w:val="both"/>
        <w:rPr>
          <w:rFonts w:asciiTheme="minorHAnsi" w:hAnsiTheme="minorHAnsi" w:cstheme="minorHAnsi"/>
        </w:rPr>
      </w:pPr>
      <w:r w:rsidRPr="003B46E0">
        <w:rPr>
          <w:rFonts w:asciiTheme="minorHAnsi" w:hAnsiTheme="minorHAnsi" w:cstheme="minorHAnsi"/>
        </w:rPr>
        <w:t>Climate Adaptation and Gender Sensitivity: To ensure long-term resilience, interventions should be proactively designed to contribute to climate co-benefits and tailored to address social norms and constraints faced by women and vulnerable groups.</w:t>
      </w:r>
    </w:p>
    <w:p w14:paraId="7B4975D8" w14:textId="4A333032" w:rsidR="006D3A97" w:rsidRPr="00AB6F5A" w:rsidRDefault="000C060C" w:rsidP="00743AC3">
      <w:pPr>
        <w:spacing w:before="240"/>
        <w:ind w:left="360"/>
        <w:jc w:val="both"/>
        <w:rPr>
          <w:rFonts w:asciiTheme="minorHAnsi" w:hAnsiTheme="minorHAnsi" w:cstheme="minorHAnsi"/>
          <w:b/>
          <w:bCs/>
        </w:rPr>
      </w:pPr>
      <w:r w:rsidRPr="000D546C">
        <w:rPr>
          <w:b/>
        </w:rPr>
        <w:t>TPM</w:t>
      </w:r>
      <w:r w:rsidR="00743AC3">
        <w:rPr>
          <w:b/>
        </w:rPr>
        <w:t xml:space="preserve"> </w:t>
      </w:r>
      <w:r w:rsidRPr="000D546C">
        <w:rPr>
          <w:b/>
        </w:rPr>
        <w:t xml:space="preserve">Summary on </w:t>
      </w:r>
      <w:r w:rsidR="009D2C17" w:rsidRPr="00743AC3">
        <w:rPr>
          <w:rFonts w:asciiTheme="minorHAnsi" w:hAnsiTheme="minorHAnsi" w:cstheme="minorHAnsi"/>
          <w:b/>
          <w:bCs/>
        </w:rPr>
        <w:t>Geobundling</w:t>
      </w:r>
      <w:r w:rsidR="009D2C17" w:rsidRPr="00935ACD">
        <w:rPr>
          <w:rFonts w:asciiTheme="minorHAnsi" w:hAnsiTheme="minorHAnsi" w:cstheme="minorHAnsi"/>
        </w:rPr>
        <w:t>:</w:t>
      </w:r>
      <w:r w:rsidR="00743AC3">
        <w:rPr>
          <w:rFonts w:asciiTheme="minorHAnsi" w:hAnsiTheme="minorHAnsi" w:cstheme="minorHAnsi"/>
        </w:rPr>
        <w:t xml:space="preserve"> </w:t>
      </w:r>
      <w:r w:rsidR="006D3A97" w:rsidRPr="006D3A97">
        <w:rPr>
          <w:rFonts w:asciiTheme="minorHAnsi" w:hAnsiTheme="minorHAnsi" w:cstheme="minorHAnsi"/>
        </w:rPr>
        <w:t>TPM confirms GB’s potential to bridge the humanitarian</w:t>
      </w:r>
      <w:r w:rsidR="00743AC3">
        <w:rPr>
          <w:rFonts w:asciiTheme="minorHAnsi" w:hAnsiTheme="minorHAnsi" w:cstheme="minorHAnsi"/>
        </w:rPr>
        <w:t xml:space="preserve"> </w:t>
      </w:r>
      <w:r w:rsidR="006D3A97" w:rsidRPr="006D3A97">
        <w:rPr>
          <w:rFonts w:asciiTheme="minorHAnsi" w:hAnsiTheme="minorHAnsi" w:cstheme="minorHAnsi"/>
        </w:rPr>
        <w:t>development divide, with early synergies observed in 15 southern GB sites. Beneficiaries engaged in multiple interventions (CFN, CFW, VSLAs) reported improved food security, higher household incomes, and stronger community engagement—e.g., VSLA members in agriculture often moved into higher income brackets. However, awareness and integrated participation remain limited, feedback channels are weak, and data gaps constrain robust measurement. Still, over 75</w:t>
      </w:r>
      <w:r w:rsidR="00D46166">
        <w:rPr>
          <w:rFonts w:asciiTheme="minorHAnsi" w:hAnsiTheme="minorHAnsi" w:cstheme="minorHAnsi"/>
        </w:rPr>
        <w:t xml:space="preserve"> percent</w:t>
      </w:r>
      <w:r w:rsidR="006D3A97" w:rsidRPr="006D3A97">
        <w:rPr>
          <w:rFonts w:asciiTheme="minorHAnsi" w:hAnsiTheme="minorHAnsi" w:cstheme="minorHAnsi"/>
        </w:rPr>
        <w:t xml:space="preserve"> of respondents noted positive economic/social change and 91</w:t>
      </w:r>
      <w:r w:rsidR="00D46166">
        <w:rPr>
          <w:rFonts w:asciiTheme="minorHAnsi" w:hAnsiTheme="minorHAnsi" w:cstheme="minorHAnsi"/>
        </w:rPr>
        <w:t xml:space="preserve"> percent</w:t>
      </w:r>
      <w:r w:rsidR="006D3A97" w:rsidRPr="006D3A97">
        <w:rPr>
          <w:rFonts w:asciiTheme="minorHAnsi" w:hAnsiTheme="minorHAnsi" w:cstheme="minorHAnsi"/>
        </w:rPr>
        <w:t xml:space="preserve"> confirmed needs were at least moderately met. TPM calls for improved communication, stronger monitoring and feedback, more integrated sector planning, and visible community-led ownership.</w:t>
      </w:r>
    </w:p>
    <w:p w14:paraId="7553B12D" w14:textId="18C4BE72" w:rsidR="000C060C" w:rsidRPr="00743AC3" w:rsidRDefault="006D3A97" w:rsidP="00743AC3">
      <w:pPr>
        <w:spacing w:before="240"/>
        <w:ind w:left="360"/>
        <w:jc w:val="both"/>
        <w:rPr>
          <w:rFonts w:asciiTheme="minorHAnsi" w:hAnsiTheme="minorHAnsi" w:cstheme="minorHAnsi"/>
        </w:rPr>
      </w:pPr>
      <w:r w:rsidRPr="006D3A97">
        <w:rPr>
          <w:rFonts w:asciiTheme="minorHAnsi" w:hAnsiTheme="minorHAnsi" w:cstheme="minorHAnsi"/>
          <w:b/>
          <w:bCs/>
        </w:rPr>
        <w:t>MIS</w:t>
      </w:r>
      <w:r w:rsidR="00743AC3">
        <w:rPr>
          <w:rFonts w:asciiTheme="minorHAnsi" w:hAnsiTheme="minorHAnsi" w:cstheme="minorHAnsi"/>
          <w:b/>
          <w:bCs/>
        </w:rPr>
        <w:t xml:space="preserve"> for </w:t>
      </w:r>
      <w:r w:rsidRPr="006D3A97">
        <w:rPr>
          <w:rFonts w:asciiTheme="minorHAnsi" w:hAnsiTheme="minorHAnsi" w:cstheme="minorHAnsi"/>
          <w:b/>
          <w:bCs/>
        </w:rPr>
        <w:t>GB Trackin</w:t>
      </w:r>
      <w:r w:rsidR="00743AC3">
        <w:rPr>
          <w:rFonts w:asciiTheme="minorHAnsi" w:hAnsiTheme="minorHAnsi" w:cstheme="minorHAnsi"/>
          <w:b/>
          <w:bCs/>
        </w:rPr>
        <w:t xml:space="preserve">g: </w:t>
      </w:r>
      <w:r w:rsidRPr="006D3A97">
        <w:rPr>
          <w:rFonts w:asciiTheme="minorHAnsi" w:hAnsiTheme="minorHAnsi" w:cstheme="minorHAnsi"/>
        </w:rPr>
        <w:t xml:space="preserve">To strengthen planning, monitoring, and coordination, UNDP’s MIS—launched in late 2024—was enhanced in early 2025 with a full Web Application Penetration Test to address vulnerabilities. Developed with UNICC, the secure platform now supports full-scale rollout, integrating user feedback to optimize project tracking and decision-making. A dedicated GB MIS with interactive maps and real-time dashboards enables partners to visualize coverage, align interventions, and prioritize based on needs. This system improves accountability, supports impact evaluation with spatial analysis, and ensures GB programming remains data-driven and responsive. </w:t>
      </w:r>
      <w:r w:rsidR="000C060C" w:rsidRPr="000A137B">
        <w:t>To access the developed products along with Ge</w:t>
      </w:r>
      <w:r w:rsidR="000C060C">
        <w:t>o</w:t>
      </w:r>
      <w:r w:rsidR="000C060C" w:rsidRPr="000A137B">
        <w:t xml:space="preserve">bundling’s MIS, please refer to the provided links: </w:t>
      </w:r>
      <w:bookmarkStart w:id="39" w:name="_Hlk195095766"/>
      <w:r w:rsidR="000C060C" w:rsidRPr="000A137B">
        <w:t xml:space="preserve">(a) </w:t>
      </w:r>
      <w:hyperlink r:id="rId16" w:anchor="/yemen-geospatial-bundling-portal">
        <w:r w:rsidR="000C060C" w:rsidRPr="000A137B">
          <w:rPr>
            <w:rStyle w:val="Hyperlink"/>
          </w:rPr>
          <w:t>Yemen Portal</w:t>
        </w:r>
      </w:hyperlink>
      <w:r w:rsidR="000C060C" w:rsidRPr="000A137B">
        <w:t xml:space="preserve">; (b) </w:t>
      </w:r>
      <w:hyperlink r:id="rId17">
        <w:r w:rsidR="000C060C" w:rsidRPr="000A137B">
          <w:rPr>
            <w:rStyle w:val="Hyperlink"/>
          </w:rPr>
          <w:t>Geo</w:t>
        </w:r>
        <w:r w:rsidR="000C060C" w:rsidRPr="000A137B">
          <w:rPr>
            <w:rStyle w:val="Hyperlink"/>
            <w:rtl/>
          </w:rPr>
          <w:t>-</w:t>
        </w:r>
        <w:r w:rsidR="000C060C" w:rsidRPr="000A137B">
          <w:rPr>
            <w:rStyle w:val="Hyperlink"/>
          </w:rPr>
          <w:t>bundling Dashboard</w:t>
        </w:r>
      </w:hyperlink>
      <w:r w:rsidR="000C060C" w:rsidRPr="000A137B">
        <w:t xml:space="preserve">: (c) </w:t>
      </w:r>
      <w:hyperlink r:id="rId18">
        <w:r w:rsidR="000C060C" w:rsidRPr="000A137B">
          <w:rPr>
            <w:rStyle w:val="Hyperlink"/>
          </w:rPr>
          <w:t>GPTA: Data Collection App</w:t>
        </w:r>
      </w:hyperlink>
      <w:bookmarkEnd w:id="39"/>
      <w:r w:rsidR="000C060C" w:rsidRPr="000A137B">
        <w:rPr>
          <w:u w:val="single"/>
        </w:rPr>
        <w:t xml:space="preserve">; (d) </w:t>
      </w:r>
      <w:hyperlink r:id="rId19">
        <w:r w:rsidR="000C060C" w:rsidRPr="000A137B">
          <w:rPr>
            <w:rStyle w:val="Hyperlink"/>
          </w:rPr>
          <w:t>SharePoint eDocument site</w:t>
        </w:r>
      </w:hyperlink>
      <w:r w:rsidR="000C060C" w:rsidRPr="000A137B">
        <w:rPr>
          <w:u w:val="single"/>
        </w:rPr>
        <w:t xml:space="preserve"> ; (e) </w:t>
      </w:r>
      <w:hyperlink r:id="rId20">
        <w:r w:rsidR="000C060C" w:rsidRPr="000A137B">
          <w:rPr>
            <w:rStyle w:val="Hyperlink"/>
          </w:rPr>
          <w:t>Power BI Interactive Report</w:t>
        </w:r>
      </w:hyperlink>
      <w:r w:rsidR="000C060C">
        <w:t xml:space="preserve">. </w:t>
      </w:r>
    </w:p>
    <w:p w14:paraId="137E21A1" w14:textId="77777777" w:rsidR="005042F0" w:rsidRDefault="005042F0" w:rsidP="000C060C">
      <w:pPr>
        <w:spacing w:line="240" w:lineRule="auto"/>
        <w:ind w:left="540"/>
        <w:jc w:val="both"/>
        <w:rPr>
          <w:b/>
          <w:color w:val="000000" w:themeColor="text1"/>
        </w:rPr>
      </w:pPr>
    </w:p>
    <w:p w14:paraId="573B2E17" w14:textId="234E7228" w:rsidR="000C060C" w:rsidRPr="00E25917" w:rsidRDefault="000C060C" w:rsidP="000C060C">
      <w:pPr>
        <w:spacing w:line="240" w:lineRule="auto"/>
        <w:ind w:left="540"/>
        <w:jc w:val="both"/>
        <w:rPr>
          <w:color w:val="000000" w:themeColor="text1"/>
        </w:rPr>
      </w:pPr>
      <w:r w:rsidRPr="00E25917">
        <w:rPr>
          <w:b/>
          <w:color w:val="000000" w:themeColor="text1"/>
        </w:rPr>
        <w:lastRenderedPageBreak/>
        <w:t xml:space="preserve">Institutional Capacity Building (ICB): </w:t>
      </w:r>
      <w:r w:rsidRPr="00E25917">
        <w:rPr>
          <w:color w:val="000000" w:themeColor="text1"/>
        </w:rPr>
        <w:t xml:space="preserve"> </w:t>
      </w:r>
    </w:p>
    <w:p w14:paraId="1464002D" w14:textId="5FE83943" w:rsidR="000C060C" w:rsidRDefault="000C060C" w:rsidP="000C060C">
      <w:pPr>
        <w:spacing w:line="240" w:lineRule="auto"/>
        <w:ind w:left="540"/>
        <w:jc w:val="both"/>
      </w:pPr>
      <w:r>
        <w:t xml:space="preserve">ESPECRP has been making </w:t>
      </w:r>
      <w:r w:rsidRPr="005423DE">
        <w:t xml:space="preserve">steady progress in strengthening the institutional and operational capacities of the </w:t>
      </w:r>
      <w:r>
        <w:t xml:space="preserve">IPs </w:t>
      </w:r>
      <w:r w:rsidRPr="005423DE">
        <w:t>across multiple areas of engagement.</w:t>
      </w:r>
      <w:r>
        <w:t xml:space="preserve"> To date, specific capacity activities</w:t>
      </w:r>
      <w:r w:rsidRPr="006323CF">
        <w:t xml:space="preserve"> included </w:t>
      </w:r>
      <w:r>
        <w:t>IPSAS</w:t>
      </w:r>
      <w:r w:rsidRPr="006323CF">
        <w:t xml:space="preserve"> and fraud prevention courses for accounting staff, IPDET training for M&amp;E officers, gender and OHS-focused ToTs</w:t>
      </w:r>
      <w:r>
        <w:t xml:space="preserve">, and </w:t>
      </w:r>
      <w:r w:rsidR="00D578F5">
        <w:t xml:space="preserve">the development of </w:t>
      </w:r>
      <w:r>
        <w:t>social media and digital context strateg</w:t>
      </w:r>
      <w:r w:rsidR="00B32B7B">
        <w:t>ies</w:t>
      </w:r>
      <w:r>
        <w:t xml:space="preserve"> across all IPs (SFD, PWP and SMEPs)</w:t>
      </w:r>
      <w:r w:rsidRPr="006323CF">
        <w:t xml:space="preserve">. </w:t>
      </w:r>
      <w:r>
        <w:t xml:space="preserve">In addition, the project has </w:t>
      </w:r>
      <w:r w:rsidRPr="006323CF">
        <w:t>strengthened GeoEnabling Monitoring (GEMS)</w:t>
      </w:r>
      <w:r>
        <w:t xml:space="preserve"> as well as </w:t>
      </w:r>
      <w:r w:rsidRPr="006323CF">
        <w:t xml:space="preserve">Safeguards capacity through </w:t>
      </w:r>
      <w:r>
        <w:t xml:space="preserve">the World Bank’s </w:t>
      </w:r>
      <w:r w:rsidRPr="006323CF">
        <w:t>ESF-focused training modules delivered in Cairo in late 2022</w:t>
      </w:r>
      <w:r>
        <w:t xml:space="preserve"> and virtually in May 2025</w:t>
      </w:r>
      <w:r w:rsidRPr="006323CF">
        <w:t xml:space="preserve">, addressing conflict sensitivity, </w:t>
      </w:r>
      <w:r>
        <w:t xml:space="preserve">lands acquisition, resettlement, </w:t>
      </w:r>
      <w:r w:rsidRPr="006323CF">
        <w:t xml:space="preserve">and </w:t>
      </w:r>
      <w:r>
        <w:t>Prevention of Sexual Harassment and Exploitation (PSEA)</w:t>
      </w:r>
      <w:r w:rsidRPr="006323CF">
        <w:t>.</w:t>
      </w:r>
      <w:r>
        <w:t xml:space="preserve"> </w:t>
      </w:r>
      <w:r w:rsidRPr="00B26AB1">
        <w:t>At the institutional level</w:t>
      </w:r>
      <w:r>
        <w:t xml:space="preserve">, </w:t>
      </w:r>
      <w:r w:rsidRPr="00B26AB1">
        <w:t>SF</w:t>
      </w:r>
      <w:r>
        <w:t xml:space="preserve">D’s capacity </w:t>
      </w:r>
      <w:r w:rsidR="007918EE">
        <w:t>has been further</w:t>
      </w:r>
      <w:r>
        <w:t xml:space="preserve"> supported</w:t>
      </w:r>
      <w:r w:rsidRPr="00B26AB1">
        <w:t xml:space="preserve"> on</w:t>
      </w:r>
      <w:r>
        <w:t xml:space="preserve"> several operational areas</w:t>
      </w:r>
      <w:r w:rsidR="007918EE">
        <w:t>,</w:t>
      </w:r>
      <w:r>
        <w:t xml:space="preserve"> including</w:t>
      </w:r>
      <w:r w:rsidRPr="00B26AB1">
        <w:t xml:space="preserve"> financial management, procurement, value for money, communications, climate change, and internal monitoring tools, including the in-house development of TPM tracking systems. PWP, in turn, benefited from </w:t>
      </w:r>
      <w:r>
        <w:t xml:space="preserve">the project’s support on </w:t>
      </w:r>
      <w:r w:rsidRPr="00B26AB1">
        <w:t>the creation of an integrated information management system tailored to its operational needs</w:t>
      </w:r>
      <w:r>
        <w:t xml:space="preserve"> in addition to</w:t>
      </w:r>
      <w:r w:rsidRPr="00B26AB1">
        <w:t xml:space="preserve"> W</w:t>
      </w:r>
      <w:r>
        <w:t xml:space="preserve">B </w:t>
      </w:r>
      <w:r w:rsidRPr="00B26AB1">
        <w:t>supported capacity development through UNOPS</w:t>
      </w:r>
      <w:r>
        <w:t xml:space="preserve"> including the updating of manuals and staff trainings. </w:t>
      </w:r>
    </w:p>
    <w:p w14:paraId="5B676D54" w14:textId="14337297" w:rsidR="000C060C" w:rsidRPr="00B26AB1" w:rsidRDefault="000C060C" w:rsidP="000C060C">
      <w:pPr>
        <w:spacing w:line="240" w:lineRule="auto"/>
        <w:ind w:left="540"/>
        <w:jc w:val="both"/>
      </w:pPr>
      <w:r>
        <w:t>T</w:t>
      </w:r>
      <w:r w:rsidRPr="00B26AB1">
        <w:t>he W</w:t>
      </w:r>
      <w:r>
        <w:t xml:space="preserve">B </w:t>
      </w:r>
      <w:r w:rsidRPr="00B26AB1">
        <w:t>also facilitated a wide range of knowledge exchanges and South-South learning engagements under the Yemen Multi-Donor Trust Fund (MDTF), which have significantly enriched institutional learning and peer engagement. These exchanges covered thematic areas such as climate resilience, social protection, and value chain development, and were held with institutions like FinEquity, CGAP, UNICEF, and peer countries including India, Laos, Peru, Rwanda, Kyrgyz Republic, Pakistan, and Egypt. Recent highlights include the South-South Learning Forum (SSLF) held in Kigali in February 2025, a joint knowledge exchange with the Kyrgyz Republic, and a study tour on gender and economic inclusion in Cairo in June 2025. SFD also took part in the IMF Social Protection training in Kuwait and the Core Social Protection course in Rome to deepen understanding of adaptive safety nets. In parallel, several virtual Cash-for-Nutrition (</w:t>
      </w:r>
      <w:r>
        <w:t>CFN</w:t>
      </w:r>
      <w:r w:rsidRPr="00B26AB1">
        <w:t>) learning events were conducted, focusing on integrating productive inclusion and lessons from international experiences.</w:t>
      </w:r>
    </w:p>
    <w:p w14:paraId="29DA0516" w14:textId="77777777" w:rsidR="000C060C" w:rsidRDefault="000C060C" w:rsidP="000C060C">
      <w:pPr>
        <w:spacing w:line="240" w:lineRule="auto"/>
        <w:ind w:left="540"/>
        <w:jc w:val="both"/>
      </w:pPr>
      <w:r w:rsidRPr="00B26AB1">
        <w:t xml:space="preserve">Looking ahead, the project plans to implement climate-smart training programs across all IPs to enhance tracking and mainstreaming of climate co-benefits. SFD’s future capacity development priorities include e-procurement, comprehensive risk management, cybersecurity, and HR systems, while SMEPS is preparing to update its HR manuals and deliver targeted trainings in data science, digital procurement, strategic communication, and results-based evaluation. </w:t>
      </w:r>
      <w:r>
        <w:t xml:space="preserve">PWP also has plans to enhance risk management and other capacity areas. </w:t>
      </w:r>
      <w:r w:rsidRPr="00B26AB1">
        <w:t>These cumulative investments reflect ESPECRP’s strategic commitment to institutionalizing adaptive delivery models, promoting innovation, and expanding local systems' ability to respond to food insecurity and malnutrition. A detailed breakdown of all ICB activities</w:t>
      </w:r>
      <w:r>
        <w:t xml:space="preserve"> – </w:t>
      </w:r>
      <w:r w:rsidRPr="00B26AB1">
        <w:t>including objectives, funding source, targeted participants, and completion status</w:t>
      </w:r>
      <w:r>
        <w:t xml:space="preserve"> – i</w:t>
      </w:r>
      <w:r w:rsidRPr="00B26AB1">
        <w:t xml:space="preserve">s maintained in the updated Institutional Capacity Building tracking sheet, </w:t>
      </w:r>
      <w:r w:rsidRPr="00230A26">
        <w:t>available at</w:t>
      </w:r>
      <w:r>
        <w:t xml:space="preserve"> </w:t>
      </w:r>
      <w:hyperlink r:id="rId21">
        <w:r>
          <w:rPr>
            <w:b/>
            <w:color w:val="0563C1"/>
            <w:u w:val="single"/>
          </w:rPr>
          <w:t>this link</w:t>
        </w:r>
      </w:hyperlink>
      <w:r>
        <w:t xml:space="preserve">. </w:t>
      </w:r>
    </w:p>
    <w:p w14:paraId="2C01E11B" w14:textId="77777777" w:rsidR="000C060C" w:rsidRDefault="000C060C" w:rsidP="000C060C">
      <w:pPr>
        <w:spacing w:line="240" w:lineRule="auto"/>
        <w:jc w:val="both"/>
      </w:pPr>
    </w:p>
    <w:p w14:paraId="5F25808E" w14:textId="20D1126D" w:rsidR="000C060C" w:rsidRPr="00C55A29" w:rsidRDefault="000C060C" w:rsidP="000C060C">
      <w:pPr>
        <w:spacing w:line="240" w:lineRule="auto"/>
        <w:ind w:left="540"/>
        <w:jc w:val="both"/>
      </w:pPr>
      <w:r w:rsidRPr="00DD34FB">
        <w:rPr>
          <w:b/>
          <w:color w:val="000000" w:themeColor="text1"/>
        </w:rPr>
        <w:t>The Entry Criteria for Access (ECA)</w:t>
      </w:r>
      <w:r w:rsidR="00E00248">
        <w:rPr>
          <w:b/>
          <w:bCs/>
          <w:color w:val="000000" w:themeColor="text1"/>
        </w:rPr>
        <w:t>,</w:t>
      </w:r>
      <w:r w:rsidRPr="00DD34FB">
        <w:rPr>
          <w:b/>
          <w:bCs/>
          <w:color w:val="000000" w:themeColor="text1"/>
        </w:rPr>
        <w:t xml:space="preserve"> </w:t>
      </w:r>
      <w:r w:rsidRPr="00C55A29">
        <w:t>jointly agreed upon by UNDP and the W</w:t>
      </w:r>
      <w:r>
        <w:t>B</w:t>
      </w:r>
      <w:r w:rsidRPr="00C55A29">
        <w:t>, outlines essential conditions and risk mitigation measures required for project implementation under ESPECRP. Serving as a critical safeguard, the ECA ensures compliance with international standards on anti-money laundering, counter-terrorist financing, financial stability, gender inclusion, and operational integrity. It enables structured risk assessment, clear accountability through defined indicators and corrective actions, and reinforces the secure, inclusive, and transparent delivery of development and humanitarian interventions.</w:t>
      </w:r>
      <w:r>
        <w:t xml:space="preserve"> The Project Operations Manual (POM) has been updated to include the ECA, and </w:t>
      </w:r>
      <w:r w:rsidR="00B23E15">
        <w:t>is available at</w:t>
      </w:r>
      <w:r>
        <w:t xml:space="preserve"> this </w:t>
      </w:r>
      <w:hyperlink r:id="rId22" w:history="1">
        <w:r w:rsidRPr="00482FEA">
          <w:rPr>
            <w:rStyle w:val="Hyperlink"/>
            <w:b/>
            <w:bCs/>
          </w:rPr>
          <w:t>link</w:t>
        </w:r>
      </w:hyperlink>
      <w:r>
        <w:t>.</w:t>
      </w:r>
    </w:p>
    <w:p w14:paraId="3CC1A6D2" w14:textId="77777777" w:rsidR="000C060C" w:rsidRDefault="000C060C" w:rsidP="000C060C">
      <w:pPr>
        <w:spacing w:line="240" w:lineRule="auto"/>
        <w:ind w:left="540"/>
        <w:jc w:val="both"/>
      </w:pPr>
    </w:p>
    <w:p w14:paraId="6C299AF5" w14:textId="77777777" w:rsidR="000C060C" w:rsidRDefault="000C060C" w:rsidP="000C060C">
      <w:pPr>
        <w:pStyle w:val="Heading1"/>
        <w:numPr>
          <w:ilvl w:val="0"/>
          <w:numId w:val="7"/>
        </w:numPr>
        <w:spacing w:line="240" w:lineRule="auto"/>
        <w:ind w:left="360" w:hanging="360"/>
        <w:rPr>
          <w:rFonts w:ascii="Calibri" w:eastAsia="Calibri" w:hAnsi="Calibri" w:cs="Calibri"/>
          <w:b/>
          <w:sz w:val="26"/>
          <w:szCs w:val="26"/>
        </w:rPr>
      </w:pPr>
      <w:bookmarkStart w:id="40" w:name="_Toc205188663"/>
      <w:bookmarkStart w:id="41" w:name="_Toc205883398"/>
      <w:r>
        <w:rPr>
          <w:rFonts w:ascii="Calibri" w:eastAsia="Calibri" w:hAnsi="Calibri" w:cs="Calibri"/>
          <w:b/>
          <w:sz w:val="26"/>
          <w:szCs w:val="26"/>
        </w:rPr>
        <w:t>Monitoring and Evaluation</w:t>
      </w:r>
      <w:bookmarkEnd w:id="40"/>
      <w:bookmarkEnd w:id="41"/>
      <w:r>
        <w:rPr>
          <w:rFonts w:ascii="Calibri" w:eastAsia="Calibri" w:hAnsi="Calibri" w:cs="Calibri"/>
          <w:b/>
          <w:sz w:val="26"/>
          <w:szCs w:val="26"/>
        </w:rPr>
        <w:t xml:space="preserve"> </w:t>
      </w:r>
    </w:p>
    <w:p w14:paraId="132A8C96" w14:textId="77777777" w:rsidR="000C060C" w:rsidRDefault="000C060C" w:rsidP="000C060C">
      <w:pPr>
        <w:pBdr>
          <w:top w:val="nil"/>
          <w:left w:val="nil"/>
          <w:bottom w:val="nil"/>
          <w:right w:val="nil"/>
          <w:between w:val="nil"/>
        </w:pBdr>
        <w:spacing w:after="60" w:line="240" w:lineRule="auto"/>
        <w:jc w:val="both"/>
        <w:rPr>
          <w:color w:val="000000"/>
        </w:rPr>
      </w:pPr>
    </w:p>
    <w:p w14:paraId="62601967" w14:textId="77777777" w:rsidR="000C060C" w:rsidRPr="009A2814" w:rsidRDefault="000C060C" w:rsidP="000C060C">
      <w:pPr>
        <w:spacing w:line="240" w:lineRule="auto"/>
        <w:ind w:left="540"/>
        <w:jc w:val="both"/>
        <w:rPr>
          <w:color w:val="000000" w:themeColor="text1"/>
        </w:rPr>
      </w:pPr>
      <w:r w:rsidRPr="009A2814">
        <w:rPr>
          <w:b/>
          <w:color w:val="000000" w:themeColor="text1"/>
        </w:rPr>
        <w:t>UNDP Field Visits</w:t>
      </w:r>
      <w:r w:rsidRPr="009A2814">
        <w:rPr>
          <w:noProof/>
          <w:color w:val="000000" w:themeColor="text1"/>
        </w:rPr>
        <mc:AlternateContent>
          <mc:Choice Requires="wps">
            <w:drawing>
              <wp:anchor distT="0" distB="0" distL="114300" distR="114300" simplePos="0" relativeHeight="251683840" behindDoc="0" locked="0" layoutInCell="1" hidden="0" allowOverlap="1" wp14:anchorId="308472F3" wp14:editId="643A97F0">
                <wp:simplePos x="0" y="0"/>
                <wp:positionH relativeFrom="column">
                  <wp:posOffset>1</wp:posOffset>
                </wp:positionH>
                <wp:positionV relativeFrom="paragraph">
                  <wp:posOffset>3086100</wp:posOffset>
                </wp:positionV>
                <wp:extent cx="635" cy="12700"/>
                <wp:effectExtent l="0" t="0" r="0" b="0"/>
                <wp:wrapSquare wrapText="bothSides" distT="0" distB="0" distL="114300" distR="114300"/>
                <wp:docPr id="32" name="Rectangle 32"/>
                <wp:cNvGraphicFramePr/>
                <a:graphic xmlns:a="http://schemas.openxmlformats.org/drawingml/2006/main">
                  <a:graphicData uri="http://schemas.microsoft.com/office/word/2010/wordprocessingShape">
                    <wps:wsp>
                      <wps:cNvSpPr/>
                      <wps:spPr>
                        <a:xfrm>
                          <a:off x="2378010" y="3779683"/>
                          <a:ext cx="5935980" cy="635"/>
                        </a:xfrm>
                        <a:prstGeom prst="rect">
                          <a:avLst/>
                        </a:prstGeom>
                        <a:solidFill>
                          <a:srgbClr val="FFFFFF"/>
                        </a:solidFill>
                        <a:ln>
                          <a:noFill/>
                        </a:ln>
                      </wps:spPr>
                      <wps:txbx>
                        <w:txbxContent>
                          <w:p w14:paraId="45F12650" w14:textId="77777777" w:rsidR="000C060C" w:rsidRDefault="000C060C" w:rsidP="000C060C">
                            <w:pPr>
                              <w:spacing w:after="0" w:line="240" w:lineRule="auto"/>
                              <w:textDirection w:val="btLr"/>
                            </w:pPr>
                            <w:r>
                              <w:rPr>
                                <w:rFonts w:ascii="Arial" w:eastAsia="Arial" w:hAnsi="Arial" w:cs="Arial"/>
                                <w:b/>
                                <w:smallCaps/>
                                <w:color w:val="44546A"/>
                                <w:sz w:val="28"/>
                              </w:rPr>
                              <w:t>UNDP team met with health educators and mothers in Sawakh, Hajjah, who benefited from the cash-for-nutrition programme and its services. | Photo Credit: @UNDP Yemen / 2024</w:t>
                            </w:r>
                          </w:p>
                        </w:txbxContent>
                      </wps:txbx>
                      <wps:bodyPr spcFirstLastPara="1" wrap="square" lIns="0" tIns="0" rIns="0" bIns="0" anchor="t" anchorCtr="0">
                        <a:noAutofit/>
                      </wps:bodyPr>
                    </wps:wsp>
                  </a:graphicData>
                </a:graphic>
              </wp:anchor>
            </w:drawing>
          </mc:Choice>
          <mc:Fallback>
            <w:pict>
              <v:rect w14:anchorId="308472F3" id="Rectangle 32" o:spid="_x0000_s1034" style="position:absolute;left:0;text-align:left;margin-left:0;margin-top:243pt;width:.05pt;height: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" stroked="f">
                <v:textbox inset="0,0,0,0">
                  <w:txbxContent>
                    <w:p w14:paraId="45F12650" w14:textId="77777777" w:rsidR="000C060C" w:rsidRDefault="000C060C" w:rsidP="000C060C">
                      <w:pPr>
                        <w:spacing w:after="0" w:line="240" w:lineRule="auto"/>
                        <w:textDirection w:val="btLr"/>
                      </w:pPr>
                      <w:r>
                        <w:rPr>
                          <w:rFonts w:ascii="Arial" w:eastAsia="Arial" w:hAnsi="Arial" w:cs="Arial"/>
                          <w:b/>
                          <w:smallCaps/>
                          <w:color w:val="44546A"/>
                          <w:sz w:val="28"/>
                        </w:rPr>
                        <w:t xml:space="preserve">UNDP team met with health educators and mothers in </w:t>
                      </w:r>
                      <w:proofErr w:type="spellStart"/>
                      <w:r>
                        <w:rPr>
                          <w:rFonts w:ascii="Arial" w:eastAsia="Arial" w:hAnsi="Arial" w:cs="Arial"/>
                          <w:b/>
                          <w:smallCaps/>
                          <w:color w:val="44546A"/>
                          <w:sz w:val="28"/>
                        </w:rPr>
                        <w:t>Sawakh</w:t>
                      </w:r>
                      <w:proofErr w:type="spellEnd"/>
                      <w:r>
                        <w:rPr>
                          <w:rFonts w:ascii="Arial" w:eastAsia="Arial" w:hAnsi="Arial" w:cs="Arial"/>
                          <w:b/>
                          <w:smallCaps/>
                          <w:color w:val="44546A"/>
                          <w:sz w:val="28"/>
                        </w:rPr>
                        <w:t xml:space="preserve">, Hajjah, who benefited from the cash-for-nutrition </w:t>
                      </w:r>
                      <w:proofErr w:type="spellStart"/>
                      <w:r>
                        <w:rPr>
                          <w:rFonts w:ascii="Arial" w:eastAsia="Arial" w:hAnsi="Arial" w:cs="Arial"/>
                          <w:b/>
                          <w:smallCaps/>
                          <w:color w:val="44546A"/>
                          <w:sz w:val="28"/>
                        </w:rPr>
                        <w:t>programme</w:t>
                      </w:r>
                      <w:proofErr w:type="spellEnd"/>
                      <w:r>
                        <w:rPr>
                          <w:rFonts w:ascii="Arial" w:eastAsia="Arial" w:hAnsi="Arial" w:cs="Arial"/>
                          <w:b/>
                          <w:smallCaps/>
                          <w:color w:val="44546A"/>
                          <w:sz w:val="28"/>
                        </w:rPr>
                        <w:t xml:space="preserve"> and its services. | Photo Credit: @UNDP Yemen / 2024</w:t>
                      </w:r>
                    </w:p>
                  </w:txbxContent>
                </v:textbox>
                <w10:wrap type="square"/>
              </v:rect>
            </w:pict>
          </mc:Fallback>
        </mc:AlternateContent>
      </w:r>
    </w:p>
    <w:p w14:paraId="1BBB6621" w14:textId="77777777" w:rsidR="000C060C" w:rsidRPr="009377DA" w:rsidRDefault="000C060C" w:rsidP="000C060C">
      <w:pPr>
        <w:spacing w:line="240" w:lineRule="auto"/>
        <w:ind w:left="540"/>
        <w:jc w:val="both"/>
      </w:pPr>
      <w:r w:rsidRPr="009377DA">
        <w:t>Since inception through June 2025, UNDP conducted field visits to 98 subproject sites across 39 districts in 11 governorates, with a focus on implementation quality, community engagement, and compliance. Of these, 46 geobundled sites were closely monitored across Sa’ada, Amran, Hadramout, Ibb, Taiz, and Socotra. Evidence from interviews, F</w:t>
      </w:r>
      <w:r>
        <w:t xml:space="preserve">ocus </w:t>
      </w:r>
      <w:r w:rsidRPr="009377DA">
        <w:t>G</w:t>
      </w:r>
      <w:r>
        <w:t xml:space="preserve">roup </w:t>
      </w:r>
      <w:r w:rsidRPr="009377DA">
        <w:t>D</w:t>
      </w:r>
      <w:r>
        <w:t>iscussions (FGD)</w:t>
      </w:r>
      <w:r w:rsidRPr="009377DA">
        <w:t>, and direct observation confirms that interventions—such as C</w:t>
      </w:r>
      <w:r>
        <w:t>FN</w:t>
      </w:r>
      <w:r w:rsidRPr="009377DA">
        <w:t>, C</w:t>
      </w:r>
      <w:r>
        <w:t>FW</w:t>
      </w:r>
      <w:r w:rsidRPr="009377DA">
        <w:t xml:space="preserve"> and VSLAs—have tangibly improved food security, restored community assets, and advanced household resilience.</w:t>
      </w:r>
    </w:p>
    <w:p w14:paraId="7F49AE11" w14:textId="0FBC9CF8" w:rsidR="000C060C" w:rsidRPr="009377DA" w:rsidRDefault="000C060C" w:rsidP="000C060C">
      <w:pPr>
        <w:spacing w:line="240" w:lineRule="auto"/>
        <w:ind w:left="540"/>
        <w:jc w:val="both"/>
      </w:pPr>
      <w:r w:rsidRPr="009377DA">
        <w:t xml:space="preserve">Geobundling </w:t>
      </w:r>
      <w:r w:rsidR="00FC7F3E">
        <w:t xml:space="preserve">has </w:t>
      </w:r>
      <w:r w:rsidRPr="009377DA">
        <w:t>prove</w:t>
      </w:r>
      <w:r w:rsidR="00FC7F3E">
        <w:t>n</w:t>
      </w:r>
      <w:r w:rsidRPr="009377DA">
        <w:t xml:space="preserve"> particularly impactful, driving strong cross-partner coordination (SFD, PWP, SMEPS) and enabling integrated delivery of nutrition, finance, and infrastructure support. Results include protection of over 600 hectares of farmland, doubled crop yields, and income growth through women-led VSLA enterprises. Participants also reported increased skills, social cohesion, and high satisfaction with health and nutrition services.</w:t>
      </w:r>
    </w:p>
    <w:p w14:paraId="48A7B737" w14:textId="77777777" w:rsidR="000C060C" w:rsidRDefault="000C060C" w:rsidP="000C060C">
      <w:pPr>
        <w:spacing w:line="240" w:lineRule="auto"/>
        <w:ind w:left="540"/>
        <w:jc w:val="both"/>
      </w:pPr>
      <w:r w:rsidRPr="00341E9C">
        <w:t>While challenges such as infrastructure vulnerabilities, logistical bottlenecks, and information gaps were noted, corrective measures are already informing scalable solutions. These include community-led stabilization works, enhanced outreach, and improved transport for health access. Continued technical refinement and partner alignment are critical to sustaining and expanding the program’s transformative</w:t>
      </w:r>
      <w:r>
        <w:t xml:space="preserve"> impact. The field visits report can be found </w:t>
      </w:r>
      <w:hyperlink r:id="rId23">
        <w:r>
          <w:rPr>
            <w:color w:val="0563C1"/>
            <w:u w:val="single"/>
          </w:rPr>
          <w:t>in this link</w:t>
        </w:r>
      </w:hyperlink>
      <w:r>
        <w:t xml:space="preserve">. </w:t>
      </w:r>
    </w:p>
    <w:p w14:paraId="652C8854" w14:textId="77777777" w:rsidR="000C060C" w:rsidRPr="009A2814" w:rsidRDefault="000C060C" w:rsidP="000C060C">
      <w:pPr>
        <w:spacing w:line="240" w:lineRule="auto"/>
        <w:ind w:left="540"/>
        <w:jc w:val="both"/>
        <w:rPr>
          <w:color w:val="000000" w:themeColor="text1"/>
        </w:rPr>
      </w:pPr>
      <w:r w:rsidRPr="009A2814">
        <w:rPr>
          <w:b/>
          <w:color w:val="000000" w:themeColor="text1"/>
        </w:rPr>
        <w:t>Third Party Monitoring (TPM)</w:t>
      </w:r>
      <w:r w:rsidRPr="009A2814">
        <w:rPr>
          <w:color w:val="000000" w:themeColor="text1"/>
        </w:rPr>
        <w:t xml:space="preserve"> </w:t>
      </w:r>
    </w:p>
    <w:p w14:paraId="7876E610" w14:textId="6551BCAD" w:rsidR="000C060C" w:rsidRPr="00020BCB" w:rsidRDefault="000C060C" w:rsidP="000C060C">
      <w:pPr>
        <w:spacing w:before="240" w:line="240" w:lineRule="auto"/>
        <w:ind w:left="540"/>
        <w:jc w:val="both"/>
      </w:pPr>
      <w:r w:rsidRPr="00341E9C">
        <w:rPr>
          <w:color w:val="000000" w:themeColor="text1"/>
        </w:rPr>
        <w:t xml:space="preserve">Since ESPECRP’s inception, the Third-Party Monitoring Agent (TPMA) has verified 417 </w:t>
      </w:r>
      <w:r w:rsidR="008E5457">
        <w:rPr>
          <w:color w:val="000000" w:themeColor="text1"/>
        </w:rPr>
        <w:t>subproject</w:t>
      </w:r>
      <w:r w:rsidRPr="00341E9C">
        <w:rPr>
          <w:color w:val="000000" w:themeColor="text1"/>
        </w:rPr>
        <w:t>s across all components—</w:t>
      </w:r>
      <w:r>
        <w:rPr>
          <w:color w:val="000000" w:themeColor="text1"/>
        </w:rPr>
        <w:t>CFN</w:t>
      </w:r>
      <w:r w:rsidRPr="00341E9C">
        <w:rPr>
          <w:color w:val="000000" w:themeColor="text1"/>
        </w:rPr>
        <w:t xml:space="preserve">, </w:t>
      </w:r>
      <w:r>
        <w:rPr>
          <w:color w:val="000000" w:themeColor="text1"/>
        </w:rPr>
        <w:t>CFW</w:t>
      </w:r>
      <w:r w:rsidRPr="00341E9C">
        <w:rPr>
          <w:color w:val="000000" w:themeColor="text1"/>
        </w:rPr>
        <w:t>, Small Community Infrastructure, and SMEs—with balanced geographic coverage (56</w:t>
      </w:r>
      <w:r>
        <w:rPr>
          <w:color w:val="000000" w:themeColor="text1"/>
        </w:rPr>
        <w:t xml:space="preserve"> percent</w:t>
      </w:r>
      <w:r w:rsidRPr="00341E9C">
        <w:rPr>
          <w:color w:val="000000" w:themeColor="text1"/>
        </w:rPr>
        <w:t xml:space="preserve"> North, 44</w:t>
      </w:r>
      <w:r>
        <w:rPr>
          <w:color w:val="000000" w:themeColor="text1"/>
        </w:rPr>
        <w:t xml:space="preserve"> percent</w:t>
      </w:r>
      <w:r w:rsidRPr="00341E9C">
        <w:rPr>
          <w:color w:val="000000" w:themeColor="text1"/>
        </w:rPr>
        <w:t xml:space="preserve"> South). Using gender-sensitive methods, </w:t>
      </w:r>
      <w:r w:rsidR="00D46166">
        <w:rPr>
          <w:color w:val="000000" w:themeColor="text1"/>
        </w:rPr>
        <w:t xml:space="preserve">the </w:t>
      </w:r>
      <w:r w:rsidRPr="00341E9C">
        <w:rPr>
          <w:color w:val="000000" w:themeColor="text1"/>
        </w:rPr>
        <w:t>TPMA conducted 10,608 interviews and 441 focus group discussions, engaging over 10,500 people, including direct and indirect beneficiaries and key informants. The findings consistently highlight strong, community-level impact on nutrition, livelihoods, and resilience, supported by compelling personal testimonies. In early 2025 alone, 124 subprojects were assessed through 3,125 interviews and 57 FGDs, confirming the continued relevance and reach of interventions. Overall, the monitoring affirms ESPECRP’s inclusive, community-led approach and its tangible contributions to improving lives in conflict-affected areas. Key subcomponent findings are summarized below, with full details in the TPMA reports</w:t>
      </w:r>
      <w:r w:rsidRPr="00020BCB">
        <w:t>.</w:t>
      </w:r>
    </w:p>
    <w:p w14:paraId="0464F511" w14:textId="77777777" w:rsidR="000C060C" w:rsidRPr="009A2814" w:rsidRDefault="000C060C" w:rsidP="000C060C">
      <w:pPr>
        <w:spacing w:line="240" w:lineRule="auto"/>
        <w:ind w:left="540"/>
        <w:jc w:val="both"/>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Cash for Nutrition (CFN):</w:t>
      </w:r>
    </w:p>
    <w:p w14:paraId="301A4D64" w14:textId="09969140" w:rsidR="000C060C" w:rsidRPr="00C12D51" w:rsidRDefault="000C060C" w:rsidP="000C060C">
      <w:pPr>
        <w:spacing w:line="240" w:lineRule="auto"/>
        <w:ind w:left="540"/>
        <w:jc w:val="both"/>
      </w:pPr>
      <w:r w:rsidRPr="00C12D51">
        <w:t xml:space="preserve">During the first half of 2025, over 95 percent of </w:t>
      </w:r>
      <w:r>
        <w:t xml:space="preserve">the interviewed </w:t>
      </w:r>
      <w:r w:rsidRPr="00C12D51">
        <w:t xml:space="preserve">175 beneficiary mothers </w:t>
      </w:r>
      <w:r>
        <w:t>of</w:t>
      </w:r>
      <w:r w:rsidRPr="00C12D51">
        <w:t xml:space="preserve"> malnourished children and 118 community health educators across Yemen </w:t>
      </w:r>
      <w:r w:rsidR="00394876">
        <w:t>reported</w:t>
      </w:r>
      <w:r w:rsidR="00394876" w:rsidRPr="00C12D51">
        <w:t xml:space="preserve"> </w:t>
      </w:r>
      <w:r w:rsidRPr="00C12D51">
        <w:t>satisfaction and significant improvements in child nutrition. Training was highly effective, with 96 percent of mothers reporting improved feeding practices and observable gains in their children’s weight, immunity, and vitality. Health educators</w:t>
      </w:r>
      <w:r w:rsidR="00D871E6">
        <w:t>,</w:t>
      </w:r>
      <w:r w:rsidRPr="00C12D51">
        <w:t xml:space="preserve"> with </w:t>
      </w:r>
      <w:r w:rsidR="00D871E6">
        <w:t xml:space="preserve">a </w:t>
      </w:r>
      <w:r w:rsidRPr="00C12D51">
        <w:t xml:space="preserve">92 percent satisfaction </w:t>
      </w:r>
      <w:r w:rsidR="00D871E6">
        <w:t xml:space="preserve">rate, </w:t>
      </w:r>
      <w:r w:rsidRPr="00C12D51">
        <w:t>played a critical role in identifying severe malnutrition cases and mentoring mothers. Over 96 percent of mothers observed positive changes in their children’s health. However, regional disparities remain unambiguous (child food poverty was 31 percent in the North versus 70 percent in the South)</w:t>
      </w:r>
      <w:r w:rsidR="004062EC">
        <w:t>,</w:t>
      </w:r>
      <w:r w:rsidRPr="00C12D51">
        <w:t xml:space="preserve"> driven by inflation and </w:t>
      </w:r>
      <w:r w:rsidR="00454C29">
        <w:t xml:space="preserve">gaps in </w:t>
      </w:r>
      <w:r w:rsidRPr="00C12D51">
        <w:t xml:space="preserve">breastfeeding </w:t>
      </w:r>
      <w:r w:rsidR="00454C29">
        <w:t>practices</w:t>
      </w:r>
      <w:r w:rsidRPr="00C12D51">
        <w:t>. Conversely, Food Consumption Scores (FCS) were better in the South—93 percent of mothers had acceptable scores compared to 75 percent in the North (</w:t>
      </w:r>
      <w:r w:rsidR="00454C29">
        <w:t>e</w:t>
      </w:r>
      <w:r w:rsidRPr="00C12D51">
        <w:t xml:space="preserve">ducators: North 74 percent, South 79 percent). </w:t>
      </w:r>
    </w:p>
    <w:p w14:paraId="7C17C25A" w14:textId="77777777" w:rsidR="000C060C" w:rsidRPr="009A2814" w:rsidRDefault="000C060C" w:rsidP="000C060C">
      <w:pPr>
        <w:spacing w:line="240" w:lineRule="auto"/>
        <w:ind w:left="540"/>
        <w:jc w:val="both"/>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Cash for Work (CFW):</w:t>
      </w:r>
    </w:p>
    <w:p w14:paraId="17853969" w14:textId="23573747" w:rsidR="000C060C" w:rsidRPr="00C12D51" w:rsidRDefault="000C060C" w:rsidP="005E2DC7">
      <w:pPr>
        <w:spacing w:line="240" w:lineRule="auto"/>
        <w:ind w:left="540"/>
        <w:jc w:val="both"/>
      </w:pPr>
      <w:r w:rsidRPr="00C12D51">
        <w:t xml:space="preserve">SFD continued its </w:t>
      </w:r>
      <w:r>
        <w:t>CFW</w:t>
      </w:r>
      <w:r w:rsidRPr="00C12D51">
        <w:t xml:space="preserve"> program across Yemen, focusing on infrastructure improvements such as irrigation, agriculture, roads, and environmental </w:t>
      </w:r>
      <w:r w:rsidR="008E5457">
        <w:t>subproject</w:t>
      </w:r>
      <w:r w:rsidRPr="00C12D51">
        <w:t>s. A total of 752 direct beneficiaries were interviewed, including 19 percent women, with 99 percent confirming strong alignment with local priorities and community involvement. Over 96 percent of 758 community members expressed satisfaction and noted positive impacts. While the initiative improved household well</w:t>
      </w:r>
      <w:r w:rsidR="002F493C">
        <w:t>-</w:t>
      </w:r>
      <w:r w:rsidRPr="00C12D51">
        <w:t xml:space="preserve">being and showed strong gender inclusion—such as providing childcare for working mothers—food security varied, with 86 percent of women and 72 percent of men reporting acceptable food consumption scores. Most community members (93 percent) confirmed access to </w:t>
      </w:r>
      <w:r w:rsidR="008E5457">
        <w:t>subproject</w:t>
      </w:r>
      <w:r w:rsidRPr="00C12D51">
        <w:t xml:space="preserve"> assets, although maintenance planning remains inadequate.</w:t>
      </w:r>
      <w:r w:rsidR="005E2DC7">
        <w:t xml:space="preserve"> </w:t>
      </w:r>
      <w:r w:rsidRPr="00C12D51">
        <w:t>Key outcomes included better access to services (57 percent), increased economic opportunities (50 percent), and greater community pride (45 percent). Despite the program’s success, challenges persist in areas such as wage/workday equity, maintenance planning, complaint mechanisms (especially for women), childcare continuity, and skill</w:t>
      </w:r>
      <w:r>
        <w:t>s</w:t>
      </w:r>
      <w:r w:rsidRPr="00C12D51">
        <w:t xml:space="preserve"> development for female workers. Addressing these </w:t>
      </w:r>
      <w:r w:rsidR="00766469">
        <w:t xml:space="preserve">challenges </w:t>
      </w:r>
      <w:r w:rsidRPr="00C12D51">
        <w:t>will be critical for enhancing sustainability and resilience.</w:t>
      </w:r>
    </w:p>
    <w:p w14:paraId="6CF82CA3" w14:textId="77777777" w:rsidR="000C060C" w:rsidRPr="00D46166" w:rsidRDefault="000C060C" w:rsidP="000C060C">
      <w:pPr>
        <w:spacing w:line="240" w:lineRule="auto"/>
        <w:ind w:left="540"/>
        <w:jc w:val="both"/>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6166">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Assets (CA): </w:t>
      </w:r>
    </w:p>
    <w:p w14:paraId="1CC1F318" w14:textId="58A1AFF4" w:rsidR="000C060C" w:rsidRPr="00C12D51" w:rsidRDefault="000C060C" w:rsidP="005E2DC7">
      <w:pPr>
        <w:spacing w:line="240" w:lineRule="auto"/>
        <w:ind w:left="540"/>
        <w:jc w:val="both"/>
      </w:pPr>
      <w:r w:rsidRPr="00C12D51">
        <w:t xml:space="preserve">PWP advanced critical infrastructure efforts in Yemen through subprojects like land restoration, road and irrigation repairs, and water access improvements. Across 47 subprojects, 267 direct beneficiaries and 728 community members (including 270 women) were interviewed during the reporting period. However, female participation as wage workers remained very low due to the nature of </w:t>
      </w:r>
      <w:r w:rsidR="00926DA4">
        <w:t xml:space="preserve">the </w:t>
      </w:r>
      <w:r w:rsidRPr="00C12D51">
        <w:t xml:space="preserve">implemented interventions under PWP. Community engagement was strong, with 97 percent of beneficiaries confirming alignment with local priorities and 96 percent noting community involvement in beneficiary selection. Most workers were satisfied with project management and quality, though about 10 percent were dissatisfied with or unaware of complaint mechanisms. Wage payments were largely timely (92 percent), though southern areas reported more delays. A 25 percent wage gap remained between northern and southern workers, even after </w:t>
      </w:r>
      <w:r>
        <w:t xml:space="preserve">the adjustment </w:t>
      </w:r>
      <w:r w:rsidRPr="00C12D51">
        <w:t xml:space="preserve">for </w:t>
      </w:r>
      <w:r>
        <w:t xml:space="preserve">the </w:t>
      </w:r>
      <w:r w:rsidRPr="00C12D51">
        <w:t>cost of living. Despite earning less, northern households reported higher well</w:t>
      </w:r>
      <w:r w:rsidR="001E02DC">
        <w:t>-</w:t>
      </w:r>
      <w:r w:rsidRPr="00C12D51">
        <w:t>being gains (54 percent) than southern ones (30 percent), likely due to greater initial poverty. While PWP delivered quality infrastructure and economic support, further progress is needed in gender inclusion, maintenance planning, and skills development. Addressing local hiring equity and long-term asset sustainability will be key to ensuring resilience and inclusive, lasting community impact.</w:t>
      </w:r>
    </w:p>
    <w:p w14:paraId="57979045" w14:textId="77777777" w:rsidR="000C060C" w:rsidRPr="009A2814" w:rsidRDefault="000C060C" w:rsidP="000C060C">
      <w:pPr>
        <w:spacing w:line="240" w:lineRule="auto"/>
        <w:ind w:left="540"/>
        <w:jc w:val="both"/>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6166">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Village Savings and Loan Associations (VSLAs</w:t>
      </w:r>
      <w:r w:rsidRPr="009A2814">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C869BE1" w14:textId="77777777" w:rsidR="000C060C" w:rsidRPr="00C12D51" w:rsidRDefault="000C060C" w:rsidP="000C060C">
      <w:pPr>
        <w:spacing w:line="240" w:lineRule="auto"/>
        <w:ind w:left="540"/>
        <w:jc w:val="both"/>
        <w:rPr>
          <w:bCs/>
        </w:rPr>
      </w:pPr>
      <w:r w:rsidRPr="00C12D51">
        <w:rPr>
          <w:bCs/>
        </w:rPr>
        <w:t>The Village Savings and Loan Associations (VSLAs), supported by SFD-SMED, have made strong progress in advancing financial inclusion, gender empowerment, and community solidarity during the first half of 2025. Interviews with 205 members (100 men, 105 women) across 10 subprojects revealed increased savings habits, effective training outcomes, and high satisfaction. VSLAs promoted savings even among the poorest members, with 96 percent confirming the affordability of minimum contributions. Savings levels varied by region and program maturity: northern members saved more (men: YER 49,100; women: YER 36,400) than southern members (men: YER 23,000; women: YER 29,000).</w:t>
      </w:r>
    </w:p>
    <w:p w14:paraId="0316E766" w14:textId="4AC99C9E" w:rsidR="000C060C" w:rsidRPr="00C12D51" w:rsidRDefault="000C060C" w:rsidP="000C060C">
      <w:pPr>
        <w:spacing w:line="240" w:lineRule="auto"/>
        <w:ind w:left="540"/>
        <w:jc w:val="both"/>
        <w:rPr>
          <w:bCs/>
        </w:rPr>
      </w:pPr>
      <w:r w:rsidRPr="00C12D51">
        <w:rPr>
          <w:bCs/>
        </w:rPr>
        <w:t xml:space="preserve">Training played a central role, especially for women, who received more support in financial literacy, entrepreneurship and life skills. Around 90 percent of female members benefited from these trainings. Loan access was moderate, with 43 percent of men and 50 percent of women receiving loans—primarily for productive uses. The VSLAs also fostered strong social benefits, as 90 percent of members reported improved family cohesion </w:t>
      </w:r>
      <w:r w:rsidR="00707832">
        <w:rPr>
          <w:bCs/>
        </w:rPr>
        <w:t>through</w:t>
      </w:r>
      <w:r w:rsidRPr="00C12D51">
        <w:rPr>
          <w:bCs/>
        </w:rPr>
        <w:t xml:space="preserve"> shared financial goals. To maximize impact, the program should continue strengthening gender-inclusive practices and provide follow-up support after training to boost financial resilience and poverty reduction.</w:t>
      </w:r>
    </w:p>
    <w:p w14:paraId="20B7F3D2" w14:textId="77777777" w:rsidR="000C060C" w:rsidRPr="009A2814" w:rsidRDefault="000C060C" w:rsidP="005E2DC7">
      <w:pPr>
        <w:spacing w:line="240" w:lineRule="auto"/>
        <w:jc w:val="both"/>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SMEPS Support for Farmer Households, Livestock Breeders, Value Chain Participants, and Business Associations:</w:t>
      </w:r>
    </w:p>
    <w:p w14:paraId="4C1188DF" w14:textId="77777777" w:rsidR="000C060C" w:rsidRPr="00C12D51" w:rsidRDefault="000C060C" w:rsidP="000C060C">
      <w:pPr>
        <w:spacing w:line="240" w:lineRule="auto"/>
        <w:ind w:left="540"/>
        <w:jc w:val="both"/>
      </w:pPr>
      <w:r w:rsidRPr="00C12D51">
        <w:t xml:space="preserve">SMEPS implemented interventions across multiple sectors—farmer households, livestock breeders, value chain participants, and business associations—in </w:t>
      </w:r>
      <w:r>
        <w:t xml:space="preserve">the </w:t>
      </w:r>
      <w:r w:rsidRPr="00C12D51">
        <w:t>northern and southern regions. The support included in-kind assistance, technical training, and capacity-building programs, with a focus on improving productivity, reducing costs, and expanding market access. While the interventions yielded high satisfaction rates among beneficiaries, disparities in financial support</w:t>
      </w:r>
      <w:r>
        <w:t>,</w:t>
      </w:r>
      <w:r w:rsidRPr="00C12D51">
        <w:t xml:space="preserve"> accessibility, grievance awareness, and long-term sustainability were observed by the TPM agency. </w:t>
      </w:r>
    </w:p>
    <w:p w14:paraId="57BCABBA" w14:textId="77777777" w:rsidR="000C060C" w:rsidRPr="009A2814" w:rsidRDefault="000C060C" w:rsidP="000C060C">
      <w:pPr>
        <w:spacing w:line="240" w:lineRule="auto"/>
        <w:ind w:left="540"/>
        <w:jc w:val="both"/>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to Farmer Households</w:t>
      </w:r>
    </w:p>
    <w:p w14:paraId="7C14DACE" w14:textId="0F146E33" w:rsidR="000C060C" w:rsidRPr="00C12D51" w:rsidRDefault="000C060C" w:rsidP="000C060C">
      <w:pPr>
        <w:spacing w:line="240" w:lineRule="auto"/>
        <w:ind w:left="540"/>
        <w:jc w:val="both"/>
      </w:pPr>
      <w:r w:rsidRPr="00C12D51">
        <w:t>Forty-one farmers (34 men, 7 women) received irrigation and fertilizer assistance, with drip irrigation training cited as the most beneficial. All farmers reported increased productivity, more diverse crops, and an average cost reduction of 44 percent. Additionally, 91 percent of farmers reported improved yields and higher income, with half employing extra workers, thus boosting local employment. Despite these gains, issues persisted—many farmers lacked awareness of SMEPS’ grievance system, and some felt the support only partially met their needs. Non-supported farmers</w:t>
      </w:r>
      <w:r w:rsidR="00EF0384" w:rsidRPr="00C12D51">
        <w:t xml:space="preserve"> struggled</w:t>
      </w:r>
      <w:r w:rsidRPr="00C12D51">
        <w:t xml:space="preserve"> with the affordability of drip irrigation systems.</w:t>
      </w:r>
    </w:p>
    <w:p w14:paraId="471B01AE" w14:textId="77777777" w:rsidR="000C060C" w:rsidRPr="009A2814" w:rsidRDefault="000C060C" w:rsidP="000C060C">
      <w:pPr>
        <w:spacing w:line="240" w:lineRule="auto"/>
        <w:ind w:left="540"/>
        <w:jc w:val="both"/>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to Livestock Breeders</w:t>
      </w:r>
    </w:p>
    <w:p w14:paraId="7433046F" w14:textId="3F6F0A98" w:rsidR="00EF0384" w:rsidRPr="00BF6115" w:rsidRDefault="000C060C" w:rsidP="00BF6115">
      <w:pPr>
        <w:spacing w:line="240" w:lineRule="auto"/>
        <w:ind w:left="540"/>
        <w:jc w:val="both"/>
      </w:pPr>
      <w:r w:rsidRPr="00C12D51">
        <w:t xml:space="preserve">In the northern governorates, 20 female livestock breeders were interviewed who received fodder, vaccines, and cash transfers, leading to notable improvements. About 85 percent reported increased livestock productivity, with an average cost reduction of 46 percent, while 95 percent gained valuable skills in animal health and feeding. The program excelled in training quality and grievance awareness, with all breeders satisfied, </w:t>
      </w:r>
      <w:r w:rsidR="00DC6012">
        <w:t>well-</w:t>
      </w:r>
      <w:r w:rsidRPr="00C12D51">
        <w:t>support</w:t>
      </w:r>
      <w:r w:rsidR="00DC6012">
        <w:t>ed,</w:t>
      </w:r>
      <w:r w:rsidRPr="00C12D51">
        <w:t xml:space="preserve"> and fully informed about the feedback system. However, despite these successes, many felt the assistance only "partly" addressed their needs, indicating a need for expanded support to ensure long-term sustainability.</w:t>
      </w:r>
    </w:p>
    <w:p w14:paraId="3FC243E2" w14:textId="1DD44A4C" w:rsidR="000C060C" w:rsidRPr="009A2814" w:rsidRDefault="000C060C" w:rsidP="000C060C">
      <w:pPr>
        <w:spacing w:line="240" w:lineRule="auto"/>
        <w:ind w:left="540"/>
        <w:jc w:val="both"/>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to Value Chain Participants</w:t>
      </w:r>
    </w:p>
    <w:p w14:paraId="1AB2FB2A" w14:textId="4A4F6232" w:rsidR="000C060C" w:rsidRPr="00C12D51" w:rsidRDefault="000C060C" w:rsidP="000C060C">
      <w:pPr>
        <w:spacing w:line="240" w:lineRule="auto"/>
        <w:ind w:left="540"/>
        <w:jc w:val="both"/>
      </w:pPr>
      <w:r w:rsidRPr="00C12D51">
        <w:t xml:space="preserve">A total of 33 participants (29 male and 4 female) were interviewed who were engaged in agriculture, livestock, and diversified businesses across the last two quarters. The impact varied, with 84 percent reporting capital increases—averaging 59 percent in agriculture and 141 percent in livestock. Marketing improvements were also significant, with 90 percent </w:t>
      </w:r>
      <w:r w:rsidR="009E5A0B">
        <w:t xml:space="preserve">gaining </w:t>
      </w:r>
      <w:r w:rsidRPr="00C12D51">
        <w:t>access</w:t>
      </w:r>
      <w:r w:rsidR="009E5A0B">
        <w:t xml:space="preserve"> to</w:t>
      </w:r>
      <w:r w:rsidRPr="00C12D51">
        <w:t xml:space="preserve"> new markets. Businesses created jobs, hiring an average of two additional workers each. However, challenges persisted, including pricing difficulties and a lack of business management skills </w:t>
      </w:r>
      <w:r w:rsidR="00B30875">
        <w:t>among</w:t>
      </w:r>
      <w:r w:rsidRPr="00C12D51">
        <w:t xml:space="preserve"> 40 percent of participants. </w:t>
      </w:r>
    </w:p>
    <w:p w14:paraId="5F5A275D" w14:textId="77777777" w:rsidR="000C060C" w:rsidRPr="009A2814" w:rsidRDefault="000C060C" w:rsidP="000C060C">
      <w:pPr>
        <w:spacing w:line="240" w:lineRule="auto"/>
        <w:ind w:left="540"/>
        <w:jc w:val="both"/>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2814">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to Business Associations</w:t>
      </w:r>
    </w:p>
    <w:p w14:paraId="20A501F7" w14:textId="76922FAE" w:rsidR="000C060C" w:rsidRPr="00C12D51" w:rsidRDefault="000C060C" w:rsidP="000C060C">
      <w:pPr>
        <w:spacing w:line="240" w:lineRule="auto"/>
        <w:ind w:left="540"/>
        <w:jc w:val="both"/>
      </w:pPr>
      <w:r w:rsidRPr="00C12D51">
        <w:t>Nineteen representatives (12 male and 7 female) of the three supported business associations were interviewed, who received various support</w:t>
      </w:r>
      <w:r>
        <w:t>. Results were mixed.</w:t>
      </w:r>
      <w:r w:rsidRPr="00C12D51">
        <w:t xml:space="preserve">  Two of the three associations increased capital and profits through cost reduction and quality improvements, while one hired 13 additional male workers. However, a significant number of interviewed association members </w:t>
      </w:r>
      <w:r w:rsidR="00316C36">
        <w:t>reported challenges</w:t>
      </w:r>
      <w:r w:rsidRPr="00C12D51">
        <w:t>, with 44 percent expressing dissatisfaction due to delayed support. Furthermore, 88 percent faced barriers in market expansion, and no capital growth was reported during the last two quarters of 2025. These findings highlight the need for timely assistance and stronger strategies to overcome market challenges. Conversely, SMEPS interventions significantly boosted productivity, incomes, and employment across sectors, with high beneficiary satisfaction in training and in-kind support. However, </w:t>
      </w:r>
      <w:r w:rsidR="00B66D25">
        <w:t xml:space="preserve">gaps </w:t>
      </w:r>
      <w:r w:rsidR="00EF0384">
        <w:t xml:space="preserve">in </w:t>
      </w:r>
      <w:r w:rsidR="00EF0384" w:rsidRPr="00C12D51">
        <w:t>grievance</w:t>
      </w:r>
      <w:r w:rsidRPr="00C12D51">
        <w:t xml:space="preserve"> awareness, gender </w:t>
      </w:r>
      <w:r w:rsidR="00B66D25">
        <w:t>disparities</w:t>
      </w:r>
      <w:r w:rsidRPr="00C12D51">
        <w:t>, and sustainability challenges must be addressed to maximize long-term impact.</w:t>
      </w:r>
    </w:p>
    <w:p w14:paraId="754918C6" w14:textId="77777777" w:rsidR="000C060C" w:rsidRDefault="000C060C" w:rsidP="000C060C">
      <w:pPr>
        <w:spacing w:line="240" w:lineRule="auto"/>
        <w:ind w:left="540"/>
        <w:jc w:val="both"/>
      </w:pPr>
    </w:p>
    <w:p w14:paraId="10485F0A" w14:textId="0A333D45" w:rsidR="000C060C" w:rsidRDefault="000C060C" w:rsidP="000C060C">
      <w:pPr>
        <w:pStyle w:val="Heading1"/>
        <w:numPr>
          <w:ilvl w:val="0"/>
          <w:numId w:val="7"/>
        </w:numPr>
        <w:spacing w:line="240" w:lineRule="auto"/>
        <w:ind w:left="360" w:hanging="360"/>
        <w:rPr>
          <w:rFonts w:ascii="Calibri" w:eastAsia="Calibri" w:hAnsi="Calibri" w:cs="Calibri"/>
          <w:sz w:val="26"/>
          <w:szCs w:val="26"/>
        </w:rPr>
      </w:pPr>
      <w:bookmarkStart w:id="42" w:name="_Toc205188664"/>
      <w:bookmarkStart w:id="43" w:name="_Toc205883399"/>
      <w:r>
        <w:rPr>
          <w:rFonts w:ascii="Calibri" w:eastAsia="Calibri" w:hAnsi="Calibri" w:cs="Calibri"/>
          <w:b/>
          <w:sz w:val="26"/>
          <w:szCs w:val="26"/>
        </w:rPr>
        <w:t xml:space="preserve">Social and Environmental Risk Management </w:t>
      </w:r>
      <w:bookmarkEnd w:id="42"/>
      <w:bookmarkEnd w:id="43"/>
    </w:p>
    <w:p w14:paraId="4372C6E5" w14:textId="77777777" w:rsidR="000C060C" w:rsidRDefault="000C060C" w:rsidP="000C060C">
      <w:pPr>
        <w:spacing w:after="0" w:line="240" w:lineRule="auto"/>
      </w:pPr>
      <w:bookmarkStart w:id="44" w:name="_heading=h.1v1yuxt" w:colFirst="0" w:colLast="0"/>
      <w:bookmarkEnd w:id="44"/>
    </w:p>
    <w:p w14:paraId="254504E0" w14:textId="77777777" w:rsidR="000C060C" w:rsidRPr="006D73BB" w:rsidRDefault="000C060C" w:rsidP="000C060C">
      <w:pPr>
        <w:spacing w:line="240" w:lineRule="auto"/>
        <w:ind w:left="540"/>
        <w:jc w:val="both"/>
        <w:rPr>
          <w:rFonts w:asciiTheme="minorHAnsi" w:hAnsiTheme="minorHAnsi" w:cstheme="minorHAnsi"/>
          <w:b/>
          <w:bCs/>
        </w:rPr>
      </w:pPr>
      <w:r w:rsidRPr="006D73BB">
        <w:rPr>
          <w:rFonts w:asciiTheme="minorHAnsi" w:hAnsiTheme="minorHAnsi" w:cstheme="minorHAnsi"/>
          <w:b/>
          <w:bCs/>
        </w:rPr>
        <w:t xml:space="preserve">Environmental and Social Framework (ESF) status </w:t>
      </w:r>
      <w:r w:rsidRPr="006D73BB">
        <w:rPr>
          <w:rFonts w:asciiTheme="minorHAnsi" w:hAnsiTheme="minorHAnsi" w:cstheme="minorHAnsi"/>
          <w:b/>
          <w:bCs/>
          <w:noProof/>
        </w:rPr>
        <mc:AlternateContent>
          <mc:Choice Requires="wps">
            <w:drawing>
              <wp:anchor distT="0" distB="0" distL="114300" distR="114300" simplePos="0" relativeHeight="251681792" behindDoc="0" locked="0" layoutInCell="1" hidden="0" allowOverlap="1" wp14:anchorId="36E3ACDA" wp14:editId="576AF8CB">
                <wp:simplePos x="0" y="0"/>
                <wp:positionH relativeFrom="column">
                  <wp:posOffset>1</wp:posOffset>
                </wp:positionH>
                <wp:positionV relativeFrom="paragraph">
                  <wp:posOffset>4356100</wp:posOffset>
                </wp:positionV>
                <wp:extent cx="635" cy="12700"/>
                <wp:effectExtent l="0" t="0" r="0" b="0"/>
                <wp:wrapSquare wrapText="bothSides" distT="0" distB="0" distL="114300" distR="114300"/>
                <wp:docPr id="26" name="Rectangle 26"/>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4F57953E" w14:textId="77777777" w:rsidR="000C060C" w:rsidRDefault="000C060C" w:rsidP="000C060C">
                            <w:pPr>
                              <w:spacing w:after="0" w:line="240" w:lineRule="auto"/>
                              <w:textDirection w:val="btLr"/>
                            </w:pPr>
                            <w:r>
                              <w:rPr>
                                <w:rFonts w:ascii="Arial" w:eastAsia="Arial" w:hAnsi="Arial" w:cs="Arial"/>
                                <w:b/>
                                <w:smallCaps/>
                                <w:color w:val="44546A"/>
                                <w:sz w:val="28"/>
                              </w:rPr>
                              <w:t>One of PWP’s engineers inspecting a construction site. | Photo Credit: @UNDP Yemen / 2024</w:t>
                            </w:r>
                          </w:p>
                        </w:txbxContent>
                      </wps:txbx>
                      <wps:bodyPr spcFirstLastPara="1" wrap="square" lIns="0" tIns="0" rIns="0" bIns="0" anchor="t" anchorCtr="0">
                        <a:noAutofit/>
                      </wps:bodyPr>
                    </wps:wsp>
                  </a:graphicData>
                </a:graphic>
              </wp:anchor>
            </w:drawing>
          </mc:Choice>
          <mc:Fallback>
            <w:pict>
              <v:rect w14:anchorId="36E3ACDA" id="Rectangle 26" o:spid="_x0000_s1035" style="position:absolute;left:0;text-align:left;margin-left:0;margin-top:343pt;width:.05pt;height: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" stroked="f">
                <v:textbox inset="0,0,0,0">
                  <w:txbxContent>
                    <w:p w14:paraId="4F57953E" w14:textId="77777777" w:rsidR="000C060C" w:rsidRDefault="000C060C" w:rsidP="000C060C">
                      <w:pPr>
                        <w:spacing w:after="0" w:line="240" w:lineRule="auto"/>
                        <w:textDirection w:val="btLr"/>
                      </w:pPr>
                      <w:r>
                        <w:rPr>
                          <w:rFonts w:ascii="Arial" w:eastAsia="Arial" w:hAnsi="Arial" w:cs="Arial"/>
                          <w:b/>
                          <w:smallCaps/>
                          <w:color w:val="44546A"/>
                          <w:sz w:val="28"/>
                        </w:rPr>
                        <w:t>One of PWP’s engineers inspecting a construction site. | Photo Credit: @UNDP Yemen / 2024</w:t>
                      </w:r>
                    </w:p>
                  </w:txbxContent>
                </v:textbox>
                <w10:wrap type="square"/>
              </v:rect>
            </w:pict>
          </mc:Fallback>
        </mc:AlternateContent>
      </w:r>
    </w:p>
    <w:p w14:paraId="63D8DC5D" w14:textId="77777777" w:rsidR="000C060C" w:rsidRPr="006D73BB" w:rsidRDefault="000C060C" w:rsidP="000C060C">
      <w:pPr>
        <w:spacing w:line="240" w:lineRule="auto"/>
        <w:ind w:left="540"/>
        <w:jc w:val="both"/>
        <w:rPr>
          <w:rFonts w:asciiTheme="minorHAnsi" w:hAnsiTheme="minorHAnsi" w:cstheme="minorHAnsi"/>
        </w:rPr>
      </w:pPr>
      <w:r w:rsidRPr="00993BE3">
        <w:rPr>
          <w:rFonts w:asciiTheme="minorHAnsi" w:hAnsiTheme="minorHAnsi" w:cstheme="minorHAnsi"/>
        </w:rPr>
        <w:t>UNDP has ensured full compliance with the Environmental and Social Commitment Plan (ESCP), having prepared and publicly disclosed all required environmental and social instruments—including those related to Additional Financing phases AF1 and AF2. Updated Environmental and Social Framework (ESF) tools are now accessible on the websites of UNDP and its implementing partners, reinforcing transparency and accountability. In the first half of 2025, UNDP further strengthened its safeguard framework by updating the project's Labor Management Plan and Stakeholder Engagement Plan. Additionally, a Road Safety Plan was developed and is currently under review by implementing partners, marking another step toward enhanced risk management and operational safety across project sites</w:t>
      </w:r>
      <w:r w:rsidRPr="006D73BB">
        <w:rPr>
          <w:rFonts w:asciiTheme="minorHAnsi" w:hAnsiTheme="minorHAnsi" w:cstheme="minorHAnsi"/>
          <w:lang w:val="en-CA"/>
        </w:rPr>
        <w:t xml:space="preserve">.  </w:t>
      </w:r>
    </w:p>
    <w:p w14:paraId="118AD792" w14:textId="77777777" w:rsidR="000C060C" w:rsidRPr="006D73BB" w:rsidRDefault="000C060C" w:rsidP="000C060C">
      <w:pPr>
        <w:spacing w:line="240" w:lineRule="auto"/>
        <w:ind w:left="540"/>
        <w:jc w:val="both"/>
        <w:rPr>
          <w:rFonts w:asciiTheme="minorHAnsi" w:hAnsiTheme="minorHAnsi" w:cstheme="minorHAnsi"/>
          <w:b/>
          <w:bCs/>
        </w:rPr>
      </w:pPr>
      <w:r w:rsidRPr="006D73BB">
        <w:rPr>
          <w:rFonts w:asciiTheme="minorHAnsi" w:hAnsiTheme="minorHAnsi" w:cstheme="minorHAnsi"/>
          <w:b/>
          <w:bCs/>
        </w:rPr>
        <w:t>Environmental and Social Plans and Risk Assessments</w:t>
      </w:r>
      <w:bookmarkStart w:id="45" w:name="_Toc157462418"/>
      <w:bookmarkStart w:id="46" w:name="_Toc157462440"/>
      <w:bookmarkStart w:id="47" w:name="_Toc157530748"/>
      <w:bookmarkStart w:id="48" w:name="_Toc157537030"/>
      <w:bookmarkStart w:id="49" w:name="_Toc158641310"/>
      <w:bookmarkEnd w:id="45"/>
      <w:bookmarkEnd w:id="46"/>
      <w:bookmarkEnd w:id="47"/>
      <w:bookmarkEnd w:id="48"/>
      <w:bookmarkEnd w:id="49"/>
    </w:p>
    <w:p w14:paraId="167CB237" w14:textId="19FA5E16" w:rsidR="000C060C" w:rsidRPr="006D73BB" w:rsidRDefault="000C060C" w:rsidP="000C060C">
      <w:pPr>
        <w:spacing w:line="240" w:lineRule="auto"/>
        <w:ind w:left="540"/>
        <w:jc w:val="both"/>
        <w:rPr>
          <w:lang w:val="en-CA"/>
        </w:rPr>
      </w:pPr>
      <w:r w:rsidRPr="002979C9">
        <w:t>In the first half of 2025, UNDP submitted 19 Environmental and Social Action Plans (ESAPs) for review, with 18 cleared by the W</w:t>
      </w:r>
      <w:r>
        <w:t>B</w:t>
      </w:r>
      <w:r w:rsidRPr="002979C9">
        <w:t xml:space="preserve"> and one under final review. This brings the total to 66 ESAPs, covering 246 </w:t>
      </w:r>
      <w:r w:rsidR="008E5457">
        <w:t>subproject</w:t>
      </w:r>
      <w:r w:rsidRPr="002979C9">
        <w:t>s under Additional Financing 1 and 2 (AF1 &amp; AF2), with a combined value of US$</w:t>
      </w:r>
      <w:r>
        <w:t xml:space="preserve"> </w:t>
      </w:r>
      <w:r w:rsidRPr="002979C9">
        <w:t xml:space="preserve">32.7 million. For lower-risk </w:t>
      </w:r>
      <w:r w:rsidR="008E5457">
        <w:t>subproject</w:t>
      </w:r>
      <w:r w:rsidRPr="002979C9">
        <w:t xml:space="preserve">s, 13 Environmental and Social Risk Assessment and Clauses (ESRAACs) were submitted and fully cleared, raising the total to 47 ESRAACs covering 108 </w:t>
      </w:r>
      <w:r w:rsidR="008E5457">
        <w:t>subproject</w:t>
      </w:r>
      <w:r w:rsidRPr="002979C9">
        <w:t>s, valued at US$</w:t>
      </w:r>
      <w:r>
        <w:t xml:space="preserve"> </w:t>
      </w:r>
      <w:r w:rsidRPr="002979C9">
        <w:t>14.4 million. These efforts reflect strong adherence to environmental and social safeguard standards across the portfolio</w:t>
      </w:r>
      <w:r w:rsidRPr="006D73BB">
        <w:rPr>
          <w:lang w:val="en-CA"/>
        </w:rPr>
        <w:t xml:space="preserve">. </w:t>
      </w:r>
    </w:p>
    <w:p w14:paraId="6C3CC767" w14:textId="77777777" w:rsidR="00EF0384" w:rsidRDefault="00EF0384" w:rsidP="000C060C">
      <w:pPr>
        <w:spacing w:after="0" w:line="240" w:lineRule="auto"/>
        <w:jc w:val="both"/>
        <w:rPr>
          <w:b/>
          <w:color w:val="1F4E79"/>
          <w:sz w:val="20"/>
          <w:szCs w:val="20"/>
        </w:rPr>
      </w:pPr>
    </w:p>
    <w:p w14:paraId="7E153445" w14:textId="77777777" w:rsidR="00EF0384" w:rsidRDefault="00EF0384" w:rsidP="000C060C">
      <w:pPr>
        <w:spacing w:after="0" w:line="240" w:lineRule="auto"/>
        <w:jc w:val="both"/>
        <w:rPr>
          <w:b/>
          <w:color w:val="1F4E79"/>
          <w:sz w:val="20"/>
          <w:szCs w:val="20"/>
        </w:rPr>
      </w:pPr>
    </w:p>
    <w:p w14:paraId="5B351B6F" w14:textId="77777777" w:rsidR="00EF0384" w:rsidRDefault="00EF0384" w:rsidP="000C060C">
      <w:pPr>
        <w:spacing w:after="0" w:line="240" w:lineRule="auto"/>
        <w:jc w:val="both"/>
        <w:rPr>
          <w:b/>
          <w:color w:val="1F4E79"/>
          <w:sz w:val="20"/>
          <w:szCs w:val="20"/>
        </w:rPr>
      </w:pPr>
    </w:p>
    <w:p w14:paraId="14B1B395" w14:textId="02F6EAF8" w:rsidR="000C060C" w:rsidRDefault="000C060C" w:rsidP="000C060C">
      <w:pPr>
        <w:spacing w:after="0" w:line="240" w:lineRule="auto"/>
        <w:jc w:val="both"/>
        <w:rPr>
          <w:color w:val="1F4E79"/>
          <w:sz w:val="20"/>
          <w:szCs w:val="20"/>
        </w:rPr>
      </w:pPr>
      <w:r>
        <w:rPr>
          <w:b/>
          <w:color w:val="1F4E79"/>
          <w:sz w:val="20"/>
          <w:szCs w:val="20"/>
        </w:rPr>
        <w:t xml:space="preserve">Table 17: </w:t>
      </w:r>
      <w:r>
        <w:rPr>
          <w:color w:val="1F4E79"/>
          <w:sz w:val="20"/>
          <w:szCs w:val="20"/>
        </w:rPr>
        <w:t>Status of ESAPs and ESRAAC under ESPECRP cumulatively as of 30 June 2025</w:t>
      </w:r>
    </w:p>
    <w:tbl>
      <w:tblPr>
        <w:tblpPr w:leftFromText="180" w:rightFromText="180" w:vertAnchor="text" w:horzAnchor="margin" w:tblpY="96"/>
        <w:tblOverlap w:val="never"/>
        <w:tblW w:w="5000" w:type="pct"/>
        <w:tblLook w:val="04A0" w:firstRow="1" w:lastRow="0" w:firstColumn="1" w:lastColumn="0" w:noHBand="0" w:noVBand="1"/>
      </w:tblPr>
      <w:tblGrid>
        <w:gridCol w:w="1758"/>
        <w:gridCol w:w="1229"/>
        <w:gridCol w:w="1237"/>
        <w:gridCol w:w="1578"/>
        <w:gridCol w:w="3538"/>
      </w:tblGrid>
      <w:tr w:rsidR="000C060C" w:rsidRPr="00961905" w14:paraId="4707502D" w14:textId="77777777" w:rsidTr="00270EEF">
        <w:trPr>
          <w:cantSplit/>
          <w:trHeight w:val="670"/>
        </w:trPr>
        <w:tc>
          <w:tcPr>
            <w:tcW w:w="941" w:type="pct"/>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14:paraId="0043107B" w14:textId="77777777" w:rsidR="000C060C" w:rsidRPr="00555183" w:rsidRDefault="000C060C" w:rsidP="00270EEF">
            <w:pPr>
              <w:spacing w:after="0" w:line="240" w:lineRule="auto"/>
              <w:jc w:val="center"/>
              <w:rPr>
                <w:rFonts w:eastAsia="Times New Roman" w:cstheme="minorHAnsi"/>
                <w:b/>
                <w:bCs/>
                <w:color w:val="FFFFFF" w:themeColor="background1"/>
              </w:rPr>
            </w:pPr>
            <w:r w:rsidRPr="00555183">
              <w:rPr>
                <w:rFonts w:eastAsia="Times New Roman" w:cstheme="minorHAnsi"/>
                <w:b/>
                <w:bCs/>
                <w:color w:val="FFFFFF" w:themeColor="background1"/>
              </w:rPr>
              <w:t>Category</w:t>
            </w:r>
          </w:p>
        </w:tc>
        <w:tc>
          <w:tcPr>
            <w:tcW w:w="658" w:type="pct"/>
            <w:vMerge w:val="restart"/>
            <w:tcBorders>
              <w:top w:val="single" w:sz="8" w:space="0" w:color="auto"/>
              <w:left w:val="nil"/>
              <w:bottom w:val="single" w:sz="8" w:space="0" w:color="000000"/>
              <w:right w:val="single" w:sz="8" w:space="0" w:color="auto"/>
            </w:tcBorders>
            <w:shd w:val="clear" w:color="auto" w:fill="00B0F0"/>
            <w:vAlign w:val="center"/>
            <w:hideMark/>
          </w:tcPr>
          <w:p w14:paraId="27DBFEC0" w14:textId="77777777" w:rsidR="000C060C" w:rsidRPr="00555183" w:rsidRDefault="000C060C" w:rsidP="00270EEF">
            <w:pPr>
              <w:spacing w:after="0" w:line="240" w:lineRule="auto"/>
              <w:jc w:val="center"/>
              <w:rPr>
                <w:rFonts w:eastAsia="Times New Roman" w:cstheme="minorHAnsi"/>
                <w:b/>
                <w:bCs/>
                <w:color w:val="FFFFFF" w:themeColor="background1"/>
              </w:rPr>
            </w:pPr>
            <w:r w:rsidRPr="00555183">
              <w:rPr>
                <w:rFonts w:eastAsia="Times New Roman" w:cstheme="minorHAnsi"/>
                <w:b/>
                <w:bCs/>
                <w:color w:val="FFFFFF" w:themeColor="background1"/>
              </w:rPr>
              <w:t>IP</w:t>
            </w:r>
          </w:p>
        </w:tc>
        <w:tc>
          <w:tcPr>
            <w:tcW w:w="662" w:type="pct"/>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14:paraId="3DC8CAD7" w14:textId="77777777" w:rsidR="000C060C" w:rsidRPr="00555183" w:rsidRDefault="000C060C" w:rsidP="00270EEF">
            <w:pPr>
              <w:spacing w:after="0" w:line="240" w:lineRule="auto"/>
              <w:jc w:val="center"/>
              <w:rPr>
                <w:rFonts w:eastAsia="Times New Roman" w:cstheme="minorHAnsi"/>
                <w:b/>
                <w:bCs/>
                <w:color w:val="FFFFFF" w:themeColor="background1"/>
              </w:rPr>
            </w:pPr>
            <w:r w:rsidRPr="00555183">
              <w:rPr>
                <w:rFonts w:eastAsia="Times New Roman" w:cstheme="minorHAnsi"/>
                <w:b/>
                <w:bCs/>
                <w:color w:val="FFFFFF" w:themeColor="background1"/>
              </w:rPr>
              <w:t># Plans</w:t>
            </w:r>
          </w:p>
        </w:tc>
        <w:tc>
          <w:tcPr>
            <w:tcW w:w="845" w:type="pct"/>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14:paraId="5B1A8015" w14:textId="2EAB3F4D" w:rsidR="000C060C" w:rsidRPr="00555183" w:rsidRDefault="000C060C" w:rsidP="00270EEF">
            <w:pPr>
              <w:spacing w:after="0" w:line="240" w:lineRule="auto"/>
              <w:jc w:val="center"/>
              <w:rPr>
                <w:rFonts w:eastAsia="Times New Roman" w:cstheme="minorHAnsi"/>
                <w:b/>
                <w:bCs/>
                <w:color w:val="FFFFFF" w:themeColor="background1"/>
              </w:rPr>
            </w:pPr>
            <w:r w:rsidRPr="00555183">
              <w:rPr>
                <w:rFonts w:eastAsia="Times New Roman" w:cstheme="minorHAnsi"/>
                <w:b/>
                <w:bCs/>
                <w:color w:val="FFFFFF" w:themeColor="background1"/>
              </w:rPr>
              <w:t xml:space="preserve"># </w:t>
            </w:r>
            <w:r w:rsidR="008E5457">
              <w:rPr>
                <w:rFonts w:eastAsia="Times New Roman" w:cstheme="minorHAnsi"/>
                <w:b/>
                <w:bCs/>
                <w:color w:val="FFFFFF" w:themeColor="background1"/>
              </w:rPr>
              <w:t>subproject</w:t>
            </w:r>
            <w:r w:rsidRPr="00555183">
              <w:rPr>
                <w:rFonts w:eastAsia="Times New Roman" w:cstheme="minorHAnsi"/>
                <w:b/>
                <w:bCs/>
                <w:color w:val="FFFFFF" w:themeColor="background1"/>
              </w:rPr>
              <w:t>s</w:t>
            </w:r>
          </w:p>
          <w:p w14:paraId="22B087A3" w14:textId="77777777" w:rsidR="000C060C" w:rsidRPr="00555183" w:rsidRDefault="000C060C" w:rsidP="00270EEF">
            <w:pPr>
              <w:spacing w:line="240" w:lineRule="auto"/>
              <w:jc w:val="center"/>
              <w:rPr>
                <w:rFonts w:eastAsia="Times New Roman" w:cstheme="minorHAnsi"/>
                <w:color w:val="FFFFFF" w:themeColor="background1"/>
              </w:rPr>
            </w:pPr>
          </w:p>
        </w:tc>
        <w:tc>
          <w:tcPr>
            <w:tcW w:w="1894" w:type="pct"/>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14:paraId="6950422B" w14:textId="77777777" w:rsidR="000C060C" w:rsidRPr="00555183" w:rsidRDefault="000C060C" w:rsidP="00270EEF">
            <w:pPr>
              <w:spacing w:after="0" w:line="240" w:lineRule="auto"/>
              <w:jc w:val="center"/>
              <w:rPr>
                <w:rFonts w:eastAsia="Times New Roman" w:cstheme="minorHAnsi"/>
                <w:b/>
                <w:bCs/>
                <w:color w:val="FFFFFF" w:themeColor="background1"/>
              </w:rPr>
            </w:pPr>
            <w:r w:rsidRPr="00555183">
              <w:rPr>
                <w:rFonts w:eastAsia="Times New Roman" w:cstheme="minorHAnsi"/>
                <w:b/>
                <w:bCs/>
                <w:color w:val="FFFFFF" w:themeColor="background1"/>
              </w:rPr>
              <w:t>Cost in US$</w:t>
            </w:r>
          </w:p>
        </w:tc>
      </w:tr>
      <w:tr w:rsidR="000C060C" w:rsidRPr="00961905" w14:paraId="62DE06DB" w14:textId="77777777" w:rsidTr="00270EEF">
        <w:trPr>
          <w:cantSplit/>
          <w:trHeight w:val="472"/>
        </w:trPr>
        <w:tc>
          <w:tcPr>
            <w:tcW w:w="941" w:type="pct"/>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7E9B9F0B" w14:textId="77777777" w:rsidR="000C060C" w:rsidRPr="00555183" w:rsidRDefault="000C060C" w:rsidP="00270EEF">
            <w:pPr>
              <w:spacing w:after="0" w:line="240" w:lineRule="auto"/>
              <w:jc w:val="center"/>
              <w:rPr>
                <w:rFonts w:eastAsia="Times New Roman" w:cstheme="minorHAnsi"/>
                <w:color w:val="000000"/>
              </w:rPr>
            </w:pPr>
          </w:p>
        </w:tc>
        <w:tc>
          <w:tcPr>
            <w:tcW w:w="658" w:type="pct"/>
            <w:vMerge/>
            <w:tcBorders>
              <w:top w:val="single" w:sz="8" w:space="0" w:color="auto"/>
              <w:left w:val="nil"/>
              <w:bottom w:val="single" w:sz="8" w:space="0" w:color="000000"/>
              <w:right w:val="single" w:sz="8" w:space="0" w:color="auto"/>
            </w:tcBorders>
            <w:shd w:val="clear" w:color="auto" w:fill="00B0F0"/>
            <w:vAlign w:val="center"/>
            <w:hideMark/>
          </w:tcPr>
          <w:p w14:paraId="33315AE3" w14:textId="77777777" w:rsidR="000C060C" w:rsidRPr="00555183" w:rsidRDefault="000C060C" w:rsidP="00270EEF">
            <w:pPr>
              <w:spacing w:after="0" w:line="240" w:lineRule="auto"/>
              <w:jc w:val="center"/>
              <w:rPr>
                <w:rFonts w:eastAsia="Times New Roman" w:cstheme="minorHAnsi"/>
                <w:color w:val="000000"/>
              </w:rPr>
            </w:pPr>
          </w:p>
        </w:tc>
        <w:tc>
          <w:tcPr>
            <w:tcW w:w="662" w:type="pct"/>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077893E7" w14:textId="77777777" w:rsidR="000C060C" w:rsidRPr="00555183" w:rsidRDefault="000C060C" w:rsidP="00270EEF">
            <w:pPr>
              <w:spacing w:after="0" w:line="240" w:lineRule="auto"/>
              <w:jc w:val="center"/>
              <w:rPr>
                <w:rFonts w:eastAsia="Times New Roman" w:cstheme="minorHAnsi"/>
                <w:color w:val="000000"/>
              </w:rPr>
            </w:pPr>
          </w:p>
        </w:tc>
        <w:tc>
          <w:tcPr>
            <w:tcW w:w="845" w:type="pct"/>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37CECBCD" w14:textId="77777777" w:rsidR="000C060C" w:rsidRPr="00555183" w:rsidRDefault="000C060C" w:rsidP="00270EEF">
            <w:pPr>
              <w:spacing w:after="0" w:line="240" w:lineRule="auto"/>
              <w:jc w:val="center"/>
              <w:rPr>
                <w:rFonts w:eastAsia="Times New Roman" w:cstheme="minorHAnsi"/>
                <w:color w:val="000000"/>
              </w:rPr>
            </w:pPr>
          </w:p>
        </w:tc>
        <w:tc>
          <w:tcPr>
            <w:tcW w:w="1894" w:type="pct"/>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136D4ADF" w14:textId="77777777" w:rsidR="000C060C" w:rsidRPr="00555183" w:rsidRDefault="000C060C" w:rsidP="00270EEF">
            <w:pPr>
              <w:spacing w:after="0" w:line="240" w:lineRule="auto"/>
              <w:jc w:val="center"/>
              <w:rPr>
                <w:rFonts w:eastAsia="Times New Roman" w:cstheme="minorHAnsi"/>
                <w:color w:val="000000"/>
              </w:rPr>
            </w:pPr>
          </w:p>
        </w:tc>
      </w:tr>
      <w:tr w:rsidR="000C060C" w:rsidRPr="00961905" w14:paraId="755411FC" w14:textId="77777777" w:rsidTr="00270EEF">
        <w:trPr>
          <w:cantSplit/>
          <w:trHeight w:val="300"/>
        </w:trPr>
        <w:tc>
          <w:tcPr>
            <w:tcW w:w="941" w:type="pct"/>
            <w:vMerge w:val="restart"/>
            <w:tcBorders>
              <w:top w:val="nil"/>
              <w:left w:val="single" w:sz="8" w:space="0" w:color="auto"/>
              <w:bottom w:val="single" w:sz="8" w:space="0" w:color="000000"/>
              <w:right w:val="nil"/>
            </w:tcBorders>
            <w:noWrap/>
            <w:vAlign w:val="center"/>
            <w:hideMark/>
          </w:tcPr>
          <w:p w14:paraId="7AB9E216" w14:textId="77777777" w:rsidR="000C060C" w:rsidRPr="00555183" w:rsidRDefault="000C060C" w:rsidP="00270EEF">
            <w:pPr>
              <w:spacing w:after="0" w:line="240" w:lineRule="auto"/>
              <w:jc w:val="center"/>
              <w:rPr>
                <w:rFonts w:eastAsia="Times New Roman" w:cstheme="minorHAnsi"/>
                <w:b/>
                <w:bCs/>
                <w:color w:val="000000"/>
              </w:rPr>
            </w:pPr>
            <w:r w:rsidRPr="00555183">
              <w:rPr>
                <w:rFonts w:eastAsia="Times New Roman" w:cstheme="minorHAnsi"/>
                <w:b/>
                <w:bCs/>
                <w:color w:val="000000"/>
              </w:rPr>
              <w:t>ESAP</w:t>
            </w:r>
          </w:p>
        </w:tc>
        <w:tc>
          <w:tcPr>
            <w:tcW w:w="658" w:type="pct"/>
            <w:tcBorders>
              <w:top w:val="nil"/>
              <w:left w:val="single" w:sz="4" w:space="0" w:color="auto"/>
              <w:bottom w:val="single" w:sz="4" w:space="0" w:color="auto"/>
              <w:right w:val="single" w:sz="4" w:space="0" w:color="auto"/>
            </w:tcBorders>
            <w:vAlign w:val="center"/>
            <w:hideMark/>
          </w:tcPr>
          <w:p w14:paraId="482360B9"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SFD</w:t>
            </w:r>
          </w:p>
        </w:tc>
        <w:tc>
          <w:tcPr>
            <w:tcW w:w="662" w:type="pct"/>
            <w:tcBorders>
              <w:top w:val="nil"/>
              <w:left w:val="nil"/>
              <w:bottom w:val="single" w:sz="4" w:space="0" w:color="auto"/>
              <w:right w:val="single" w:sz="4" w:space="0" w:color="auto"/>
            </w:tcBorders>
            <w:vAlign w:val="center"/>
            <w:hideMark/>
          </w:tcPr>
          <w:p w14:paraId="1042876E"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24</w:t>
            </w:r>
          </w:p>
        </w:tc>
        <w:tc>
          <w:tcPr>
            <w:tcW w:w="845" w:type="pct"/>
            <w:tcBorders>
              <w:top w:val="nil"/>
              <w:left w:val="nil"/>
              <w:bottom w:val="single" w:sz="4" w:space="0" w:color="auto"/>
              <w:right w:val="single" w:sz="4" w:space="0" w:color="auto"/>
            </w:tcBorders>
            <w:vAlign w:val="center"/>
            <w:hideMark/>
          </w:tcPr>
          <w:p w14:paraId="635241DA"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98</w:t>
            </w:r>
          </w:p>
        </w:tc>
        <w:tc>
          <w:tcPr>
            <w:tcW w:w="1894" w:type="pct"/>
            <w:tcBorders>
              <w:top w:val="nil"/>
              <w:left w:val="nil"/>
              <w:bottom w:val="single" w:sz="4" w:space="0" w:color="auto"/>
              <w:right w:val="single" w:sz="4" w:space="0" w:color="auto"/>
            </w:tcBorders>
            <w:vAlign w:val="center"/>
            <w:hideMark/>
          </w:tcPr>
          <w:p w14:paraId="65B53F8E"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 xml:space="preserve">$15,415,535.00 </w:t>
            </w:r>
          </w:p>
        </w:tc>
      </w:tr>
      <w:tr w:rsidR="000C060C" w:rsidRPr="00961905" w14:paraId="198DBA38" w14:textId="77777777" w:rsidTr="00270EEF">
        <w:trPr>
          <w:cantSplit/>
          <w:trHeight w:val="300"/>
        </w:trPr>
        <w:tc>
          <w:tcPr>
            <w:tcW w:w="941" w:type="pct"/>
            <w:vMerge/>
            <w:tcBorders>
              <w:top w:val="nil"/>
              <w:left w:val="single" w:sz="8" w:space="0" w:color="auto"/>
              <w:bottom w:val="single" w:sz="8" w:space="0" w:color="000000"/>
              <w:right w:val="nil"/>
            </w:tcBorders>
            <w:vAlign w:val="center"/>
            <w:hideMark/>
          </w:tcPr>
          <w:p w14:paraId="3542E3DD" w14:textId="77777777" w:rsidR="000C060C" w:rsidRPr="00555183" w:rsidRDefault="000C060C" w:rsidP="00270EEF">
            <w:pPr>
              <w:spacing w:after="0" w:line="240" w:lineRule="auto"/>
              <w:jc w:val="center"/>
              <w:rPr>
                <w:rFonts w:eastAsia="Times New Roman" w:cstheme="minorHAnsi"/>
                <w:b/>
                <w:bCs/>
                <w:color w:val="000000"/>
              </w:rPr>
            </w:pPr>
          </w:p>
        </w:tc>
        <w:tc>
          <w:tcPr>
            <w:tcW w:w="658" w:type="pct"/>
            <w:tcBorders>
              <w:top w:val="nil"/>
              <w:left w:val="single" w:sz="4" w:space="0" w:color="auto"/>
              <w:bottom w:val="single" w:sz="8" w:space="0" w:color="auto"/>
              <w:right w:val="single" w:sz="4" w:space="0" w:color="auto"/>
            </w:tcBorders>
            <w:vAlign w:val="center"/>
            <w:hideMark/>
          </w:tcPr>
          <w:p w14:paraId="622C5DBD"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PWP</w:t>
            </w:r>
          </w:p>
        </w:tc>
        <w:tc>
          <w:tcPr>
            <w:tcW w:w="662" w:type="pct"/>
            <w:tcBorders>
              <w:top w:val="nil"/>
              <w:left w:val="nil"/>
              <w:bottom w:val="single" w:sz="8" w:space="0" w:color="auto"/>
              <w:right w:val="single" w:sz="4" w:space="0" w:color="auto"/>
            </w:tcBorders>
            <w:vAlign w:val="center"/>
            <w:hideMark/>
          </w:tcPr>
          <w:p w14:paraId="5B150E4D"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42</w:t>
            </w:r>
          </w:p>
        </w:tc>
        <w:tc>
          <w:tcPr>
            <w:tcW w:w="845" w:type="pct"/>
            <w:tcBorders>
              <w:top w:val="nil"/>
              <w:left w:val="nil"/>
              <w:bottom w:val="single" w:sz="8" w:space="0" w:color="auto"/>
              <w:right w:val="single" w:sz="4" w:space="0" w:color="auto"/>
            </w:tcBorders>
            <w:vAlign w:val="center"/>
            <w:hideMark/>
          </w:tcPr>
          <w:p w14:paraId="51D2765D"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148</w:t>
            </w:r>
          </w:p>
        </w:tc>
        <w:tc>
          <w:tcPr>
            <w:tcW w:w="1894" w:type="pct"/>
            <w:tcBorders>
              <w:top w:val="nil"/>
              <w:left w:val="nil"/>
              <w:bottom w:val="single" w:sz="8" w:space="0" w:color="auto"/>
              <w:right w:val="single" w:sz="4" w:space="0" w:color="auto"/>
            </w:tcBorders>
            <w:vAlign w:val="center"/>
            <w:hideMark/>
          </w:tcPr>
          <w:p w14:paraId="1213B830"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 xml:space="preserve">$17,324,390.00 </w:t>
            </w:r>
          </w:p>
        </w:tc>
      </w:tr>
      <w:tr w:rsidR="000C060C" w:rsidRPr="00E16414" w14:paraId="261BE5BE" w14:textId="77777777" w:rsidTr="00270EEF">
        <w:trPr>
          <w:cantSplit/>
          <w:trHeight w:val="300"/>
        </w:trPr>
        <w:tc>
          <w:tcPr>
            <w:tcW w:w="941" w:type="pct"/>
            <w:vMerge w:val="restart"/>
            <w:tcBorders>
              <w:top w:val="nil"/>
              <w:left w:val="single" w:sz="8" w:space="0" w:color="auto"/>
              <w:right w:val="nil"/>
            </w:tcBorders>
            <w:noWrap/>
            <w:vAlign w:val="center"/>
            <w:hideMark/>
          </w:tcPr>
          <w:p w14:paraId="6D2DB355" w14:textId="77777777" w:rsidR="000C060C" w:rsidRPr="00555183" w:rsidRDefault="000C060C" w:rsidP="00270EEF">
            <w:pPr>
              <w:spacing w:after="0" w:line="240" w:lineRule="auto"/>
              <w:jc w:val="center"/>
              <w:rPr>
                <w:rFonts w:eastAsia="Times New Roman" w:cstheme="minorHAnsi"/>
                <w:b/>
                <w:bCs/>
                <w:color w:val="000000"/>
              </w:rPr>
            </w:pPr>
            <w:r w:rsidRPr="00555183">
              <w:rPr>
                <w:rFonts w:eastAsia="Times New Roman" w:cstheme="minorHAnsi"/>
                <w:b/>
                <w:bCs/>
                <w:color w:val="000000"/>
              </w:rPr>
              <w:t>ESRAAC</w:t>
            </w:r>
          </w:p>
        </w:tc>
        <w:tc>
          <w:tcPr>
            <w:tcW w:w="658" w:type="pct"/>
            <w:tcBorders>
              <w:top w:val="nil"/>
              <w:left w:val="single" w:sz="4" w:space="0" w:color="auto"/>
              <w:bottom w:val="single" w:sz="4" w:space="0" w:color="auto"/>
              <w:right w:val="single" w:sz="4" w:space="0" w:color="auto"/>
            </w:tcBorders>
            <w:vAlign w:val="center"/>
            <w:hideMark/>
          </w:tcPr>
          <w:p w14:paraId="0D45BE8A"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SFD</w:t>
            </w:r>
          </w:p>
        </w:tc>
        <w:tc>
          <w:tcPr>
            <w:tcW w:w="662" w:type="pct"/>
            <w:tcBorders>
              <w:top w:val="nil"/>
              <w:left w:val="nil"/>
              <w:bottom w:val="single" w:sz="4" w:space="0" w:color="auto"/>
              <w:right w:val="single" w:sz="4" w:space="0" w:color="auto"/>
            </w:tcBorders>
            <w:vAlign w:val="center"/>
            <w:hideMark/>
          </w:tcPr>
          <w:p w14:paraId="47AB74F2"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38</w:t>
            </w:r>
          </w:p>
        </w:tc>
        <w:tc>
          <w:tcPr>
            <w:tcW w:w="845" w:type="pct"/>
            <w:tcBorders>
              <w:top w:val="nil"/>
              <w:left w:val="nil"/>
              <w:bottom w:val="single" w:sz="4" w:space="0" w:color="auto"/>
              <w:right w:val="single" w:sz="4" w:space="0" w:color="auto"/>
            </w:tcBorders>
            <w:vAlign w:val="center"/>
            <w:hideMark/>
          </w:tcPr>
          <w:p w14:paraId="17B24654"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77</w:t>
            </w:r>
          </w:p>
        </w:tc>
        <w:tc>
          <w:tcPr>
            <w:tcW w:w="1894" w:type="pct"/>
            <w:tcBorders>
              <w:top w:val="nil"/>
              <w:left w:val="nil"/>
              <w:bottom w:val="single" w:sz="4" w:space="0" w:color="auto"/>
              <w:right w:val="single" w:sz="4" w:space="0" w:color="auto"/>
            </w:tcBorders>
            <w:vAlign w:val="center"/>
            <w:hideMark/>
          </w:tcPr>
          <w:p w14:paraId="2D40B2E6"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 xml:space="preserve">$11,385,862.00 </w:t>
            </w:r>
          </w:p>
        </w:tc>
      </w:tr>
      <w:tr w:rsidR="000C060C" w:rsidRPr="00961905" w14:paraId="3423225D" w14:textId="77777777" w:rsidTr="00270EEF">
        <w:trPr>
          <w:cantSplit/>
          <w:trHeight w:val="300"/>
        </w:trPr>
        <w:tc>
          <w:tcPr>
            <w:tcW w:w="941" w:type="pct"/>
            <w:vMerge/>
            <w:tcBorders>
              <w:left w:val="single" w:sz="8" w:space="0" w:color="auto"/>
              <w:right w:val="nil"/>
            </w:tcBorders>
            <w:vAlign w:val="center"/>
            <w:hideMark/>
          </w:tcPr>
          <w:p w14:paraId="174968BE" w14:textId="77777777" w:rsidR="000C060C" w:rsidRPr="00555183" w:rsidRDefault="000C060C" w:rsidP="00270EEF">
            <w:pPr>
              <w:spacing w:after="0" w:line="240" w:lineRule="auto"/>
              <w:jc w:val="center"/>
              <w:rPr>
                <w:rFonts w:eastAsia="Times New Roman" w:cstheme="minorHAnsi"/>
                <w:b/>
                <w:bCs/>
                <w:color w:val="000000"/>
              </w:rPr>
            </w:pPr>
          </w:p>
        </w:tc>
        <w:tc>
          <w:tcPr>
            <w:tcW w:w="658" w:type="pct"/>
            <w:tcBorders>
              <w:top w:val="nil"/>
              <w:left w:val="single" w:sz="4" w:space="0" w:color="auto"/>
              <w:bottom w:val="single" w:sz="8" w:space="0" w:color="auto"/>
              <w:right w:val="single" w:sz="4" w:space="0" w:color="auto"/>
            </w:tcBorders>
            <w:vAlign w:val="center"/>
            <w:hideMark/>
          </w:tcPr>
          <w:p w14:paraId="7643F5C5"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PWP</w:t>
            </w:r>
          </w:p>
        </w:tc>
        <w:tc>
          <w:tcPr>
            <w:tcW w:w="662" w:type="pct"/>
            <w:tcBorders>
              <w:top w:val="nil"/>
              <w:left w:val="nil"/>
              <w:bottom w:val="single" w:sz="8" w:space="0" w:color="auto"/>
              <w:right w:val="single" w:sz="4" w:space="0" w:color="auto"/>
            </w:tcBorders>
            <w:vAlign w:val="center"/>
            <w:hideMark/>
          </w:tcPr>
          <w:p w14:paraId="283881FA"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9</w:t>
            </w:r>
          </w:p>
        </w:tc>
        <w:tc>
          <w:tcPr>
            <w:tcW w:w="845" w:type="pct"/>
            <w:tcBorders>
              <w:top w:val="nil"/>
              <w:left w:val="nil"/>
              <w:bottom w:val="single" w:sz="8" w:space="0" w:color="auto"/>
              <w:right w:val="single" w:sz="4" w:space="0" w:color="auto"/>
            </w:tcBorders>
            <w:vAlign w:val="center"/>
            <w:hideMark/>
          </w:tcPr>
          <w:p w14:paraId="1ADF0D98"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31</w:t>
            </w:r>
          </w:p>
        </w:tc>
        <w:tc>
          <w:tcPr>
            <w:tcW w:w="1894" w:type="pct"/>
            <w:tcBorders>
              <w:top w:val="nil"/>
              <w:left w:val="nil"/>
              <w:bottom w:val="single" w:sz="8" w:space="0" w:color="auto"/>
              <w:right w:val="single" w:sz="4" w:space="0" w:color="auto"/>
            </w:tcBorders>
            <w:vAlign w:val="center"/>
            <w:hideMark/>
          </w:tcPr>
          <w:p w14:paraId="7A19356A" w14:textId="77777777" w:rsidR="000C060C" w:rsidRPr="00555183" w:rsidRDefault="000C060C" w:rsidP="00270EEF">
            <w:pPr>
              <w:spacing w:after="0" w:line="240" w:lineRule="auto"/>
              <w:jc w:val="center"/>
              <w:rPr>
                <w:rFonts w:eastAsia="Times New Roman" w:cstheme="minorHAnsi"/>
                <w:color w:val="000000"/>
              </w:rPr>
            </w:pPr>
            <w:r>
              <w:rPr>
                <w:b/>
                <w:bCs/>
                <w:color w:val="000000"/>
                <w:sz w:val="20"/>
                <w:szCs w:val="20"/>
              </w:rPr>
              <w:t xml:space="preserve">$3,056,800.00 </w:t>
            </w:r>
          </w:p>
        </w:tc>
      </w:tr>
      <w:tr w:rsidR="000C060C" w:rsidRPr="00961905" w14:paraId="06C9E4E4" w14:textId="77777777" w:rsidTr="00270EEF">
        <w:trPr>
          <w:cantSplit/>
          <w:trHeight w:val="300"/>
        </w:trPr>
        <w:tc>
          <w:tcPr>
            <w:tcW w:w="941" w:type="pct"/>
            <w:vMerge/>
            <w:tcBorders>
              <w:left w:val="single" w:sz="8" w:space="0" w:color="auto"/>
              <w:bottom w:val="single" w:sz="8" w:space="0" w:color="000000"/>
              <w:right w:val="nil"/>
            </w:tcBorders>
            <w:vAlign w:val="center"/>
          </w:tcPr>
          <w:p w14:paraId="42EA1131" w14:textId="77777777" w:rsidR="000C060C" w:rsidRPr="00555183" w:rsidRDefault="000C060C" w:rsidP="00270EEF">
            <w:pPr>
              <w:spacing w:after="0" w:line="240" w:lineRule="auto"/>
              <w:jc w:val="center"/>
              <w:rPr>
                <w:rFonts w:eastAsia="Times New Roman" w:cstheme="minorHAnsi"/>
                <w:b/>
                <w:bCs/>
                <w:color w:val="000000"/>
              </w:rPr>
            </w:pPr>
          </w:p>
        </w:tc>
        <w:tc>
          <w:tcPr>
            <w:tcW w:w="658" w:type="pct"/>
            <w:tcBorders>
              <w:top w:val="nil"/>
              <w:left w:val="single" w:sz="4" w:space="0" w:color="auto"/>
              <w:bottom w:val="single" w:sz="8" w:space="0" w:color="auto"/>
              <w:right w:val="single" w:sz="4" w:space="0" w:color="auto"/>
            </w:tcBorders>
            <w:vAlign w:val="center"/>
          </w:tcPr>
          <w:p w14:paraId="28A2629D"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SMEPS</w:t>
            </w:r>
          </w:p>
        </w:tc>
        <w:tc>
          <w:tcPr>
            <w:tcW w:w="662" w:type="pct"/>
            <w:tcBorders>
              <w:top w:val="nil"/>
              <w:left w:val="nil"/>
              <w:bottom w:val="single" w:sz="8" w:space="0" w:color="auto"/>
              <w:right w:val="single" w:sz="4" w:space="0" w:color="auto"/>
            </w:tcBorders>
            <w:vAlign w:val="center"/>
          </w:tcPr>
          <w:p w14:paraId="78ADE464"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3</w:t>
            </w:r>
          </w:p>
        </w:tc>
        <w:tc>
          <w:tcPr>
            <w:tcW w:w="845" w:type="pct"/>
            <w:tcBorders>
              <w:top w:val="nil"/>
              <w:left w:val="nil"/>
              <w:bottom w:val="single" w:sz="8" w:space="0" w:color="auto"/>
              <w:right w:val="single" w:sz="4" w:space="0" w:color="auto"/>
            </w:tcBorders>
            <w:vAlign w:val="center"/>
          </w:tcPr>
          <w:p w14:paraId="421FDBD8"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Sectors</w:t>
            </w:r>
          </w:p>
        </w:tc>
        <w:tc>
          <w:tcPr>
            <w:tcW w:w="1894" w:type="pct"/>
            <w:tcBorders>
              <w:top w:val="nil"/>
              <w:left w:val="nil"/>
              <w:bottom w:val="single" w:sz="8" w:space="0" w:color="auto"/>
              <w:right w:val="single" w:sz="4" w:space="0" w:color="auto"/>
            </w:tcBorders>
            <w:vAlign w:val="center"/>
          </w:tcPr>
          <w:p w14:paraId="5B41CFB3" w14:textId="77777777" w:rsidR="000C060C" w:rsidRPr="00555183" w:rsidRDefault="000C060C" w:rsidP="00270EEF">
            <w:pPr>
              <w:spacing w:after="0" w:line="240" w:lineRule="auto"/>
              <w:jc w:val="center"/>
              <w:rPr>
                <w:rFonts w:eastAsia="Times New Roman" w:cstheme="minorHAnsi"/>
                <w:color w:val="000000"/>
              </w:rPr>
            </w:pPr>
            <w:r w:rsidRPr="00555183">
              <w:rPr>
                <w:rFonts w:eastAsia="Times New Roman" w:cstheme="minorHAnsi"/>
                <w:color w:val="000000"/>
              </w:rPr>
              <w:t>-</w:t>
            </w:r>
          </w:p>
        </w:tc>
      </w:tr>
      <w:tr w:rsidR="000C060C" w:rsidRPr="00961905" w14:paraId="6051A034" w14:textId="77777777" w:rsidTr="00270EEF">
        <w:trPr>
          <w:cantSplit/>
          <w:trHeight w:val="300"/>
        </w:trPr>
        <w:tc>
          <w:tcPr>
            <w:tcW w:w="1599" w:type="pct"/>
            <w:gridSpan w:val="2"/>
            <w:tcBorders>
              <w:top w:val="nil"/>
              <w:left w:val="single" w:sz="8" w:space="0" w:color="auto"/>
              <w:bottom w:val="single" w:sz="8" w:space="0" w:color="auto"/>
              <w:right w:val="single" w:sz="8" w:space="0" w:color="000000"/>
            </w:tcBorders>
            <w:vAlign w:val="center"/>
            <w:hideMark/>
          </w:tcPr>
          <w:p w14:paraId="0A5EB0A9" w14:textId="77777777" w:rsidR="000C060C" w:rsidRPr="00555183" w:rsidRDefault="000C060C" w:rsidP="00270EEF">
            <w:pPr>
              <w:spacing w:after="0" w:line="240" w:lineRule="auto"/>
              <w:jc w:val="center"/>
              <w:rPr>
                <w:rFonts w:eastAsia="Times New Roman" w:cstheme="minorHAnsi"/>
                <w:b/>
                <w:bCs/>
                <w:color w:val="000000"/>
              </w:rPr>
            </w:pPr>
            <w:r w:rsidRPr="00555183">
              <w:rPr>
                <w:rFonts w:eastAsia="Times New Roman" w:cstheme="minorHAnsi"/>
                <w:b/>
                <w:bCs/>
                <w:color w:val="000000"/>
              </w:rPr>
              <w:t>Total</w:t>
            </w:r>
          </w:p>
        </w:tc>
        <w:tc>
          <w:tcPr>
            <w:tcW w:w="662" w:type="pct"/>
            <w:tcBorders>
              <w:top w:val="nil"/>
              <w:left w:val="nil"/>
              <w:bottom w:val="single" w:sz="8" w:space="0" w:color="auto"/>
              <w:right w:val="single" w:sz="8" w:space="0" w:color="auto"/>
            </w:tcBorders>
            <w:vAlign w:val="center"/>
            <w:hideMark/>
          </w:tcPr>
          <w:p w14:paraId="6DABEEDA" w14:textId="77777777" w:rsidR="000C060C" w:rsidRPr="00555183" w:rsidRDefault="000C060C" w:rsidP="00270EEF">
            <w:pPr>
              <w:spacing w:after="0" w:line="240" w:lineRule="auto"/>
              <w:jc w:val="center"/>
              <w:rPr>
                <w:rFonts w:eastAsia="Times New Roman" w:cstheme="minorHAnsi"/>
                <w:b/>
                <w:bCs/>
                <w:color w:val="000000"/>
              </w:rPr>
            </w:pPr>
            <w:r>
              <w:rPr>
                <w:rFonts w:eastAsia="Times New Roman" w:cstheme="minorHAnsi"/>
                <w:b/>
                <w:bCs/>
                <w:color w:val="000000"/>
              </w:rPr>
              <w:t>116</w:t>
            </w:r>
          </w:p>
        </w:tc>
        <w:tc>
          <w:tcPr>
            <w:tcW w:w="845" w:type="pct"/>
            <w:tcBorders>
              <w:top w:val="nil"/>
              <w:left w:val="nil"/>
              <w:bottom w:val="single" w:sz="8" w:space="0" w:color="auto"/>
              <w:right w:val="single" w:sz="8" w:space="0" w:color="auto"/>
            </w:tcBorders>
            <w:vAlign w:val="center"/>
            <w:hideMark/>
          </w:tcPr>
          <w:p w14:paraId="77F70885" w14:textId="77777777" w:rsidR="000C060C" w:rsidRPr="00555183" w:rsidRDefault="000C060C" w:rsidP="00270EEF">
            <w:pPr>
              <w:spacing w:after="0" w:line="240" w:lineRule="auto"/>
              <w:jc w:val="center"/>
              <w:rPr>
                <w:rFonts w:eastAsia="Times New Roman" w:cstheme="minorHAnsi"/>
                <w:b/>
                <w:bCs/>
                <w:color w:val="000000"/>
              </w:rPr>
            </w:pPr>
            <w:r>
              <w:rPr>
                <w:rFonts w:eastAsia="Times New Roman" w:cstheme="minorHAnsi"/>
                <w:b/>
                <w:bCs/>
                <w:color w:val="000000"/>
              </w:rPr>
              <w:t>354</w:t>
            </w:r>
          </w:p>
        </w:tc>
        <w:tc>
          <w:tcPr>
            <w:tcW w:w="1894" w:type="pct"/>
            <w:tcBorders>
              <w:top w:val="nil"/>
              <w:left w:val="nil"/>
              <w:bottom w:val="single" w:sz="8" w:space="0" w:color="auto"/>
              <w:right w:val="single" w:sz="8" w:space="0" w:color="auto"/>
            </w:tcBorders>
            <w:vAlign w:val="center"/>
            <w:hideMark/>
          </w:tcPr>
          <w:p w14:paraId="17AC5E50" w14:textId="77777777" w:rsidR="000C060C" w:rsidRDefault="000C060C" w:rsidP="00270EEF">
            <w:pPr>
              <w:spacing w:after="0" w:line="240" w:lineRule="auto"/>
              <w:jc w:val="center"/>
              <w:rPr>
                <w:rFonts w:eastAsia="Times New Roman" w:cstheme="minorHAnsi"/>
                <w:b/>
                <w:bCs/>
                <w:color w:val="000000"/>
              </w:rPr>
            </w:pPr>
            <w:r w:rsidRPr="0084097C">
              <w:rPr>
                <w:rFonts w:eastAsia="Times New Roman" w:cstheme="minorHAnsi"/>
                <w:b/>
                <w:bCs/>
                <w:color w:val="000000"/>
              </w:rPr>
              <w:t>$</w:t>
            </w:r>
            <w:r>
              <w:rPr>
                <w:rFonts w:eastAsia="Times New Roman" w:cstheme="minorHAnsi"/>
                <w:b/>
                <w:bCs/>
                <w:color w:val="000000"/>
              </w:rPr>
              <w:t xml:space="preserve"> </w:t>
            </w:r>
            <w:r w:rsidRPr="0084097C">
              <w:rPr>
                <w:rFonts w:eastAsia="Times New Roman" w:cstheme="minorHAnsi"/>
                <w:b/>
                <w:bCs/>
                <w:color w:val="000000"/>
              </w:rPr>
              <w:t>47,182,587.00</w:t>
            </w:r>
          </w:p>
          <w:p w14:paraId="5B0EC2BC" w14:textId="77777777" w:rsidR="00556644" w:rsidRPr="00555183" w:rsidRDefault="00556644" w:rsidP="00270EEF">
            <w:pPr>
              <w:spacing w:after="0" w:line="240" w:lineRule="auto"/>
              <w:jc w:val="center"/>
              <w:rPr>
                <w:rFonts w:eastAsia="Times New Roman" w:cstheme="minorHAnsi"/>
                <w:b/>
                <w:bCs/>
                <w:color w:val="000000"/>
              </w:rPr>
            </w:pPr>
          </w:p>
        </w:tc>
      </w:tr>
    </w:tbl>
    <w:p w14:paraId="79EFB9DC" w14:textId="5A4E8305" w:rsidR="00EB7C8A" w:rsidRPr="00556644" w:rsidRDefault="000C060C" w:rsidP="00556644">
      <w:pPr>
        <w:spacing w:after="0" w:line="240" w:lineRule="auto"/>
        <w:jc w:val="both"/>
        <w:rPr>
          <w:color w:val="1F4E79"/>
          <w:sz w:val="20"/>
          <w:szCs w:val="20"/>
        </w:rPr>
      </w:pPr>
      <w:r>
        <w:rPr>
          <w:color w:val="1F4E79"/>
          <w:sz w:val="20"/>
          <w:szCs w:val="20"/>
        </w:rPr>
        <w:t xml:space="preserve"> </w:t>
      </w:r>
    </w:p>
    <w:p w14:paraId="4842088F" w14:textId="1F5AD024" w:rsidR="000C060C" w:rsidRDefault="000C060C" w:rsidP="000C060C">
      <w:pPr>
        <w:spacing w:before="240" w:after="0" w:line="240" w:lineRule="auto"/>
        <w:ind w:left="450"/>
        <w:jc w:val="both"/>
        <w:rPr>
          <w:b/>
        </w:rPr>
      </w:pPr>
      <w:r w:rsidRPr="00206F10">
        <w:t xml:space="preserve">The developed plans cover activities that are divided into four main categories: </w:t>
      </w:r>
      <w:r>
        <w:t>45</w:t>
      </w:r>
      <w:r w:rsidRPr="00206F10">
        <w:t xml:space="preserve"> percent</w:t>
      </w:r>
      <w:r w:rsidRPr="007E39A8">
        <w:t xml:space="preserve"> </w:t>
      </w:r>
      <w:r>
        <w:t>a</w:t>
      </w:r>
      <w:r w:rsidRPr="00206F10">
        <w:t xml:space="preserve">griculture sector, </w:t>
      </w:r>
      <w:r>
        <w:t>26</w:t>
      </w:r>
      <w:r w:rsidRPr="00206F10">
        <w:t xml:space="preserve"> percent road paving, </w:t>
      </w:r>
      <w:r>
        <w:t>22</w:t>
      </w:r>
      <w:r w:rsidRPr="00206F10">
        <w:t xml:space="preserve"> percent other WASH (Water and Sanitation)</w:t>
      </w:r>
      <w:r>
        <w:t xml:space="preserve"> and 6</w:t>
      </w:r>
      <w:r w:rsidRPr="00206F10">
        <w:t xml:space="preserve"> percent water harvesting</w:t>
      </w:r>
      <w:r>
        <w:t xml:space="preserve">. </w:t>
      </w:r>
    </w:p>
    <w:p w14:paraId="52B70ABF" w14:textId="77777777" w:rsidR="00EB7C8A" w:rsidRDefault="00EB7C8A" w:rsidP="000C060C">
      <w:pPr>
        <w:spacing w:before="240" w:after="0" w:line="240" w:lineRule="auto"/>
        <w:ind w:left="450"/>
        <w:jc w:val="both"/>
        <w:rPr>
          <w:b/>
        </w:rPr>
      </w:pPr>
    </w:p>
    <w:p w14:paraId="28F2D1AD" w14:textId="77777777" w:rsidR="00EB7C8A" w:rsidRDefault="00EB7C8A" w:rsidP="000C060C">
      <w:pPr>
        <w:spacing w:before="240" w:after="0" w:line="240" w:lineRule="auto"/>
        <w:ind w:left="450"/>
        <w:jc w:val="both"/>
        <w:rPr>
          <w:b/>
        </w:rPr>
      </w:pPr>
    </w:p>
    <w:p w14:paraId="504804B5" w14:textId="77777777" w:rsidR="00133329" w:rsidRDefault="00133329" w:rsidP="000C060C">
      <w:pPr>
        <w:spacing w:before="240" w:after="0" w:line="240" w:lineRule="auto"/>
        <w:ind w:left="450"/>
        <w:jc w:val="both"/>
        <w:rPr>
          <w:b/>
        </w:rPr>
      </w:pPr>
    </w:p>
    <w:p w14:paraId="284F2B12" w14:textId="5936DE16" w:rsidR="000C060C" w:rsidRDefault="000C060C" w:rsidP="000C060C">
      <w:pPr>
        <w:spacing w:before="240" w:after="0" w:line="240" w:lineRule="auto"/>
        <w:ind w:left="450"/>
        <w:jc w:val="both"/>
      </w:pPr>
      <w:r>
        <w:rPr>
          <w:b/>
        </w:rPr>
        <w:lastRenderedPageBreak/>
        <w:t>Environmental and Social ESF Monitoring Indicators</w:t>
      </w:r>
    </w:p>
    <w:p w14:paraId="00341235" w14:textId="77777777" w:rsidR="000C060C" w:rsidRDefault="000C060C" w:rsidP="000C060C">
      <w:pPr>
        <w:spacing w:line="240" w:lineRule="auto"/>
        <w:ind w:left="450"/>
        <w:jc w:val="both"/>
      </w:pPr>
    </w:p>
    <w:p w14:paraId="68AB255D" w14:textId="55A0E291" w:rsidR="000C060C" w:rsidRDefault="000C060C" w:rsidP="000C060C">
      <w:pPr>
        <w:spacing w:line="240" w:lineRule="auto"/>
        <w:ind w:left="450"/>
        <w:jc w:val="both"/>
      </w:pPr>
      <w:r>
        <w:t>The table below demonstrate</w:t>
      </w:r>
      <w:r w:rsidR="00933E45">
        <w:t>s</w:t>
      </w:r>
      <w:r>
        <w:t xml:space="preserve"> the progress on the ESF monitoring indicators </w:t>
      </w:r>
      <w:r w:rsidR="00597F20">
        <w:t xml:space="preserve">throughout </w:t>
      </w:r>
      <w:r>
        <w:t xml:space="preserve">the reporting period.   </w:t>
      </w:r>
    </w:p>
    <w:p w14:paraId="08C53DC7" w14:textId="77777777" w:rsidR="000C060C" w:rsidRDefault="000C060C" w:rsidP="000C060C">
      <w:pPr>
        <w:spacing w:after="0" w:line="240" w:lineRule="auto"/>
        <w:jc w:val="both"/>
        <w:rPr>
          <w:color w:val="000000" w:themeColor="text1"/>
        </w:rPr>
      </w:pPr>
      <w:r w:rsidRPr="00555183">
        <w:rPr>
          <w:b/>
          <w:color w:val="000000" w:themeColor="text1"/>
        </w:rPr>
        <w:t xml:space="preserve">Table </w:t>
      </w:r>
      <w:r>
        <w:rPr>
          <w:b/>
          <w:color w:val="000000" w:themeColor="text1"/>
        </w:rPr>
        <w:t>18</w:t>
      </w:r>
      <w:r w:rsidRPr="00555183">
        <w:rPr>
          <w:color w:val="000000" w:themeColor="text1"/>
        </w:rPr>
        <w:t xml:space="preserve">: Safeguard Monitoring Indicators as of </w:t>
      </w:r>
      <w:r>
        <w:rPr>
          <w:color w:val="000000" w:themeColor="text1"/>
        </w:rPr>
        <w:t>30 June 2025</w:t>
      </w:r>
    </w:p>
    <w:tbl>
      <w:tblPr>
        <w:tblStyle w:val="TableGrid"/>
        <w:tblW w:w="0" w:type="auto"/>
        <w:tblInd w:w="-5" w:type="dxa"/>
        <w:tblLayout w:type="fixed"/>
        <w:tblLook w:val="04A0" w:firstRow="1" w:lastRow="0" w:firstColumn="1" w:lastColumn="0" w:noHBand="0" w:noVBand="1"/>
      </w:tblPr>
      <w:tblGrid>
        <w:gridCol w:w="5760"/>
        <w:gridCol w:w="810"/>
        <w:gridCol w:w="990"/>
        <w:gridCol w:w="810"/>
        <w:gridCol w:w="695"/>
      </w:tblGrid>
      <w:tr w:rsidR="000C060C" w:rsidRPr="00C569E8" w14:paraId="39F17665" w14:textId="77777777" w:rsidTr="00EF0384">
        <w:trPr>
          <w:tblHeader/>
        </w:trPr>
        <w:tc>
          <w:tcPr>
            <w:tcW w:w="5760" w:type="dxa"/>
            <w:shd w:val="clear" w:color="auto" w:fill="00B0F0"/>
            <w:vAlign w:val="center"/>
          </w:tcPr>
          <w:p w14:paraId="11DFA6C1" w14:textId="77777777" w:rsidR="000C060C" w:rsidRPr="00EF0384" w:rsidRDefault="000C060C" w:rsidP="00270EEF">
            <w:pPr>
              <w:jc w:val="center"/>
              <w:rPr>
                <w:rFonts w:eastAsia="Times New Roman" w:cstheme="minorHAnsi"/>
                <w:b/>
                <w:bCs/>
                <w:color w:val="FFFFFF" w:themeColor="background1"/>
              </w:rPr>
            </w:pPr>
            <w:r w:rsidRPr="00EF0384">
              <w:rPr>
                <w:rFonts w:eastAsia="Times New Roman" w:cstheme="minorHAnsi"/>
                <w:b/>
                <w:bCs/>
                <w:color w:val="FFFFFF" w:themeColor="background1"/>
              </w:rPr>
              <w:t>Indicators</w:t>
            </w:r>
          </w:p>
        </w:tc>
        <w:tc>
          <w:tcPr>
            <w:tcW w:w="810" w:type="dxa"/>
            <w:shd w:val="clear" w:color="auto" w:fill="00B0F0"/>
            <w:vAlign w:val="center"/>
          </w:tcPr>
          <w:p w14:paraId="4C0CFB13" w14:textId="77777777" w:rsidR="000C060C" w:rsidRPr="00EF0384" w:rsidRDefault="000C060C" w:rsidP="00270EEF">
            <w:pPr>
              <w:jc w:val="center"/>
              <w:rPr>
                <w:rFonts w:eastAsia="Times New Roman" w:cstheme="minorHAnsi"/>
                <w:b/>
                <w:bCs/>
                <w:color w:val="FFFFFF" w:themeColor="background1"/>
              </w:rPr>
            </w:pPr>
            <w:r w:rsidRPr="00EF0384">
              <w:rPr>
                <w:rFonts w:eastAsia="Times New Roman" w:cstheme="minorHAnsi"/>
                <w:b/>
                <w:bCs/>
                <w:color w:val="FFFFFF" w:themeColor="background1"/>
              </w:rPr>
              <w:t>SFD</w:t>
            </w:r>
          </w:p>
        </w:tc>
        <w:tc>
          <w:tcPr>
            <w:tcW w:w="990" w:type="dxa"/>
            <w:shd w:val="clear" w:color="auto" w:fill="00B0F0"/>
            <w:vAlign w:val="center"/>
          </w:tcPr>
          <w:p w14:paraId="2908F440" w14:textId="77777777" w:rsidR="000C060C" w:rsidRPr="00EF0384" w:rsidRDefault="000C060C" w:rsidP="00270EEF">
            <w:pPr>
              <w:jc w:val="center"/>
              <w:rPr>
                <w:rFonts w:eastAsia="Times New Roman" w:cstheme="minorHAnsi"/>
                <w:b/>
                <w:bCs/>
                <w:color w:val="FFFFFF" w:themeColor="background1"/>
              </w:rPr>
            </w:pPr>
            <w:r w:rsidRPr="00EF0384">
              <w:rPr>
                <w:rFonts w:eastAsia="Times New Roman" w:cstheme="minorHAnsi"/>
                <w:b/>
                <w:bCs/>
                <w:color w:val="FFFFFF" w:themeColor="background1"/>
              </w:rPr>
              <w:t>PWP</w:t>
            </w:r>
          </w:p>
        </w:tc>
        <w:tc>
          <w:tcPr>
            <w:tcW w:w="810" w:type="dxa"/>
            <w:shd w:val="clear" w:color="auto" w:fill="00B0F0"/>
            <w:vAlign w:val="center"/>
          </w:tcPr>
          <w:p w14:paraId="578F07C0" w14:textId="77777777" w:rsidR="000C060C" w:rsidRPr="00EF0384" w:rsidRDefault="000C060C" w:rsidP="00270EEF">
            <w:pPr>
              <w:jc w:val="center"/>
              <w:rPr>
                <w:rFonts w:eastAsia="Times New Roman" w:cstheme="minorHAnsi"/>
                <w:b/>
                <w:bCs/>
                <w:color w:val="FFFFFF" w:themeColor="background1"/>
              </w:rPr>
            </w:pPr>
            <w:r w:rsidRPr="00EF0384">
              <w:rPr>
                <w:rFonts w:eastAsia="Times New Roman" w:cstheme="minorHAnsi"/>
                <w:b/>
                <w:bCs/>
                <w:color w:val="FFFFFF" w:themeColor="background1"/>
              </w:rPr>
              <w:t>SMEPS</w:t>
            </w:r>
          </w:p>
        </w:tc>
        <w:tc>
          <w:tcPr>
            <w:tcW w:w="695" w:type="dxa"/>
            <w:shd w:val="clear" w:color="auto" w:fill="00B0F0"/>
            <w:vAlign w:val="center"/>
          </w:tcPr>
          <w:p w14:paraId="25293C0D" w14:textId="77777777" w:rsidR="000C060C" w:rsidRPr="00EF0384" w:rsidRDefault="000C060C" w:rsidP="00270EEF">
            <w:pPr>
              <w:jc w:val="center"/>
              <w:rPr>
                <w:rFonts w:eastAsia="Times New Roman" w:cstheme="minorHAnsi"/>
                <w:b/>
                <w:bCs/>
                <w:color w:val="FFFFFF" w:themeColor="background1"/>
              </w:rPr>
            </w:pPr>
            <w:r w:rsidRPr="00EF0384">
              <w:rPr>
                <w:rFonts w:eastAsia="Times New Roman" w:cstheme="minorHAnsi"/>
                <w:b/>
                <w:bCs/>
                <w:color w:val="FFFFFF" w:themeColor="background1"/>
              </w:rPr>
              <w:t>Total</w:t>
            </w:r>
          </w:p>
        </w:tc>
      </w:tr>
      <w:tr w:rsidR="000C060C" w:rsidRPr="00C569E8" w14:paraId="6985F814" w14:textId="77777777" w:rsidTr="00EF0384">
        <w:trPr>
          <w:trHeight w:val="50"/>
        </w:trPr>
        <w:tc>
          <w:tcPr>
            <w:tcW w:w="5760" w:type="dxa"/>
            <w:vAlign w:val="center"/>
          </w:tcPr>
          <w:p w14:paraId="7F57D8F4" w14:textId="77777777" w:rsidR="000C060C" w:rsidRPr="00C569E8" w:rsidRDefault="000C060C" w:rsidP="00270EEF">
            <w:pPr>
              <w:rPr>
                <w:sz w:val="20"/>
                <w:szCs w:val="20"/>
              </w:rPr>
            </w:pPr>
            <w:r w:rsidRPr="00C569E8">
              <w:rPr>
                <w:sz w:val="20"/>
                <w:szCs w:val="20"/>
              </w:rPr>
              <w:t>Numbers of work Permits issued</w:t>
            </w:r>
          </w:p>
        </w:tc>
        <w:tc>
          <w:tcPr>
            <w:tcW w:w="810" w:type="dxa"/>
            <w:vAlign w:val="center"/>
          </w:tcPr>
          <w:p w14:paraId="682B07CB" w14:textId="77777777" w:rsidR="000C060C" w:rsidRPr="00C569E8" w:rsidRDefault="000C060C" w:rsidP="00270EEF">
            <w:pPr>
              <w:spacing w:after="200" w:line="276" w:lineRule="auto"/>
              <w:jc w:val="center"/>
              <w:rPr>
                <w:rFonts w:eastAsia="Times New Roman"/>
                <w:sz w:val="20"/>
                <w:szCs w:val="20"/>
              </w:rPr>
            </w:pPr>
            <w:r w:rsidRPr="00C569E8">
              <w:rPr>
                <w:sz w:val="20"/>
                <w:szCs w:val="20"/>
              </w:rPr>
              <w:t>2,704</w:t>
            </w:r>
          </w:p>
        </w:tc>
        <w:tc>
          <w:tcPr>
            <w:tcW w:w="990" w:type="dxa"/>
            <w:vAlign w:val="center"/>
          </w:tcPr>
          <w:p w14:paraId="55D6DA06" w14:textId="77777777" w:rsidR="000C060C" w:rsidRPr="00C569E8" w:rsidRDefault="000C060C" w:rsidP="00270EEF">
            <w:pPr>
              <w:spacing w:after="200" w:line="276" w:lineRule="auto"/>
              <w:jc w:val="center"/>
              <w:rPr>
                <w:sz w:val="20"/>
                <w:szCs w:val="20"/>
              </w:rPr>
            </w:pPr>
            <w:r w:rsidRPr="00C569E8">
              <w:rPr>
                <w:sz w:val="20"/>
                <w:szCs w:val="20"/>
              </w:rPr>
              <w:t>1,157</w:t>
            </w:r>
          </w:p>
        </w:tc>
        <w:tc>
          <w:tcPr>
            <w:tcW w:w="810" w:type="dxa"/>
            <w:vAlign w:val="center"/>
          </w:tcPr>
          <w:p w14:paraId="2E770BDF" w14:textId="77777777" w:rsidR="000C060C" w:rsidRPr="00C569E8" w:rsidRDefault="000C060C" w:rsidP="00270EEF">
            <w:pPr>
              <w:spacing w:after="200" w:line="276" w:lineRule="auto"/>
              <w:jc w:val="center"/>
              <w:rPr>
                <w:sz w:val="20"/>
                <w:szCs w:val="20"/>
              </w:rPr>
            </w:pPr>
            <w:r w:rsidRPr="00C569E8">
              <w:rPr>
                <w:sz w:val="20"/>
                <w:szCs w:val="20"/>
              </w:rPr>
              <w:t>-</w:t>
            </w:r>
          </w:p>
        </w:tc>
        <w:tc>
          <w:tcPr>
            <w:tcW w:w="695" w:type="dxa"/>
            <w:vAlign w:val="bottom"/>
          </w:tcPr>
          <w:p w14:paraId="280F2EDF" w14:textId="77777777" w:rsidR="000C060C" w:rsidRPr="00C569E8" w:rsidRDefault="000C060C" w:rsidP="00270EEF">
            <w:pPr>
              <w:spacing w:after="200" w:line="276" w:lineRule="auto"/>
              <w:jc w:val="center"/>
              <w:rPr>
                <w:rFonts w:eastAsia="Times New Roman"/>
                <w:b/>
                <w:bCs/>
                <w:sz w:val="20"/>
                <w:szCs w:val="20"/>
              </w:rPr>
            </w:pPr>
            <w:r w:rsidRPr="00C569E8">
              <w:rPr>
                <w:b/>
                <w:bCs/>
                <w:color w:val="000000"/>
                <w:sz w:val="20"/>
                <w:szCs w:val="20"/>
              </w:rPr>
              <w:t>3,861</w:t>
            </w:r>
          </w:p>
        </w:tc>
      </w:tr>
      <w:tr w:rsidR="000C060C" w:rsidRPr="00C569E8" w14:paraId="16FBE1E6" w14:textId="77777777" w:rsidTr="00EF0384">
        <w:tc>
          <w:tcPr>
            <w:tcW w:w="5760" w:type="dxa"/>
            <w:vAlign w:val="center"/>
          </w:tcPr>
          <w:p w14:paraId="538AF3A7" w14:textId="77777777" w:rsidR="000C060C" w:rsidRPr="00C569E8" w:rsidRDefault="000C060C" w:rsidP="00270EEF">
            <w:pPr>
              <w:rPr>
                <w:sz w:val="20"/>
                <w:szCs w:val="20"/>
              </w:rPr>
            </w:pPr>
            <w:r w:rsidRPr="00C569E8">
              <w:rPr>
                <w:sz w:val="20"/>
                <w:szCs w:val="20"/>
              </w:rPr>
              <w:t>Numbers of OHS and Emergency plan awareness taken place</w:t>
            </w:r>
          </w:p>
        </w:tc>
        <w:tc>
          <w:tcPr>
            <w:tcW w:w="810" w:type="dxa"/>
            <w:vAlign w:val="center"/>
          </w:tcPr>
          <w:p w14:paraId="14B22616" w14:textId="77777777" w:rsidR="000C060C" w:rsidRPr="00C569E8" w:rsidRDefault="000C060C" w:rsidP="00270EEF">
            <w:pPr>
              <w:spacing w:after="200" w:line="276" w:lineRule="auto"/>
              <w:jc w:val="center"/>
              <w:rPr>
                <w:rFonts w:eastAsia="Times New Roman"/>
                <w:sz w:val="20"/>
                <w:szCs w:val="20"/>
              </w:rPr>
            </w:pPr>
            <w:r w:rsidRPr="00C569E8">
              <w:rPr>
                <w:sz w:val="20"/>
                <w:szCs w:val="20"/>
              </w:rPr>
              <w:t>1,172</w:t>
            </w:r>
          </w:p>
        </w:tc>
        <w:tc>
          <w:tcPr>
            <w:tcW w:w="990" w:type="dxa"/>
            <w:vAlign w:val="center"/>
          </w:tcPr>
          <w:p w14:paraId="116BDA5C" w14:textId="77777777" w:rsidR="000C060C" w:rsidRPr="00C569E8" w:rsidRDefault="000C060C" w:rsidP="00270EEF">
            <w:pPr>
              <w:spacing w:after="200" w:line="276" w:lineRule="auto"/>
              <w:jc w:val="center"/>
              <w:rPr>
                <w:sz w:val="20"/>
                <w:szCs w:val="20"/>
              </w:rPr>
            </w:pPr>
            <w:r w:rsidRPr="00C569E8">
              <w:rPr>
                <w:sz w:val="20"/>
                <w:szCs w:val="20"/>
              </w:rPr>
              <w:t>289</w:t>
            </w:r>
          </w:p>
        </w:tc>
        <w:tc>
          <w:tcPr>
            <w:tcW w:w="810" w:type="dxa"/>
            <w:vAlign w:val="center"/>
          </w:tcPr>
          <w:p w14:paraId="71A4B005" w14:textId="77777777" w:rsidR="000C060C" w:rsidRPr="00C569E8" w:rsidRDefault="000C060C" w:rsidP="00270EEF">
            <w:pPr>
              <w:spacing w:after="200" w:line="276" w:lineRule="auto"/>
              <w:jc w:val="center"/>
              <w:rPr>
                <w:sz w:val="20"/>
                <w:szCs w:val="20"/>
              </w:rPr>
            </w:pPr>
            <w:r w:rsidRPr="00C569E8">
              <w:rPr>
                <w:sz w:val="20"/>
                <w:szCs w:val="20"/>
              </w:rPr>
              <w:t>72</w:t>
            </w:r>
          </w:p>
        </w:tc>
        <w:tc>
          <w:tcPr>
            <w:tcW w:w="695" w:type="dxa"/>
            <w:vAlign w:val="bottom"/>
          </w:tcPr>
          <w:p w14:paraId="56019D49" w14:textId="77777777" w:rsidR="000C060C" w:rsidRPr="00C569E8" w:rsidRDefault="000C060C" w:rsidP="00270EEF">
            <w:pPr>
              <w:spacing w:after="200" w:line="276" w:lineRule="auto"/>
              <w:jc w:val="center"/>
              <w:rPr>
                <w:rFonts w:eastAsia="Times New Roman"/>
                <w:b/>
                <w:bCs/>
                <w:sz w:val="20"/>
                <w:szCs w:val="20"/>
              </w:rPr>
            </w:pPr>
            <w:r w:rsidRPr="00C569E8">
              <w:rPr>
                <w:b/>
                <w:bCs/>
                <w:color w:val="000000"/>
                <w:sz w:val="20"/>
                <w:szCs w:val="20"/>
              </w:rPr>
              <w:t>1,533</w:t>
            </w:r>
          </w:p>
        </w:tc>
      </w:tr>
      <w:tr w:rsidR="000C060C" w:rsidRPr="00C569E8" w14:paraId="6AAB0A31" w14:textId="77777777" w:rsidTr="00EF0384">
        <w:trPr>
          <w:trHeight w:val="143"/>
        </w:trPr>
        <w:tc>
          <w:tcPr>
            <w:tcW w:w="5760" w:type="dxa"/>
            <w:vAlign w:val="center"/>
          </w:tcPr>
          <w:p w14:paraId="5815E901" w14:textId="77777777" w:rsidR="000C060C" w:rsidRPr="00C569E8" w:rsidRDefault="000C060C" w:rsidP="00270EEF">
            <w:pPr>
              <w:rPr>
                <w:sz w:val="20"/>
                <w:szCs w:val="20"/>
              </w:rPr>
            </w:pPr>
            <w:r w:rsidRPr="00C569E8">
              <w:rPr>
                <w:sz w:val="20"/>
                <w:szCs w:val="20"/>
              </w:rPr>
              <w:t>Number of GRM awareness sessions were taken place</w:t>
            </w:r>
          </w:p>
        </w:tc>
        <w:tc>
          <w:tcPr>
            <w:tcW w:w="810" w:type="dxa"/>
            <w:vAlign w:val="center"/>
          </w:tcPr>
          <w:p w14:paraId="5B98AAE5" w14:textId="77777777" w:rsidR="000C060C" w:rsidRPr="00C569E8" w:rsidRDefault="000C060C" w:rsidP="00270EEF">
            <w:pPr>
              <w:spacing w:after="200" w:line="276" w:lineRule="auto"/>
              <w:jc w:val="center"/>
              <w:rPr>
                <w:rFonts w:eastAsia="Times New Roman"/>
                <w:sz w:val="20"/>
                <w:szCs w:val="20"/>
              </w:rPr>
            </w:pPr>
            <w:r w:rsidRPr="00C569E8">
              <w:rPr>
                <w:sz w:val="20"/>
                <w:szCs w:val="20"/>
              </w:rPr>
              <w:t>1,043</w:t>
            </w:r>
          </w:p>
        </w:tc>
        <w:tc>
          <w:tcPr>
            <w:tcW w:w="990" w:type="dxa"/>
          </w:tcPr>
          <w:p w14:paraId="0AE103BD" w14:textId="77777777" w:rsidR="000C060C" w:rsidRPr="00C569E8" w:rsidRDefault="000C060C" w:rsidP="00270EEF">
            <w:pPr>
              <w:spacing w:after="200" w:line="276" w:lineRule="auto"/>
              <w:jc w:val="center"/>
              <w:rPr>
                <w:sz w:val="20"/>
                <w:szCs w:val="20"/>
              </w:rPr>
            </w:pPr>
            <w:r w:rsidRPr="00C569E8">
              <w:rPr>
                <w:sz w:val="20"/>
                <w:szCs w:val="20"/>
              </w:rPr>
              <w:t>289</w:t>
            </w:r>
          </w:p>
        </w:tc>
        <w:tc>
          <w:tcPr>
            <w:tcW w:w="810" w:type="dxa"/>
          </w:tcPr>
          <w:p w14:paraId="75591664" w14:textId="77777777" w:rsidR="000C060C" w:rsidRPr="00C569E8" w:rsidRDefault="000C060C" w:rsidP="00270EEF">
            <w:pPr>
              <w:spacing w:after="200" w:line="276" w:lineRule="auto"/>
              <w:jc w:val="center"/>
              <w:rPr>
                <w:sz w:val="20"/>
                <w:szCs w:val="20"/>
              </w:rPr>
            </w:pPr>
            <w:r w:rsidRPr="00C569E8">
              <w:rPr>
                <w:sz w:val="20"/>
                <w:szCs w:val="20"/>
              </w:rPr>
              <w:t>72</w:t>
            </w:r>
          </w:p>
        </w:tc>
        <w:tc>
          <w:tcPr>
            <w:tcW w:w="695" w:type="dxa"/>
            <w:vAlign w:val="bottom"/>
          </w:tcPr>
          <w:p w14:paraId="75BCE506" w14:textId="77777777" w:rsidR="000C060C" w:rsidRPr="00C569E8" w:rsidRDefault="000C060C" w:rsidP="00270EEF">
            <w:pPr>
              <w:spacing w:after="200" w:line="276" w:lineRule="auto"/>
              <w:jc w:val="center"/>
              <w:rPr>
                <w:rFonts w:eastAsia="Times New Roman"/>
                <w:b/>
                <w:bCs/>
                <w:sz w:val="20"/>
                <w:szCs w:val="20"/>
              </w:rPr>
            </w:pPr>
            <w:r w:rsidRPr="00C569E8">
              <w:rPr>
                <w:b/>
                <w:bCs/>
                <w:color w:val="000000"/>
                <w:sz w:val="20"/>
                <w:szCs w:val="20"/>
              </w:rPr>
              <w:t>1,404</w:t>
            </w:r>
          </w:p>
        </w:tc>
      </w:tr>
      <w:tr w:rsidR="000C060C" w:rsidRPr="00C569E8" w14:paraId="6FDA826D" w14:textId="77777777" w:rsidTr="00EF0384">
        <w:tc>
          <w:tcPr>
            <w:tcW w:w="5760" w:type="dxa"/>
            <w:vAlign w:val="center"/>
          </w:tcPr>
          <w:p w14:paraId="3EB2F31C" w14:textId="77777777" w:rsidR="000C060C" w:rsidRPr="00C569E8" w:rsidRDefault="000C060C" w:rsidP="00270EEF">
            <w:pPr>
              <w:rPr>
                <w:sz w:val="20"/>
                <w:szCs w:val="20"/>
              </w:rPr>
            </w:pPr>
            <w:r w:rsidRPr="00C569E8">
              <w:rPr>
                <w:sz w:val="20"/>
                <w:szCs w:val="20"/>
              </w:rPr>
              <w:t>Number of awareness sessions on CoC for workers were held</w:t>
            </w:r>
          </w:p>
        </w:tc>
        <w:tc>
          <w:tcPr>
            <w:tcW w:w="810" w:type="dxa"/>
            <w:vAlign w:val="center"/>
          </w:tcPr>
          <w:p w14:paraId="722555EE" w14:textId="77777777" w:rsidR="000C060C" w:rsidRPr="00C569E8" w:rsidRDefault="000C060C" w:rsidP="00270EEF">
            <w:pPr>
              <w:spacing w:after="200" w:line="276" w:lineRule="auto"/>
              <w:jc w:val="center"/>
              <w:rPr>
                <w:rFonts w:eastAsia="Times New Roman"/>
                <w:sz w:val="20"/>
                <w:szCs w:val="20"/>
              </w:rPr>
            </w:pPr>
            <w:r w:rsidRPr="00C569E8">
              <w:rPr>
                <w:sz w:val="20"/>
                <w:szCs w:val="20"/>
              </w:rPr>
              <w:t>899</w:t>
            </w:r>
          </w:p>
        </w:tc>
        <w:tc>
          <w:tcPr>
            <w:tcW w:w="990" w:type="dxa"/>
          </w:tcPr>
          <w:p w14:paraId="1D5E86B8" w14:textId="77777777" w:rsidR="000C060C" w:rsidRPr="00C569E8" w:rsidRDefault="000C060C" w:rsidP="00270EEF">
            <w:pPr>
              <w:spacing w:after="200" w:line="276" w:lineRule="auto"/>
              <w:jc w:val="center"/>
              <w:rPr>
                <w:sz w:val="20"/>
                <w:szCs w:val="20"/>
              </w:rPr>
            </w:pPr>
            <w:r w:rsidRPr="00C569E8">
              <w:rPr>
                <w:sz w:val="20"/>
                <w:szCs w:val="20"/>
              </w:rPr>
              <w:t>289</w:t>
            </w:r>
          </w:p>
        </w:tc>
        <w:tc>
          <w:tcPr>
            <w:tcW w:w="810" w:type="dxa"/>
          </w:tcPr>
          <w:p w14:paraId="4E63130A" w14:textId="77777777" w:rsidR="000C060C" w:rsidRPr="00C569E8" w:rsidRDefault="000C060C" w:rsidP="00270EEF">
            <w:pPr>
              <w:spacing w:after="200" w:line="276" w:lineRule="auto"/>
              <w:jc w:val="center"/>
              <w:rPr>
                <w:sz w:val="20"/>
                <w:szCs w:val="20"/>
              </w:rPr>
            </w:pPr>
            <w:r w:rsidRPr="00C569E8">
              <w:rPr>
                <w:sz w:val="20"/>
                <w:szCs w:val="20"/>
              </w:rPr>
              <w:t>72</w:t>
            </w:r>
          </w:p>
        </w:tc>
        <w:tc>
          <w:tcPr>
            <w:tcW w:w="695" w:type="dxa"/>
            <w:vAlign w:val="bottom"/>
          </w:tcPr>
          <w:p w14:paraId="49DE4A70" w14:textId="77777777" w:rsidR="000C060C" w:rsidRPr="00C569E8" w:rsidRDefault="000C060C" w:rsidP="00270EEF">
            <w:pPr>
              <w:spacing w:after="200" w:line="276" w:lineRule="auto"/>
              <w:jc w:val="center"/>
              <w:rPr>
                <w:rFonts w:eastAsia="Times New Roman"/>
                <w:b/>
                <w:bCs/>
                <w:sz w:val="20"/>
                <w:szCs w:val="20"/>
              </w:rPr>
            </w:pPr>
            <w:r w:rsidRPr="00C569E8">
              <w:rPr>
                <w:b/>
                <w:bCs/>
                <w:color w:val="000000"/>
                <w:sz w:val="20"/>
                <w:szCs w:val="20"/>
              </w:rPr>
              <w:t>1,260</w:t>
            </w:r>
          </w:p>
        </w:tc>
      </w:tr>
      <w:tr w:rsidR="000C060C" w:rsidRPr="00C569E8" w14:paraId="05870793" w14:textId="77777777" w:rsidTr="00EF0384">
        <w:tc>
          <w:tcPr>
            <w:tcW w:w="5760" w:type="dxa"/>
            <w:vAlign w:val="center"/>
          </w:tcPr>
          <w:p w14:paraId="2CCA8456" w14:textId="77777777" w:rsidR="000C060C" w:rsidRPr="00C569E8" w:rsidRDefault="000C060C" w:rsidP="00270EEF">
            <w:pPr>
              <w:rPr>
                <w:sz w:val="20"/>
                <w:szCs w:val="20"/>
              </w:rPr>
            </w:pPr>
            <w:r w:rsidRPr="00C569E8">
              <w:rPr>
                <w:sz w:val="20"/>
                <w:szCs w:val="20"/>
              </w:rPr>
              <w:t>Number of gender and GBV awareness sessions provided to community members</w:t>
            </w:r>
          </w:p>
        </w:tc>
        <w:tc>
          <w:tcPr>
            <w:tcW w:w="810" w:type="dxa"/>
            <w:vAlign w:val="center"/>
          </w:tcPr>
          <w:p w14:paraId="7043B114" w14:textId="77777777" w:rsidR="000C060C" w:rsidRPr="00C569E8" w:rsidRDefault="000C060C" w:rsidP="00270EEF">
            <w:pPr>
              <w:spacing w:after="200" w:line="276" w:lineRule="auto"/>
              <w:jc w:val="center"/>
              <w:rPr>
                <w:rFonts w:eastAsia="Times New Roman"/>
                <w:sz w:val="20"/>
                <w:szCs w:val="20"/>
              </w:rPr>
            </w:pPr>
            <w:r w:rsidRPr="00C569E8">
              <w:rPr>
                <w:sz w:val="20"/>
                <w:szCs w:val="20"/>
              </w:rPr>
              <w:t>899</w:t>
            </w:r>
          </w:p>
        </w:tc>
        <w:tc>
          <w:tcPr>
            <w:tcW w:w="990" w:type="dxa"/>
          </w:tcPr>
          <w:p w14:paraId="6FED444C" w14:textId="77777777" w:rsidR="000C060C" w:rsidRPr="00C569E8" w:rsidRDefault="000C060C" w:rsidP="00270EEF">
            <w:pPr>
              <w:spacing w:after="200" w:line="276" w:lineRule="auto"/>
              <w:jc w:val="center"/>
              <w:rPr>
                <w:sz w:val="20"/>
                <w:szCs w:val="20"/>
              </w:rPr>
            </w:pPr>
            <w:r w:rsidRPr="00C569E8">
              <w:rPr>
                <w:sz w:val="20"/>
                <w:szCs w:val="20"/>
              </w:rPr>
              <w:t>289</w:t>
            </w:r>
          </w:p>
        </w:tc>
        <w:tc>
          <w:tcPr>
            <w:tcW w:w="810" w:type="dxa"/>
            <w:vAlign w:val="center"/>
          </w:tcPr>
          <w:p w14:paraId="7C621782" w14:textId="77777777" w:rsidR="000C060C" w:rsidRPr="00C569E8" w:rsidRDefault="000C060C" w:rsidP="00270EEF">
            <w:pPr>
              <w:spacing w:after="200" w:line="276" w:lineRule="auto"/>
              <w:jc w:val="center"/>
              <w:rPr>
                <w:sz w:val="20"/>
                <w:szCs w:val="20"/>
              </w:rPr>
            </w:pPr>
            <w:r w:rsidRPr="00C569E8">
              <w:rPr>
                <w:sz w:val="20"/>
                <w:szCs w:val="20"/>
              </w:rPr>
              <w:t>72</w:t>
            </w:r>
          </w:p>
        </w:tc>
        <w:tc>
          <w:tcPr>
            <w:tcW w:w="695" w:type="dxa"/>
            <w:vAlign w:val="bottom"/>
          </w:tcPr>
          <w:p w14:paraId="5A2CD8D3" w14:textId="77777777" w:rsidR="000C060C" w:rsidRPr="00C569E8" w:rsidRDefault="000C060C" w:rsidP="00270EEF">
            <w:pPr>
              <w:spacing w:after="200" w:line="276" w:lineRule="auto"/>
              <w:jc w:val="center"/>
              <w:rPr>
                <w:rFonts w:eastAsia="Times New Roman"/>
                <w:b/>
                <w:bCs/>
                <w:sz w:val="20"/>
                <w:szCs w:val="20"/>
              </w:rPr>
            </w:pPr>
            <w:r w:rsidRPr="00C569E8">
              <w:rPr>
                <w:b/>
                <w:bCs/>
                <w:color w:val="000000"/>
                <w:sz w:val="20"/>
                <w:szCs w:val="20"/>
              </w:rPr>
              <w:t>1,260</w:t>
            </w:r>
          </w:p>
        </w:tc>
      </w:tr>
      <w:tr w:rsidR="000C060C" w:rsidRPr="00C569E8" w14:paraId="47D6F3FE" w14:textId="77777777" w:rsidTr="00EF0384">
        <w:trPr>
          <w:trHeight w:val="143"/>
        </w:trPr>
        <w:tc>
          <w:tcPr>
            <w:tcW w:w="5760" w:type="dxa"/>
            <w:vAlign w:val="center"/>
          </w:tcPr>
          <w:p w14:paraId="283A3B9D" w14:textId="77777777" w:rsidR="000C060C" w:rsidRPr="00C569E8" w:rsidRDefault="000C060C" w:rsidP="00270EEF">
            <w:pPr>
              <w:rPr>
                <w:sz w:val="20"/>
                <w:szCs w:val="20"/>
              </w:rPr>
            </w:pPr>
            <w:r w:rsidRPr="00C569E8">
              <w:rPr>
                <w:sz w:val="20"/>
                <w:szCs w:val="20"/>
              </w:rPr>
              <w:t>Numbers of field visits conducted in 2023</w:t>
            </w:r>
          </w:p>
        </w:tc>
        <w:tc>
          <w:tcPr>
            <w:tcW w:w="810" w:type="dxa"/>
            <w:vAlign w:val="center"/>
          </w:tcPr>
          <w:p w14:paraId="5D0DCC20" w14:textId="77777777" w:rsidR="000C060C" w:rsidRPr="00C569E8" w:rsidRDefault="000C060C" w:rsidP="00270EEF">
            <w:pPr>
              <w:spacing w:after="200" w:line="276" w:lineRule="auto"/>
              <w:jc w:val="center"/>
              <w:rPr>
                <w:rFonts w:eastAsia="Times New Roman"/>
                <w:sz w:val="20"/>
                <w:szCs w:val="20"/>
              </w:rPr>
            </w:pPr>
            <w:r w:rsidRPr="00C569E8">
              <w:rPr>
                <w:sz w:val="20"/>
                <w:szCs w:val="20"/>
              </w:rPr>
              <w:t>118</w:t>
            </w:r>
          </w:p>
        </w:tc>
        <w:tc>
          <w:tcPr>
            <w:tcW w:w="990" w:type="dxa"/>
            <w:vAlign w:val="center"/>
          </w:tcPr>
          <w:p w14:paraId="755CDC83" w14:textId="77777777" w:rsidR="000C060C" w:rsidRPr="00C569E8" w:rsidRDefault="000C060C" w:rsidP="00270EEF">
            <w:pPr>
              <w:spacing w:after="200" w:line="276" w:lineRule="auto"/>
              <w:jc w:val="center"/>
              <w:rPr>
                <w:sz w:val="20"/>
                <w:szCs w:val="20"/>
              </w:rPr>
            </w:pPr>
            <w:r w:rsidRPr="00C569E8">
              <w:rPr>
                <w:sz w:val="20"/>
                <w:szCs w:val="20"/>
              </w:rPr>
              <w:t>78</w:t>
            </w:r>
          </w:p>
        </w:tc>
        <w:tc>
          <w:tcPr>
            <w:tcW w:w="810" w:type="dxa"/>
            <w:vAlign w:val="center"/>
          </w:tcPr>
          <w:p w14:paraId="06847538" w14:textId="77777777" w:rsidR="000C060C" w:rsidRPr="00C569E8" w:rsidRDefault="000C060C" w:rsidP="00270EEF">
            <w:pPr>
              <w:spacing w:after="200" w:line="276" w:lineRule="auto"/>
              <w:jc w:val="center"/>
              <w:rPr>
                <w:sz w:val="20"/>
                <w:szCs w:val="20"/>
              </w:rPr>
            </w:pPr>
            <w:r w:rsidRPr="00C569E8">
              <w:rPr>
                <w:sz w:val="20"/>
                <w:szCs w:val="20"/>
              </w:rPr>
              <w:t>43</w:t>
            </w:r>
          </w:p>
        </w:tc>
        <w:tc>
          <w:tcPr>
            <w:tcW w:w="695" w:type="dxa"/>
            <w:vAlign w:val="bottom"/>
          </w:tcPr>
          <w:p w14:paraId="2291A0EA" w14:textId="77777777" w:rsidR="000C060C" w:rsidRPr="00C569E8" w:rsidRDefault="000C060C" w:rsidP="00270EEF">
            <w:pPr>
              <w:spacing w:after="200" w:line="276" w:lineRule="auto"/>
              <w:jc w:val="center"/>
              <w:rPr>
                <w:rFonts w:eastAsia="Times New Roman"/>
                <w:b/>
                <w:bCs/>
                <w:sz w:val="20"/>
                <w:szCs w:val="20"/>
              </w:rPr>
            </w:pPr>
            <w:r w:rsidRPr="00C569E8">
              <w:rPr>
                <w:b/>
                <w:bCs/>
                <w:color w:val="000000"/>
                <w:sz w:val="20"/>
                <w:szCs w:val="20"/>
              </w:rPr>
              <w:t>239</w:t>
            </w:r>
          </w:p>
        </w:tc>
      </w:tr>
      <w:tr w:rsidR="000C060C" w:rsidRPr="00C569E8" w14:paraId="41F0C217" w14:textId="77777777" w:rsidTr="00EF0384">
        <w:trPr>
          <w:trHeight w:val="143"/>
        </w:trPr>
        <w:tc>
          <w:tcPr>
            <w:tcW w:w="5760" w:type="dxa"/>
            <w:vAlign w:val="center"/>
          </w:tcPr>
          <w:p w14:paraId="1C5B3FF3" w14:textId="77777777" w:rsidR="000C060C" w:rsidRPr="00C569E8" w:rsidRDefault="000C060C" w:rsidP="00270EEF">
            <w:pPr>
              <w:rPr>
                <w:sz w:val="20"/>
                <w:szCs w:val="20"/>
              </w:rPr>
            </w:pPr>
            <w:r w:rsidRPr="00C569E8">
              <w:rPr>
                <w:sz w:val="20"/>
                <w:szCs w:val="20"/>
              </w:rPr>
              <w:t>Number of the Community committee reports submitted to RPs</w:t>
            </w:r>
          </w:p>
        </w:tc>
        <w:tc>
          <w:tcPr>
            <w:tcW w:w="810" w:type="dxa"/>
            <w:vAlign w:val="center"/>
          </w:tcPr>
          <w:p w14:paraId="73B11D99" w14:textId="77777777" w:rsidR="000C060C" w:rsidRPr="00C569E8" w:rsidRDefault="000C060C" w:rsidP="00270EEF">
            <w:pPr>
              <w:spacing w:after="200" w:line="276" w:lineRule="auto"/>
              <w:jc w:val="center"/>
              <w:rPr>
                <w:rFonts w:eastAsia="Times New Roman"/>
                <w:sz w:val="20"/>
                <w:szCs w:val="20"/>
              </w:rPr>
            </w:pPr>
            <w:r w:rsidRPr="00C569E8">
              <w:rPr>
                <w:sz w:val="20"/>
                <w:szCs w:val="20"/>
              </w:rPr>
              <w:t>99</w:t>
            </w:r>
          </w:p>
        </w:tc>
        <w:tc>
          <w:tcPr>
            <w:tcW w:w="990" w:type="dxa"/>
            <w:vAlign w:val="center"/>
          </w:tcPr>
          <w:p w14:paraId="6CC96BFE" w14:textId="77777777" w:rsidR="000C060C" w:rsidRPr="00C569E8" w:rsidRDefault="000C060C" w:rsidP="00270EEF">
            <w:pPr>
              <w:spacing w:after="200" w:line="276" w:lineRule="auto"/>
              <w:jc w:val="center"/>
              <w:rPr>
                <w:sz w:val="20"/>
                <w:szCs w:val="20"/>
              </w:rPr>
            </w:pPr>
            <w:r w:rsidRPr="00C569E8">
              <w:rPr>
                <w:sz w:val="20"/>
                <w:szCs w:val="20"/>
              </w:rPr>
              <w:t>0</w:t>
            </w:r>
          </w:p>
        </w:tc>
        <w:tc>
          <w:tcPr>
            <w:tcW w:w="810" w:type="dxa"/>
            <w:vAlign w:val="center"/>
          </w:tcPr>
          <w:p w14:paraId="0640E165" w14:textId="77777777" w:rsidR="000C060C" w:rsidRPr="00C569E8" w:rsidRDefault="000C060C" w:rsidP="00270EEF">
            <w:pPr>
              <w:spacing w:after="200" w:line="276" w:lineRule="auto"/>
              <w:jc w:val="center"/>
              <w:rPr>
                <w:sz w:val="20"/>
                <w:szCs w:val="20"/>
              </w:rPr>
            </w:pPr>
            <w:r w:rsidRPr="00C569E8">
              <w:rPr>
                <w:sz w:val="20"/>
                <w:szCs w:val="20"/>
              </w:rPr>
              <w:t>0</w:t>
            </w:r>
          </w:p>
        </w:tc>
        <w:tc>
          <w:tcPr>
            <w:tcW w:w="695" w:type="dxa"/>
            <w:vAlign w:val="center"/>
          </w:tcPr>
          <w:p w14:paraId="02138562" w14:textId="77777777" w:rsidR="000C060C" w:rsidRPr="00C569E8" w:rsidRDefault="000C060C" w:rsidP="00270EEF">
            <w:pPr>
              <w:spacing w:after="200" w:line="276" w:lineRule="auto"/>
              <w:jc w:val="center"/>
              <w:rPr>
                <w:rFonts w:eastAsia="Times New Roman"/>
                <w:b/>
                <w:bCs/>
                <w:sz w:val="20"/>
                <w:szCs w:val="20"/>
              </w:rPr>
            </w:pPr>
            <w:r w:rsidRPr="00C569E8">
              <w:rPr>
                <w:b/>
                <w:bCs/>
                <w:sz w:val="20"/>
                <w:szCs w:val="20"/>
              </w:rPr>
              <w:t>99</w:t>
            </w:r>
          </w:p>
        </w:tc>
      </w:tr>
      <w:tr w:rsidR="000C060C" w:rsidRPr="00C569E8" w14:paraId="0816613D" w14:textId="77777777" w:rsidTr="00EF0384">
        <w:trPr>
          <w:trHeight w:val="143"/>
        </w:trPr>
        <w:tc>
          <w:tcPr>
            <w:tcW w:w="5760" w:type="dxa"/>
            <w:vAlign w:val="center"/>
          </w:tcPr>
          <w:p w14:paraId="4C52BCC1" w14:textId="77777777" w:rsidR="000C060C" w:rsidRPr="00C569E8" w:rsidRDefault="000C060C" w:rsidP="00270EEF">
            <w:pPr>
              <w:rPr>
                <w:sz w:val="20"/>
                <w:szCs w:val="20"/>
              </w:rPr>
            </w:pPr>
            <w:r w:rsidRPr="00C569E8">
              <w:rPr>
                <w:sz w:val="20"/>
                <w:szCs w:val="20"/>
              </w:rPr>
              <w:t>Number of workers under than 18 years</w:t>
            </w:r>
          </w:p>
        </w:tc>
        <w:tc>
          <w:tcPr>
            <w:tcW w:w="810" w:type="dxa"/>
            <w:vAlign w:val="center"/>
          </w:tcPr>
          <w:p w14:paraId="1D202523" w14:textId="77777777" w:rsidR="000C060C" w:rsidRPr="00C569E8" w:rsidRDefault="000C060C" w:rsidP="00270EEF">
            <w:pPr>
              <w:jc w:val="center"/>
              <w:rPr>
                <w:sz w:val="20"/>
                <w:szCs w:val="20"/>
              </w:rPr>
            </w:pPr>
            <w:r w:rsidRPr="00C569E8">
              <w:rPr>
                <w:sz w:val="20"/>
                <w:szCs w:val="20"/>
              </w:rPr>
              <w:t>0</w:t>
            </w:r>
          </w:p>
        </w:tc>
        <w:tc>
          <w:tcPr>
            <w:tcW w:w="990" w:type="dxa"/>
            <w:vAlign w:val="center"/>
          </w:tcPr>
          <w:p w14:paraId="753D6E34" w14:textId="77777777" w:rsidR="000C060C" w:rsidRPr="00C569E8" w:rsidRDefault="000C060C" w:rsidP="00270EEF">
            <w:pPr>
              <w:spacing w:after="200" w:line="276" w:lineRule="auto"/>
              <w:jc w:val="center"/>
              <w:rPr>
                <w:sz w:val="20"/>
                <w:szCs w:val="20"/>
              </w:rPr>
            </w:pPr>
            <w:r w:rsidRPr="00C569E8">
              <w:rPr>
                <w:sz w:val="20"/>
                <w:szCs w:val="20"/>
              </w:rPr>
              <w:t>0</w:t>
            </w:r>
          </w:p>
        </w:tc>
        <w:tc>
          <w:tcPr>
            <w:tcW w:w="810" w:type="dxa"/>
            <w:vAlign w:val="center"/>
          </w:tcPr>
          <w:p w14:paraId="50B9AD76" w14:textId="77777777" w:rsidR="000C060C" w:rsidRPr="00C569E8" w:rsidRDefault="000C060C" w:rsidP="00270EEF">
            <w:pPr>
              <w:spacing w:after="200" w:line="276" w:lineRule="auto"/>
              <w:jc w:val="center"/>
              <w:rPr>
                <w:sz w:val="20"/>
                <w:szCs w:val="20"/>
              </w:rPr>
            </w:pPr>
            <w:r w:rsidRPr="00C569E8">
              <w:rPr>
                <w:sz w:val="20"/>
                <w:szCs w:val="20"/>
              </w:rPr>
              <w:t>0</w:t>
            </w:r>
          </w:p>
        </w:tc>
        <w:tc>
          <w:tcPr>
            <w:tcW w:w="695" w:type="dxa"/>
            <w:vAlign w:val="center"/>
          </w:tcPr>
          <w:p w14:paraId="7E406958" w14:textId="77777777" w:rsidR="000C060C" w:rsidRPr="00C569E8" w:rsidRDefault="000C060C" w:rsidP="00270EEF">
            <w:pPr>
              <w:spacing w:after="200" w:line="276" w:lineRule="auto"/>
              <w:jc w:val="center"/>
              <w:rPr>
                <w:rFonts w:eastAsia="Times New Roman"/>
                <w:b/>
                <w:bCs/>
                <w:sz w:val="20"/>
                <w:szCs w:val="20"/>
              </w:rPr>
            </w:pPr>
            <w:r w:rsidRPr="00C569E8">
              <w:rPr>
                <w:b/>
                <w:bCs/>
                <w:sz w:val="20"/>
                <w:szCs w:val="20"/>
              </w:rPr>
              <w:t>0</w:t>
            </w:r>
          </w:p>
        </w:tc>
      </w:tr>
      <w:tr w:rsidR="000C060C" w:rsidRPr="00C569E8" w14:paraId="41645C4D" w14:textId="77777777" w:rsidTr="00EF0384">
        <w:trPr>
          <w:trHeight w:val="143"/>
        </w:trPr>
        <w:tc>
          <w:tcPr>
            <w:tcW w:w="5760" w:type="dxa"/>
          </w:tcPr>
          <w:p w14:paraId="5D9D15D5" w14:textId="77777777" w:rsidR="000C060C" w:rsidRPr="00C569E8" w:rsidRDefault="000C060C" w:rsidP="00270EEF">
            <w:pPr>
              <w:rPr>
                <w:sz w:val="20"/>
                <w:szCs w:val="20"/>
              </w:rPr>
            </w:pPr>
            <w:r w:rsidRPr="00C569E8">
              <w:rPr>
                <w:sz w:val="20"/>
                <w:szCs w:val="20"/>
              </w:rPr>
              <w:t>Numbers of incidents happened during the work</w:t>
            </w:r>
          </w:p>
        </w:tc>
        <w:tc>
          <w:tcPr>
            <w:tcW w:w="810" w:type="dxa"/>
            <w:vAlign w:val="center"/>
          </w:tcPr>
          <w:p w14:paraId="6E5B80D1" w14:textId="77777777" w:rsidR="000C060C" w:rsidRPr="00C569E8" w:rsidRDefault="000C060C" w:rsidP="00270EEF">
            <w:pPr>
              <w:spacing w:after="200" w:line="276" w:lineRule="auto"/>
              <w:jc w:val="center"/>
              <w:rPr>
                <w:rFonts w:eastAsia="Times New Roman"/>
                <w:sz w:val="20"/>
                <w:szCs w:val="20"/>
              </w:rPr>
            </w:pPr>
            <w:r w:rsidRPr="00C569E8">
              <w:rPr>
                <w:sz w:val="20"/>
                <w:szCs w:val="20"/>
              </w:rPr>
              <w:t>3</w:t>
            </w:r>
          </w:p>
        </w:tc>
        <w:tc>
          <w:tcPr>
            <w:tcW w:w="990" w:type="dxa"/>
            <w:vAlign w:val="center"/>
          </w:tcPr>
          <w:p w14:paraId="4769B61B" w14:textId="77777777" w:rsidR="000C060C" w:rsidRPr="00C569E8" w:rsidRDefault="000C060C" w:rsidP="00270EEF">
            <w:pPr>
              <w:spacing w:after="200" w:line="276" w:lineRule="auto"/>
              <w:jc w:val="center"/>
              <w:rPr>
                <w:sz w:val="20"/>
                <w:szCs w:val="20"/>
              </w:rPr>
            </w:pPr>
            <w:r w:rsidRPr="00C569E8">
              <w:rPr>
                <w:sz w:val="20"/>
                <w:szCs w:val="20"/>
              </w:rPr>
              <w:t>4</w:t>
            </w:r>
          </w:p>
        </w:tc>
        <w:tc>
          <w:tcPr>
            <w:tcW w:w="810" w:type="dxa"/>
            <w:vAlign w:val="center"/>
          </w:tcPr>
          <w:p w14:paraId="3D7BFE1A" w14:textId="77777777" w:rsidR="000C060C" w:rsidRPr="00C569E8" w:rsidRDefault="000C060C" w:rsidP="00270EEF">
            <w:pPr>
              <w:spacing w:after="200" w:line="276" w:lineRule="auto"/>
              <w:jc w:val="center"/>
              <w:rPr>
                <w:sz w:val="20"/>
                <w:szCs w:val="20"/>
              </w:rPr>
            </w:pPr>
            <w:r w:rsidRPr="00C569E8">
              <w:rPr>
                <w:sz w:val="20"/>
                <w:szCs w:val="20"/>
              </w:rPr>
              <w:t>0</w:t>
            </w:r>
          </w:p>
        </w:tc>
        <w:tc>
          <w:tcPr>
            <w:tcW w:w="695" w:type="dxa"/>
            <w:vAlign w:val="center"/>
          </w:tcPr>
          <w:p w14:paraId="58D0128C" w14:textId="77777777" w:rsidR="000C060C" w:rsidRPr="00C569E8" w:rsidRDefault="000C060C" w:rsidP="00270EEF">
            <w:pPr>
              <w:spacing w:after="200" w:line="276" w:lineRule="auto"/>
              <w:jc w:val="center"/>
              <w:rPr>
                <w:rFonts w:eastAsia="Times New Roman"/>
                <w:b/>
                <w:bCs/>
                <w:sz w:val="20"/>
                <w:szCs w:val="20"/>
              </w:rPr>
            </w:pPr>
            <w:r w:rsidRPr="00C569E8">
              <w:rPr>
                <w:b/>
                <w:bCs/>
                <w:sz w:val="20"/>
                <w:szCs w:val="20"/>
              </w:rPr>
              <w:t>7</w:t>
            </w:r>
          </w:p>
        </w:tc>
      </w:tr>
    </w:tbl>
    <w:p w14:paraId="4235CED6" w14:textId="77777777" w:rsidR="000C060C" w:rsidRDefault="000C060C" w:rsidP="000C060C">
      <w:pPr>
        <w:tabs>
          <w:tab w:val="left" w:pos="360"/>
        </w:tabs>
        <w:spacing w:line="240" w:lineRule="auto"/>
        <w:ind w:left="450"/>
        <w:jc w:val="both"/>
        <w:rPr>
          <w:rFonts w:eastAsiaTheme="majorEastAsia" w:cstheme="minorHAnsi"/>
        </w:rPr>
      </w:pPr>
    </w:p>
    <w:p w14:paraId="254CD1EB" w14:textId="4DD85989" w:rsidR="000C060C" w:rsidRDefault="000C060C" w:rsidP="000C060C">
      <w:pPr>
        <w:tabs>
          <w:tab w:val="left" w:pos="360"/>
        </w:tabs>
        <w:spacing w:line="240" w:lineRule="auto"/>
        <w:ind w:left="450"/>
        <w:jc w:val="both"/>
        <w:rPr>
          <w:b/>
        </w:rPr>
      </w:pPr>
      <w:r w:rsidRPr="00EC3236">
        <w:rPr>
          <w:rFonts w:eastAsiaTheme="majorEastAsia" w:cstheme="minorHAnsi"/>
        </w:rPr>
        <w:t xml:space="preserve">Data confirms that no child labor was engaged across subprojects during the reporting period. Through the Work Permit system, IPs ensure each site meets </w:t>
      </w:r>
      <w:r w:rsidR="00911C5C">
        <w:rPr>
          <w:rFonts w:eastAsiaTheme="majorEastAsia" w:cstheme="minorHAnsi"/>
        </w:rPr>
        <w:t xml:space="preserve">the </w:t>
      </w:r>
      <w:r w:rsidRPr="00EC3236">
        <w:rPr>
          <w:rFonts w:eastAsiaTheme="majorEastAsia" w:cstheme="minorHAnsi"/>
        </w:rPr>
        <w:t xml:space="preserve">required environmental and social standards prior to mobilization. All personnel sign and adhere to the Code of Conduct, reinforcing accountability. Additionally, IPs conduct targeted awareness sessions and capacity-building trainings for consultants, contractors, and workers to strengthen compliance with </w:t>
      </w:r>
      <w:r w:rsidR="001A32AC">
        <w:rPr>
          <w:rFonts w:eastAsiaTheme="majorEastAsia" w:cstheme="minorHAnsi"/>
        </w:rPr>
        <w:t xml:space="preserve">the </w:t>
      </w:r>
      <w:r w:rsidRPr="00EC3236">
        <w:rPr>
          <w:rFonts w:eastAsiaTheme="majorEastAsia" w:cstheme="minorHAnsi"/>
        </w:rPr>
        <w:t>Social and Environmental Standards (SES) across all implementation phases</w:t>
      </w:r>
      <w:r>
        <w:rPr>
          <w:rFonts w:eastAsiaTheme="majorEastAsia" w:cstheme="minorHAnsi"/>
        </w:rPr>
        <w:t>.</w:t>
      </w:r>
    </w:p>
    <w:p w14:paraId="0F1DE69C" w14:textId="77777777" w:rsidR="000C060C" w:rsidRDefault="000C060C" w:rsidP="000C060C">
      <w:pPr>
        <w:tabs>
          <w:tab w:val="left" w:pos="360"/>
        </w:tabs>
        <w:spacing w:after="0" w:line="240" w:lineRule="auto"/>
        <w:ind w:left="450"/>
        <w:rPr>
          <w:b/>
        </w:rPr>
      </w:pPr>
    </w:p>
    <w:p w14:paraId="0924B808" w14:textId="77777777" w:rsidR="000C060C" w:rsidRDefault="000C060C" w:rsidP="000C060C">
      <w:pPr>
        <w:tabs>
          <w:tab w:val="left" w:pos="360"/>
        </w:tabs>
        <w:spacing w:after="0" w:line="240" w:lineRule="auto"/>
        <w:ind w:left="450"/>
        <w:rPr>
          <w:b/>
        </w:rPr>
      </w:pPr>
      <w:r w:rsidRPr="00540171">
        <w:rPr>
          <w:b/>
        </w:rPr>
        <w:t>Accidents and Incidents</w:t>
      </w:r>
      <w:r>
        <w:rPr>
          <w:b/>
        </w:rPr>
        <w:t>:</w:t>
      </w:r>
      <w:bookmarkStart w:id="50" w:name="_heading=h.2u6wntf" w:colFirst="0" w:colLast="0"/>
      <w:bookmarkEnd w:id="50"/>
    </w:p>
    <w:p w14:paraId="60B4B7B6" w14:textId="1820B08B" w:rsidR="000C060C" w:rsidRPr="00230A26" w:rsidRDefault="000C060C" w:rsidP="000C060C">
      <w:pPr>
        <w:tabs>
          <w:tab w:val="left" w:pos="360"/>
        </w:tabs>
        <w:spacing w:after="0" w:line="240" w:lineRule="auto"/>
        <w:ind w:left="450"/>
        <w:jc w:val="both"/>
        <w:rPr>
          <w:b/>
        </w:rPr>
      </w:pPr>
      <w:r w:rsidRPr="000F2BF6">
        <w:t xml:space="preserve">During the reporting period, eight incidents were reported through IPs, the majority of which were minor and effectively managed on-site. This demonstrates ongoing improvements in the project's risk reporting and mitigation systems. Of the eight incidents, three occurred in SFD subprojects and four in PWP subprojects, spanning the governorates of Amran, Dhamar, Hajjah, Taiz, Dhalea, and Ibb. All incidents were minor, </w:t>
      </w:r>
      <w:r w:rsidR="001A32AC">
        <w:t xml:space="preserve">addressed </w:t>
      </w:r>
      <w:r w:rsidRPr="000F2BF6">
        <w:t>immediately using First Aid Kits at the subproject sites, and did not require further medical attention</w:t>
      </w:r>
      <w:r>
        <w:t>.</w:t>
      </w:r>
    </w:p>
    <w:p w14:paraId="0FF8B2C9" w14:textId="77777777" w:rsidR="000C060C" w:rsidRDefault="000C060C" w:rsidP="000C060C">
      <w:pPr>
        <w:spacing w:after="0" w:line="240" w:lineRule="auto"/>
        <w:jc w:val="both"/>
      </w:pPr>
    </w:p>
    <w:p w14:paraId="52EF918D" w14:textId="77777777" w:rsidR="000C060C" w:rsidRPr="00555183" w:rsidRDefault="000C060C" w:rsidP="000C060C">
      <w:pPr>
        <w:spacing w:after="0" w:line="240" w:lineRule="auto"/>
        <w:ind w:left="90"/>
        <w:jc w:val="both"/>
        <w:rPr>
          <w:color w:val="000000" w:themeColor="text1"/>
        </w:rPr>
      </w:pPr>
      <w:r w:rsidRPr="00555183">
        <w:rPr>
          <w:b/>
          <w:color w:val="000000" w:themeColor="text1"/>
        </w:rPr>
        <w:t xml:space="preserve">Table </w:t>
      </w:r>
      <w:r>
        <w:rPr>
          <w:b/>
          <w:color w:val="000000" w:themeColor="text1"/>
        </w:rPr>
        <w:t>19</w:t>
      </w:r>
      <w:r w:rsidRPr="00555183">
        <w:rPr>
          <w:color w:val="000000" w:themeColor="text1"/>
        </w:rPr>
        <w:t xml:space="preserve">: Summary of cumulative accidents as of </w:t>
      </w:r>
      <w:r>
        <w:rPr>
          <w:color w:val="000000" w:themeColor="text1"/>
        </w:rPr>
        <w:t>30 June 2025</w:t>
      </w:r>
    </w:p>
    <w:p w14:paraId="4BAFA178" w14:textId="77777777" w:rsidR="000C060C" w:rsidRDefault="000C060C" w:rsidP="000C060C">
      <w:pPr>
        <w:spacing w:after="0" w:line="240" w:lineRule="auto"/>
        <w:jc w:val="both"/>
        <w:rPr>
          <w:color w:val="1F4E79"/>
          <w:sz w:val="20"/>
          <w:szCs w:val="20"/>
        </w:rPr>
      </w:pP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91"/>
        <w:gridCol w:w="1227"/>
        <w:gridCol w:w="1251"/>
        <w:gridCol w:w="1341"/>
        <w:gridCol w:w="1429"/>
        <w:gridCol w:w="1425"/>
        <w:gridCol w:w="1786"/>
      </w:tblGrid>
      <w:tr w:rsidR="000C060C" w:rsidRPr="006A7FDE" w14:paraId="6FCE9AA6" w14:textId="77777777" w:rsidTr="00270EEF">
        <w:trPr>
          <w:trHeight w:val="486"/>
          <w:jc w:val="center"/>
        </w:trPr>
        <w:tc>
          <w:tcPr>
            <w:tcW w:w="476" w:type="pct"/>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2BD24ADE" w14:textId="77777777" w:rsidR="000C060C" w:rsidRPr="00FD71A8" w:rsidRDefault="000C060C" w:rsidP="00270EEF">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IP</w:t>
            </w:r>
          </w:p>
        </w:tc>
        <w:tc>
          <w:tcPr>
            <w:tcW w:w="656"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3D8EEB0F" w14:textId="23D13553" w:rsidR="000C060C" w:rsidRPr="00FD71A8" w:rsidRDefault="008E5457" w:rsidP="00270EEF">
            <w:pPr>
              <w:spacing w:after="0" w:line="240" w:lineRule="auto"/>
              <w:jc w:val="center"/>
              <w:rPr>
                <w:rFonts w:asciiTheme="majorBidi" w:hAnsiTheme="majorBidi" w:cstheme="majorBidi"/>
                <w:b/>
                <w:bCs/>
                <w:color w:val="000000"/>
                <w:sz w:val="20"/>
                <w:szCs w:val="20"/>
                <w:bdr w:val="none" w:sz="0" w:space="0" w:color="auto" w:frame="1"/>
              </w:rPr>
            </w:pPr>
            <w:r>
              <w:rPr>
                <w:rFonts w:cstheme="minorHAnsi"/>
                <w:sz w:val="20"/>
                <w:szCs w:val="20"/>
              </w:rPr>
              <w:t>Subproject</w:t>
            </w:r>
            <w:r w:rsidR="000C060C" w:rsidRPr="00205422">
              <w:rPr>
                <w:rFonts w:cstheme="minorHAnsi"/>
                <w:sz w:val="20"/>
                <w:szCs w:val="20"/>
              </w:rPr>
              <w:t>s number</w:t>
            </w:r>
          </w:p>
        </w:tc>
        <w:tc>
          <w:tcPr>
            <w:tcW w:w="669"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2EDC7212" w14:textId="77777777" w:rsidR="000C060C" w:rsidRPr="00FD71A8" w:rsidRDefault="000C060C" w:rsidP="00270EEF">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Working-Hours (bi-annual)</w:t>
            </w:r>
          </w:p>
        </w:tc>
        <w:tc>
          <w:tcPr>
            <w:tcW w:w="717"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5A10EB4A" w14:textId="77777777" w:rsidR="000C060C" w:rsidRPr="00FD71A8" w:rsidRDefault="000C060C" w:rsidP="00270EEF">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Working-Hours (Cumulative)</w:t>
            </w:r>
          </w:p>
        </w:tc>
        <w:tc>
          <w:tcPr>
            <w:tcW w:w="764"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561F4C0D" w14:textId="77777777" w:rsidR="000C060C" w:rsidRPr="00FD71A8" w:rsidRDefault="000C060C" w:rsidP="00270EEF">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No of Accidents (bi-annual)</w:t>
            </w:r>
            <w:r>
              <w:rPr>
                <w:rFonts w:cstheme="minorHAnsi"/>
                <w:sz w:val="20"/>
                <w:szCs w:val="20"/>
              </w:rPr>
              <w:t xml:space="preserve"> </w:t>
            </w:r>
          </w:p>
        </w:tc>
        <w:tc>
          <w:tcPr>
            <w:tcW w:w="762"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09B56438" w14:textId="77777777" w:rsidR="000C060C" w:rsidRPr="00FD71A8" w:rsidRDefault="000C060C" w:rsidP="00270EEF">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Cumulative No of Accidents</w:t>
            </w:r>
          </w:p>
        </w:tc>
        <w:tc>
          <w:tcPr>
            <w:tcW w:w="955"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0ED2757D" w14:textId="77777777" w:rsidR="000C060C" w:rsidRDefault="000C060C" w:rsidP="00270EEF">
            <w:pPr>
              <w:spacing w:after="0" w:line="240" w:lineRule="auto"/>
              <w:jc w:val="center"/>
              <w:rPr>
                <w:rFonts w:cstheme="minorHAnsi"/>
                <w:sz w:val="20"/>
                <w:szCs w:val="20"/>
              </w:rPr>
            </w:pPr>
            <w:r w:rsidRPr="00205422">
              <w:rPr>
                <w:rFonts w:cstheme="minorHAnsi"/>
                <w:sz w:val="20"/>
                <w:szCs w:val="20"/>
              </w:rPr>
              <w:t>Percentage of Accidents per W.H</w:t>
            </w:r>
          </w:p>
          <w:p w14:paraId="3AF1F847" w14:textId="77777777" w:rsidR="000C060C" w:rsidRPr="00E95F64" w:rsidRDefault="000C060C" w:rsidP="00270EEF">
            <w:pPr>
              <w:spacing w:after="0" w:line="240" w:lineRule="auto"/>
              <w:jc w:val="center"/>
              <w:rPr>
                <w:rFonts w:cstheme="minorHAnsi"/>
                <w:sz w:val="20"/>
                <w:szCs w:val="20"/>
              </w:rPr>
            </w:pPr>
            <w:r>
              <w:rPr>
                <w:rFonts w:cstheme="minorHAnsi"/>
                <w:sz w:val="20"/>
                <w:szCs w:val="20"/>
              </w:rPr>
              <w:t>Bi-Annual</w:t>
            </w:r>
          </w:p>
        </w:tc>
      </w:tr>
      <w:tr w:rsidR="000C060C" w:rsidRPr="006A7FDE" w14:paraId="0BEE73EC" w14:textId="77777777" w:rsidTr="00270EEF">
        <w:trPr>
          <w:trHeight w:val="22"/>
          <w:jc w:val="center"/>
        </w:trPr>
        <w:tc>
          <w:tcPr>
            <w:tcW w:w="476" w:type="pct"/>
            <w:tcBorders>
              <w:top w:val="single" w:sz="4" w:space="0" w:color="000000"/>
              <w:left w:val="single" w:sz="4" w:space="0" w:color="000000"/>
              <w:bottom w:val="single" w:sz="4" w:space="0" w:color="000000"/>
              <w:right w:val="single" w:sz="4" w:space="0" w:color="000000"/>
            </w:tcBorders>
            <w:hideMark/>
          </w:tcPr>
          <w:p w14:paraId="640FD0DB" w14:textId="77777777" w:rsidR="000C060C" w:rsidRPr="00FD71A8" w:rsidRDefault="000C060C" w:rsidP="00270EEF">
            <w:pPr>
              <w:spacing w:after="0" w:line="240" w:lineRule="auto"/>
              <w:jc w:val="center"/>
              <w:rPr>
                <w:rFonts w:asciiTheme="majorBidi" w:hAnsiTheme="majorBidi" w:cstheme="majorBidi"/>
                <w:b/>
                <w:bCs/>
                <w:sz w:val="20"/>
                <w:szCs w:val="20"/>
              </w:rPr>
            </w:pPr>
            <w:r w:rsidRPr="00205422">
              <w:rPr>
                <w:rFonts w:cstheme="minorHAnsi"/>
                <w:sz w:val="20"/>
                <w:szCs w:val="20"/>
              </w:rPr>
              <w:t>SFD</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C59D1" w14:textId="77777777" w:rsidR="000C060C" w:rsidRPr="006A7FDE" w:rsidRDefault="000C060C" w:rsidP="00270EEF">
            <w:pPr>
              <w:spacing w:after="0" w:line="240" w:lineRule="auto"/>
              <w:jc w:val="center"/>
              <w:rPr>
                <w:rFonts w:asciiTheme="majorBidi" w:hAnsiTheme="majorBidi" w:cstheme="majorBidi"/>
                <w:sz w:val="20"/>
                <w:szCs w:val="20"/>
              </w:rPr>
            </w:pPr>
            <w:r w:rsidRPr="00181BC4">
              <w:rPr>
                <w:rFonts w:asciiTheme="minorHAnsi" w:hAnsiTheme="minorHAnsi" w:cstheme="minorHAnsi"/>
                <w:sz w:val="20"/>
                <w:szCs w:val="20"/>
              </w:rPr>
              <w:t>98</w:t>
            </w:r>
          </w:p>
        </w:tc>
        <w:tc>
          <w:tcPr>
            <w:tcW w:w="6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E9539" w14:textId="77777777" w:rsidR="000C060C" w:rsidRPr="006A7FDE" w:rsidRDefault="000C060C" w:rsidP="00270EEF">
            <w:pPr>
              <w:spacing w:after="0" w:line="240" w:lineRule="auto"/>
              <w:jc w:val="center"/>
              <w:rPr>
                <w:rFonts w:asciiTheme="majorBidi" w:hAnsiTheme="majorBidi" w:cstheme="majorBidi"/>
                <w:color w:val="000000"/>
                <w:sz w:val="20"/>
                <w:szCs w:val="20"/>
              </w:rPr>
            </w:pPr>
            <w:r>
              <w:rPr>
                <w:rFonts w:cstheme="minorHAnsi"/>
                <w:sz w:val="20"/>
                <w:szCs w:val="20"/>
              </w:rPr>
              <w:t>5,506,092</w:t>
            </w:r>
          </w:p>
        </w:tc>
        <w:tc>
          <w:tcPr>
            <w:tcW w:w="7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F6D91" w14:textId="77777777" w:rsidR="000C060C" w:rsidRPr="006A7FDE" w:rsidRDefault="000C060C" w:rsidP="00270EEF">
            <w:pPr>
              <w:spacing w:after="0" w:line="240" w:lineRule="auto"/>
              <w:jc w:val="center"/>
              <w:rPr>
                <w:rFonts w:asciiTheme="majorBidi" w:hAnsiTheme="majorBidi" w:cstheme="majorBidi"/>
                <w:sz w:val="20"/>
                <w:szCs w:val="20"/>
              </w:rPr>
            </w:pPr>
            <w:r>
              <w:rPr>
                <w:rFonts w:cstheme="minorHAnsi"/>
                <w:sz w:val="20"/>
                <w:szCs w:val="20"/>
              </w:rPr>
              <w:t>12</w:t>
            </w:r>
            <w:r w:rsidRPr="00636797">
              <w:rPr>
                <w:rFonts w:cstheme="minorHAnsi"/>
                <w:sz w:val="20"/>
                <w:szCs w:val="20"/>
              </w:rPr>
              <w:t>,</w:t>
            </w:r>
            <w:r>
              <w:rPr>
                <w:rFonts w:cstheme="minorHAnsi"/>
                <w:sz w:val="20"/>
                <w:szCs w:val="20"/>
              </w:rPr>
              <w:t>963</w:t>
            </w:r>
            <w:r w:rsidRPr="00636797">
              <w:rPr>
                <w:rFonts w:cstheme="minorHAnsi"/>
                <w:sz w:val="20"/>
                <w:szCs w:val="20"/>
              </w:rPr>
              <w:t>,</w:t>
            </w:r>
            <w:r>
              <w:rPr>
                <w:rFonts w:cstheme="minorHAnsi"/>
                <w:sz w:val="20"/>
                <w:szCs w:val="20"/>
              </w:rPr>
              <w:t>768</w:t>
            </w:r>
          </w:p>
        </w:tc>
        <w:tc>
          <w:tcPr>
            <w:tcW w:w="7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B46EA" w14:textId="77777777" w:rsidR="000C060C" w:rsidRPr="006A7FDE" w:rsidRDefault="000C060C" w:rsidP="00270EEF">
            <w:pPr>
              <w:spacing w:after="0" w:line="240" w:lineRule="auto"/>
              <w:jc w:val="center"/>
              <w:rPr>
                <w:rFonts w:asciiTheme="majorBidi" w:hAnsiTheme="majorBidi" w:cstheme="majorBidi"/>
                <w:sz w:val="20"/>
                <w:szCs w:val="20"/>
                <w:rtl/>
              </w:rPr>
            </w:pPr>
            <w:r>
              <w:rPr>
                <w:rFonts w:cstheme="minorHAnsi"/>
                <w:sz w:val="20"/>
                <w:szCs w:val="20"/>
              </w:rPr>
              <w:t>3</w:t>
            </w:r>
          </w:p>
        </w:tc>
        <w:tc>
          <w:tcPr>
            <w:tcW w:w="7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C66CA" w14:textId="77777777" w:rsidR="000C060C" w:rsidRPr="006A7FDE" w:rsidRDefault="000C060C" w:rsidP="00270EEF">
            <w:pPr>
              <w:spacing w:after="0" w:line="240" w:lineRule="auto"/>
              <w:jc w:val="center"/>
              <w:rPr>
                <w:rFonts w:asciiTheme="majorBidi" w:hAnsiTheme="majorBidi" w:cstheme="majorBidi"/>
                <w:sz w:val="20"/>
                <w:szCs w:val="20"/>
              </w:rPr>
            </w:pPr>
            <w:r>
              <w:rPr>
                <w:rFonts w:cstheme="minorHAnsi"/>
                <w:sz w:val="20"/>
                <w:szCs w:val="20"/>
              </w:rPr>
              <w:t>50</w:t>
            </w:r>
          </w:p>
        </w:tc>
        <w:tc>
          <w:tcPr>
            <w:tcW w:w="9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FF672" w14:textId="77777777" w:rsidR="000C060C" w:rsidRPr="006A7FDE" w:rsidRDefault="000C060C" w:rsidP="00270EEF">
            <w:pPr>
              <w:spacing w:after="0" w:line="240" w:lineRule="auto"/>
              <w:jc w:val="center"/>
              <w:rPr>
                <w:rFonts w:asciiTheme="majorBidi" w:hAnsiTheme="majorBidi" w:cstheme="majorBidi"/>
                <w:sz w:val="20"/>
                <w:szCs w:val="20"/>
              </w:rPr>
            </w:pPr>
            <w:r>
              <w:rPr>
                <w:rFonts w:cstheme="minorHAnsi"/>
                <w:sz w:val="20"/>
                <w:szCs w:val="20"/>
                <w:lang w:bidi="ar-YE"/>
              </w:rPr>
              <w:t>0.1</w:t>
            </w:r>
          </w:p>
        </w:tc>
      </w:tr>
      <w:tr w:rsidR="000C060C" w:rsidRPr="006A7FDE" w14:paraId="48032B44" w14:textId="77777777" w:rsidTr="00270EEF">
        <w:trPr>
          <w:trHeight w:val="22"/>
          <w:jc w:val="center"/>
        </w:trPr>
        <w:tc>
          <w:tcPr>
            <w:tcW w:w="476" w:type="pct"/>
            <w:tcBorders>
              <w:top w:val="single" w:sz="4" w:space="0" w:color="000000"/>
              <w:left w:val="single" w:sz="4" w:space="0" w:color="000000"/>
              <w:bottom w:val="single" w:sz="4" w:space="0" w:color="000000"/>
              <w:right w:val="single" w:sz="4" w:space="0" w:color="000000"/>
            </w:tcBorders>
            <w:hideMark/>
          </w:tcPr>
          <w:p w14:paraId="55E1DC8E" w14:textId="77777777" w:rsidR="000C060C" w:rsidRPr="00FD71A8" w:rsidRDefault="000C060C" w:rsidP="00270EEF">
            <w:pPr>
              <w:spacing w:after="0" w:line="240" w:lineRule="auto"/>
              <w:jc w:val="center"/>
              <w:rPr>
                <w:rFonts w:asciiTheme="majorBidi" w:hAnsiTheme="majorBidi" w:cstheme="majorBidi"/>
                <w:b/>
                <w:bCs/>
                <w:sz w:val="20"/>
                <w:szCs w:val="20"/>
              </w:rPr>
            </w:pPr>
            <w:r w:rsidRPr="00205422">
              <w:rPr>
                <w:rFonts w:cstheme="minorHAnsi"/>
                <w:sz w:val="20"/>
                <w:szCs w:val="20"/>
              </w:rPr>
              <w:t>PWP</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719CA" w14:textId="77777777" w:rsidR="000C060C" w:rsidRPr="00D15CAA" w:rsidRDefault="000C060C" w:rsidP="00270EEF">
            <w:pPr>
              <w:spacing w:after="0" w:line="240" w:lineRule="auto"/>
              <w:jc w:val="center"/>
              <w:rPr>
                <w:rFonts w:asciiTheme="majorBidi" w:hAnsiTheme="majorBidi" w:cstheme="majorBidi"/>
                <w:sz w:val="20"/>
                <w:szCs w:val="20"/>
                <w:highlight w:val="yellow"/>
              </w:rPr>
            </w:pPr>
            <w:r w:rsidRPr="00E82D1E">
              <w:rPr>
                <w:sz w:val="20"/>
                <w:szCs w:val="20"/>
              </w:rPr>
              <w:t>78</w:t>
            </w:r>
          </w:p>
        </w:tc>
        <w:tc>
          <w:tcPr>
            <w:tcW w:w="6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52AEE" w14:textId="77777777" w:rsidR="000C060C" w:rsidRPr="00176E25" w:rsidRDefault="000C060C" w:rsidP="00270EEF">
            <w:pPr>
              <w:spacing w:after="0" w:line="240" w:lineRule="auto"/>
              <w:jc w:val="center"/>
              <w:rPr>
                <w:rFonts w:asciiTheme="majorBidi" w:hAnsiTheme="majorBidi" w:cstheme="majorBidi"/>
                <w:sz w:val="20"/>
                <w:szCs w:val="20"/>
              </w:rPr>
            </w:pPr>
            <w:r w:rsidRPr="00176E25">
              <w:rPr>
                <w:sz w:val="20"/>
                <w:szCs w:val="20"/>
              </w:rPr>
              <w:t>2,976,072</w:t>
            </w:r>
          </w:p>
        </w:tc>
        <w:tc>
          <w:tcPr>
            <w:tcW w:w="7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CD06A" w14:textId="77777777" w:rsidR="000C060C" w:rsidRPr="00176E25" w:rsidRDefault="000C060C" w:rsidP="00270EEF">
            <w:pPr>
              <w:spacing w:after="0" w:line="240" w:lineRule="auto"/>
              <w:jc w:val="center"/>
              <w:rPr>
                <w:rFonts w:asciiTheme="majorBidi" w:hAnsiTheme="majorBidi" w:cstheme="majorBidi"/>
                <w:sz w:val="20"/>
                <w:szCs w:val="20"/>
              </w:rPr>
            </w:pPr>
            <w:r w:rsidRPr="00176E25">
              <w:rPr>
                <w:sz w:val="20"/>
                <w:szCs w:val="20"/>
              </w:rPr>
              <w:t>6,028,152</w:t>
            </w:r>
          </w:p>
        </w:tc>
        <w:tc>
          <w:tcPr>
            <w:tcW w:w="7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E4582F" w14:textId="77777777" w:rsidR="000C060C" w:rsidRPr="006A7FDE" w:rsidRDefault="000C060C" w:rsidP="00270EEF">
            <w:pPr>
              <w:spacing w:after="0" w:line="240" w:lineRule="auto"/>
              <w:jc w:val="center"/>
              <w:rPr>
                <w:rFonts w:asciiTheme="majorBidi" w:hAnsiTheme="majorBidi" w:cstheme="majorBidi"/>
                <w:sz w:val="20"/>
                <w:szCs w:val="20"/>
              </w:rPr>
            </w:pPr>
            <w:r>
              <w:rPr>
                <w:sz w:val="20"/>
                <w:szCs w:val="20"/>
              </w:rPr>
              <w:t>5</w:t>
            </w:r>
          </w:p>
        </w:tc>
        <w:tc>
          <w:tcPr>
            <w:tcW w:w="7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7EFA5" w14:textId="77777777" w:rsidR="000C060C" w:rsidRPr="006A7FDE" w:rsidRDefault="000C060C" w:rsidP="00270EEF">
            <w:pPr>
              <w:spacing w:after="0" w:line="240" w:lineRule="auto"/>
              <w:jc w:val="center"/>
              <w:rPr>
                <w:rFonts w:asciiTheme="majorBidi" w:hAnsiTheme="majorBidi" w:cstheme="majorBidi"/>
                <w:sz w:val="20"/>
                <w:szCs w:val="20"/>
              </w:rPr>
            </w:pPr>
            <w:r>
              <w:rPr>
                <w:sz w:val="20"/>
                <w:szCs w:val="20"/>
              </w:rPr>
              <w:t>45</w:t>
            </w:r>
          </w:p>
        </w:tc>
        <w:tc>
          <w:tcPr>
            <w:tcW w:w="9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16E59" w14:textId="77777777" w:rsidR="000C060C" w:rsidRPr="00D15CAA" w:rsidRDefault="000C060C" w:rsidP="00270EEF">
            <w:pPr>
              <w:spacing w:after="0" w:line="240" w:lineRule="auto"/>
              <w:jc w:val="center"/>
              <w:rPr>
                <w:rFonts w:asciiTheme="majorBidi" w:hAnsiTheme="majorBidi" w:cstheme="majorBidi"/>
                <w:sz w:val="20"/>
                <w:szCs w:val="20"/>
                <w:highlight w:val="yellow"/>
                <w:lang w:bidi="ar-YE"/>
              </w:rPr>
            </w:pPr>
            <w:r w:rsidRPr="00E82D1E">
              <w:rPr>
                <w:sz w:val="20"/>
                <w:szCs w:val="20"/>
              </w:rPr>
              <w:t>0.33</w:t>
            </w:r>
          </w:p>
        </w:tc>
      </w:tr>
    </w:tbl>
    <w:p w14:paraId="3C9FAEDD" w14:textId="77777777" w:rsidR="000C060C" w:rsidRDefault="000C060C" w:rsidP="000C060C">
      <w:pPr>
        <w:spacing w:after="0" w:line="240" w:lineRule="auto"/>
        <w:jc w:val="both"/>
      </w:pPr>
    </w:p>
    <w:p w14:paraId="550421FC" w14:textId="74EFC894" w:rsidR="000C060C" w:rsidRPr="00885813" w:rsidRDefault="000C060C" w:rsidP="000C060C">
      <w:pPr>
        <w:spacing w:line="240" w:lineRule="auto"/>
        <w:ind w:left="450"/>
        <w:jc w:val="both"/>
      </w:pPr>
      <w:r w:rsidRPr="00885813">
        <w:t xml:space="preserve">Since 2021, a cumulative total of 97 incidents </w:t>
      </w:r>
      <w:r w:rsidR="00ED7A37" w:rsidRPr="00885813">
        <w:t>ha</w:t>
      </w:r>
      <w:r w:rsidR="00ED7A37">
        <w:t xml:space="preserve">ve </w:t>
      </w:r>
      <w:r w:rsidRPr="00885813">
        <w:t>been reported across subproject sites—50 at SFD sites, 45 at PWP locations, and 2 at SMEPS. These include 3 near misses, 80 minor incidents, and 14 classified as moderate. Among the minor incidents, 41 occurred at SFD sites, 41 at PWP sites, and 1 at SMEPS. Of the 14 moderate cases, 8 took place at SFD locations, 5 at PWP sites, and 1 at SMEPS. Detailed records of these incidents have been included in the respective bi-annual reports.</w:t>
      </w:r>
    </w:p>
    <w:p w14:paraId="1A98A840" w14:textId="77777777" w:rsidR="000C060C" w:rsidRPr="00885813" w:rsidRDefault="000C060C" w:rsidP="000C060C">
      <w:pPr>
        <w:spacing w:line="240" w:lineRule="auto"/>
        <w:ind w:left="450"/>
        <w:jc w:val="both"/>
      </w:pPr>
      <w:r w:rsidRPr="00885813">
        <w:t>The primary contributing factors were gaps in compliance with health and safety measures as outlined in the Environmental and Social Frameworks (ESFs) and Occupational Health and Safety (OHS) guidelines. While most incidents were minor,</w:t>
      </w:r>
      <w:r>
        <w:t xml:space="preserve"> </w:t>
      </w:r>
      <w:r w:rsidRPr="00885813">
        <w:t>IPs and contractors have been instructed to strengthen enforcement of OHS standards, particularly in safe working practices and proper equipment handling.</w:t>
      </w:r>
    </w:p>
    <w:p w14:paraId="6D7B61B5" w14:textId="77777777" w:rsidR="000C060C" w:rsidRDefault="000C060C" w:rsidP="000C060C">
      <w:pPr>
        <w:spacing w:line="240" w:lineRule="auto"/>
        <w:ind w:left="450"/>
        <w:jc w:val="both"/>
      </w:pPr>
      <w:r w:rsidRPr="00885813">
        <w:t>No cases of Gender-Based Violence (GBV), Sexual Exploitation, or Abuse (SEA) were reported during the reporting period. Additionally, three security-related incidents—two involving SMEPS and one linked to SFD—were recorded, primarily involving threats and assaults. All security incidents have been reported to the World Bank</w:t>
      </w:r>
      <w:r>
        <w:t xml:space="preserve">. </w:t>
      </w:r>
    </w:p>
    <w:p w14:paraId="31606161" w14:textId="77777777" w:rsidR="000C060C" w:rsidRDefault="000C060C" w:rsidP="000C060C">
      <w:pPr>
        <w:spacing w:line="240" w:lineRule="auto"/>
        <w:ind w:left="450"/>
        <w:jc w:val="both"/>
        <w:rPr>
          <w:b/>
        </w:rPr>
      </w:pPr>
      <w:r>
        <w:rPr>
          <w:b/>
        </w:rPr>
        <w:t>Grievance Mechanism (GM)</w:t>
      </w:r>
      <w:r>
        <w:rPr>
          <w:noProof/>
        </w:rPr>
        <mc:AlternateContent>
          <mc:Choice Requires="wps">
            <w:drawing>
              <wp:anchor distT="0" distB="0" distL="114300" distR="114300" simplePos="0" relativeHeight="251684864" behindDoc="0" locked="0" layoutInCell="1" hidden="0" allowOverlap="1" wp14:anchorId="3DD7562B" wp14:editId="091181F9">
                <wp:simplePos x="0" y="0"/>
                <wp:positionH relativeFrom="column">
                  <wp:posOffset>1</wp:posOffset>
                </wp:positionH>
                <wp:positionV relativeFrom="paragraph">
                  <wp:posOffset>4368800</wp:posOffset>
                </wp:positionV>
                <wp:extent cx="635" cy="12700"/>
                <wp:effectExtent l="0" t="0" r="0" b="0"/>
                <wp:wrapSquare wrapText="bothSides" distT="0" distB="0" distL="114300" distR="114300"/>
                <wp:docPr id="31" name="Rectangle 31"/>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6E053E9E" w14:textId="77777777" w:rsidR="000C060C" w:rsidRDefault="000C060C" w:rsidP="000C060C">
                            <w:pPr>
                              <w:spacing w:after="0" w:line="240" w:lineRule="auto"/>
                              <w:textDirection w:val="btLr"/>
                            </w:pPr>
                            <w:r>
                              <w:rPr>
                                <w:rFonts w:ascii="Arial" w:eastAsia="Arial" w:hAnsi="Arial" w:cs="Arial"/>
                                <w:b/>
                                <w:smallCaps/>
                                <w:color w:val="44546A"/>
                                <w:sz w:val="28"/>
                              </w:rPr>
                              <w:t>a box set up close to the construction sites in Al-Qara, Ghail Bawazir, Haddramout, to receive any complaints from the community. | Photo Credit: @UNDP Yemen / 2023</w:t>
                            </w:r>
                          </w:p>
                        </w:txbxContent>
                      </wps:txbx>
                      <wps:bodyPr spcFirstLastPara="1" wrap="square" lIns="0" tIns="0" rIns="0" bIns="0" anchor="t" anchorCtr="0">
                        <a:noAutofit/>
                      </wps:bodyPr>
                    </wps:wsp>
                  </a:graphicData>
                </a:graphic>
              </wp:anchor>
            </w:drawing>
          </mc:Choice>
          <mc:Fallback>
            <w:pict>
              <v:rect w14:anchorId="3DD7562B" id="Rectangle 31" o:spid="_x0000_s1036" style="position:absolute;left:0;text-align:left;margin-left:0;margin-top:344pt;width:.05pt;height: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" stroked="f">
                <v:textbox inset="0,0,0,0">
                  <w:txbxContent>
                    <w:p w14:paraId="6E053E9E" w14:textId="77777777" w:rsidR="000C060C" w:rsidRDefault="000C060C" w:rsidP="000C060C">
                      <w:pPr>
                        <w:spacing w:after="0" w:line="240" w:lineRule="auto"/>
                        <w:textDirection w:val="btLr"/>
                      </w:pPr>
                      <w:r>
                        <w:rPr>
                          <w:rFonts w:ascii="Arial" w:eastAsia="Arial" w:hAnsi="Arial" w:cs="Arial"/>
                          <w:b/>
                          <w:smallCaps/>
                          <w:color w:val="44546A"/>
                          <w:sz w:val="28"/>
                        </w:rPr>
                        <w:t xml:space="preserve">a box set up close to the construction sites in Al-Qara, </w:t>
                      </w:r>
                      <w:proofErr w:type="spellStart"/>
                      <w:r>
                        <w:rPr>
                          <w:rFonts w:ascii="Arial" w:eastAsia="Arial" w:hAnsi="Arial" w:cs="Arial"/>
                          <w:b/>
                          <w:smallCaps/>
                          <w:color w:val="44546A"/>
                          <w:sz w:val="28"/>
                        </w:rPr>
                        <w:t>Ghail</w:t>
                      </w:r>
                      <w:proofErr w:type="spellEnd"/>
                      <w:r>
                        <w:rPr>
                          <w:rFonts w:ascii="Arial" w:eastAsia="Arial" w:hAnsi="Arial" w:cs="Arial"/>
                          <w:b/>
                          <w:smallCaps/>
                          <w:color w:val="44546A"/>
                          <w:sz w:val="28"/>
                        </w:rPr>
                        <w:t xml:space="preserve"> </w:t>
                      </w:r>
                      <w:proofErr w:type="spellStart"/>
                      <w:r>
                        <w:rPr>
                          <w:rFonts w:ascii="Arial" w:eastAsia="Arial" w:hAnsi="Arial" w:cs="Arial"/>
                          <w:b/>
                          <w:smallCaps/>
                          <w:color w:val="44546A"/>
                          <w:sz w:val="28"/>
                        </w:rPr>
                        <w:t>Bawazir</w:t>
                      </w:r>
                      <w:proofErr w:type="spellEnd"/>
                      <w:r>
                        <w:rPr>
                          <w:rFonts w:ascii="Arial" w:eastAsia="Arial" w:hAnsi="Arial" w:cs="Arial"/>
                          <w:b/>
                          <w:smallCaps/>
                          <w:color w:val="44546A"/>
                          <w:sz w:val="28"/>
                        </w:rPr>
                        <w:t xml:space="preserve">, </w:t>
                      </w:r>
                      <w:proofErr w:type="spellStart"/>
                      <w:r>
                        <w:rPr>
                          <w:rFonts w:ascii="Arial" w:eastAsia="Arial" w:hAnsi="Arial" w:cs="Arial"/>
                          <w:b/>
                          <w:smallCaps/>
                          <w:color w:val="44546A"/>
                          <w:sz w:val="28"/>
                        </w:rPr>
                        <w:t>Haddramout</w:t>
                      </w:r>
                      <w:proofErr w:type="spellEnd"/>
                      <w:r>
                        <w:rPr>
                          <w:rFonts w:ascii="Arial" w:eastAsia="Arial" w:hAnsi="Arial" w:cs="Arial"/>
                          <w:b/>
                          <w:smallCaps/>
                          <w:color w:val="44546A"/>
                          <w:sz w:val="28"/>
                        </w:rPr>
                        <w:t>, to receive any complaints from the community. | Photo Credit: @UNDP Yemen / 2023</w:t>
                      </w:r>
                    </w:p>
                  </w:txbxContent>
                </v:textbox>
                <w10:wrap type="square"/>
              </v:rect>
            </w:pict>
          </mc:Fallback>
        </mc:AlternateContent>
      </w:r>
    </w:p>
    <w:p w14:paraId="59848D32" w14:textId="6AB06B69" w:rsidR="000C060C" w:rsidRPr="005E1A86" w:rsidRDefault="000C060C" w:rsidP="000C060C">
      <w:pPr>
        <w:spacing w:after="0" w:line="240" w:lineRule="auto"/>
        <w:ind w:left="450"/>
        <w:jc w:val="both"/>
      </w:pPr>
      <w:r w:rsidRPr="005E1A86">
        <w:t xml:space="preserve">UNDP has strengthened beneficiary engagement by distributing cards with a toll-free number (800-0939) to IPs and target communities during recent field visits. This confidential channel complements existing grievance mechanisms (GMs), enabling beneficiaries to safely raise concerns. Complaints are received daily, analyzed by UNDP, and promptly referred to relevant IPs for resolution, with regular follow-up meetings to ensure timely corrective actions and </w:t>
      </w:r>
      <w:r w:rsidR="00847CBB">
        <w:t xml:space="preserve">to </w:t>
      </w:r>
      <w:r w:rsidRPr="005E1A86">
        <w:t>enhance stakeholder awareness.</w:t>
      </w:r>
    </w:p>
    <w:p w14:paraId="4D299187" w14:textId="77777777" w:rsidR="000C060C" w:rsidRDefault="000C060C" w:rsidP="000C060C">
      <w:pPr>
        <w:spacing w:after="0" w:line="240" w:lineRule="auto"/>
        <w:ind w:left="450"/>
        <w:jc w:val="both"/>
      </w:pPr>
      <w:r w:rsidRPr="005E1A86">
        <w:t>In the first half of 2025, 2,278 complaints were recorded—1,983 from SFD, 283 from PWP, and 12 from SMEPS—with a near-equal gender split (1,127 men, 1,157 women). Of these, 2,261 complaints were resolved within the agreed 14-day timeframe, reflecting a 98</w:t>
      </w:r>
      <w:r>
        <w:t xml:space="preserve"> percent</w:t>
      </w:r>
      <w:r w:rsidRPr="005E1A86">
        <w:t xml:space="preserve"> resolution rate. Seventeen complaints remain under verification, requiring up to 20 days for resolution. Since ESPECRP’s inception, a total of 14,469 complaints have been addressed, demonstrating the GM’s effectiveness in ensuring responsive and accountable project implementation</w:t>
      </w:r>
      <w:r>
        <w:t xml:space="preserve">.      </w:t>
      </w:r>
    </w:p>
    <w:p w14:paraId="4EC0C421" w14:textId="77777777" w:rsidR="000C060C" w:rsidRDefault="000C060C" w:rsidP="000C060C">
      <w:pPr>
        <w:spacing w:after="0" w:line="240" w:lineRule="auto"/>
        <w:ind w:left="450"/>
        <w:jc w:val="both"/>
      </w:pPr>
    </w:p>
    <w:p w14:paraId="5D4C8B27" w14:textId="77777777" w:rsidR="00EF0384" w:rsidRDefault="00EF0384" w:rsidP="000C060C">
      <w:pPr>
        <w:spacing w:after="0" w:line="240" w:lineRule="auto"/>
        <w:jc w:val="both"/>
        <w:rPr>
          <w:b/>
          <w:color w:val="000000" w:themeColor="text1"/>
        </w:rPr>
      </w:pPr>
    </w:p>
    <w:p w14:paraId="543108E5" w14:textId="2191468E" w:rsidR="000C060C" w:rsidRPr="00555183" w:rsidRDefault="000C060C" w:rsidP="000C060C">
      <w:pPr>
        <w:spacing w:after="0" w:line="240" w:lineRule="auto"/>
        <w:jc w:val="both"/>
        <w:rPr>
          <w:color w:val="000000" w:themeColor="text1"/>
        </w:rPr>
      </w:pPr>
      <w:r w:rsidRPr="00555183">
        <w:rPr>
          <w:b/>
          <w:color w:val="000000" w:themeColor="text1"/>
        </w:rPr>
        <w:t xml:space="preserve">Table </w:t>
      </w:r>
      <w:r>
        <w:rPr>
          <w:b/>
          <w:color w:val="000000" w:themeColor="text1"/>
        </w:rPr>
        <w:t>20</w:t>
      </w:r>
      <w:r w:rsidRPr="00555183">
        <w:rPr>
          <w:color w:val="000000" w:themeColor="text1"/>
        </w:rPr>
        <w:t xml:space="preserve">: Complaints reported between </w:t>
      </w:r>
      <w:r>
        <w:rPr>
          <w:color w:val="000000" w:themeColor="text1"/>
        </w:rPr>
        <w:t>January to June 2025</w:t>
      </w:r>
      <w:r w:rsidRPr="00555183">
        <w:rPr>
          <w:color w:val="000000" w:themeColor="text1"/>
        </w:rPr>
        <w:t xml:space="preserve"> by category. </w:t>
      </w:r>
    </w:p>
    <w:tbl>
      <w:tblPr>
        <w:tblW w:w="94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5"/>
        <w:gridCol w:w="1043"/>
        <w:gridCol w:w="869"/>
        <w:gridCol w:w="613"/>
        <w:gridCol w:w="869"/>
        <w:gridCol w:w="782"/>
        <w:gridCol w:w="956"/>
        <w:gridCol w:w="777"/>
        <w:gridCol w:w="971"/>
        <w:gridCol w:w="630"/>
        <w:gridCol w:w="832"/>
      </w:tblGrid>
      <w:tr w:rsidR="000C060C" w:rsidRPr="00674402" w14:paraId="1201E68B" w14:textId="77777777" w:rsidTr="00EF0384">
        <w:trPr>
          <w:cantSplit/>
          <w:trHeight w:val="248"/>
        </w:trPr>
        <w:tc>
          <w:tcPr>
            <w:tcW w:w="1125" w:type="dxa"/>
            <w:shd w:val="clear" w:color="auto" w:fill="00B0F0"/>
            <w:vAlign w:val="center"/>
          </w:tcPr>
          <w:p w14:paraId="782F0A09"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Administrative</w:t>
            </w:r>
          </w:p>
        </w:tc>
        <w:tc>
          <w:tcPr>
            <w:tcW w:w="1043" w:type="dxa"/>
            <w:shd w:val="clear" w:color="auto" w:fill="00B0F0"/>
            <w:vAlign w:val="center"/>
          </w:tcPr>
          <w:p w14:paraId="3FA0FB19"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Contractual</w:t>
            </w:r>
          </w:p>
        </w:tc>
        <w:tc>
          <w:tcPr>
            <w:tcW w:w="869" w:type="dxa"/>
            <w:shd w:val="clear" w:color="auto" w:fill="00B0F0"/>
            <w:vAlign w:val="center"/>
          </w:tcPr>
          <w:p w14:paraId="1DCDC36E"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OHS</w:t>
            </w:r>
            <w:r w:rsidRPr="00A7696F">
              <w:rPr>
                <w:b/>
                <w:color w:val="FFFFFF" w:themeColor="background1"/>
                <w:sz w:val="14"/>
                <w:szCs w:val="14"/>
                <w:vertAlign w:val="superscript"/>
              </w:rPr>
              <w:footnoteReference w:id="20"/>
            </w:r>
          </w:p>
        </w:tc>
        <w:tc>
          <w:tcPr>
            <w:tcW w:w="613" w:type="dxa"/>
            <w:shd w:val="clear" w:color="auto" w:fill="00B0F0"/>
            <w:vAlign w:val="center"/>
          </w:tcPr>
          <w:p w14:paraId="79CF022A"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Ethical</w:t>
            </w:r>
          </w:p>
        </w:tc>
        <w:tc>
          <w:tcPr>
            <w:tcW w:w="869" w:type="dxa"/>
            <w:shd w:val="clear" w:color="auto" w:fill="00B0F0"/>
            <w:vAlign w:val="center"/>
          </w:tcPr>
          <w:p w14:paraId="1592EFBC"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Financial</w:t>
            </w:r>
            <w:r w:rsidRPr="00A7696F">
              <w:rPr>
                <w:b/>
                <w:color w:val="FFFFFF" w:themeColor="background1"/>
                <w:sz w:val="14"/>
                <w:szCs w:val="14"/>
                <w:vertAlign w:val="superscript"/>
              </w:rPr>
              <w:footnoteReference w:id="21"/>
            </w:r>
          </w:p>
        </w:tc>
        <w:tc>
          <w:tcPr>
            <w:tcW w:w="782" w:type="dxa"/>
            <w:shd w:val="clear" w:color="auto" w:fill="00B0F0"/>
            <w:vAlign w:val="center"/>
          </w:tcPr>
          <w:p w14:paraId="4103B71E"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General</w:t>
            </w:r>
          </w:p>
        </w:tc>
        <w:tc>
          <w:tcPr>
            <w:tcW w:w="956" w:type="dxa"/>
            <w:shd w:val="clear" w:color="auto" w:fill="00B0F0"/>
            <w:vAlign w:val="center"/>
          </w:tcPr>
          <w:p w14:paraId="4694E01A"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Inclusion in selection</w:t>
            </w:r>
          </w:p>
        </w:tc>
        <w:tc>
          <w:tcPr>
            <w:tcW w:w="777" w:type="dxa"/>
            <w:shd w:val="clear" w:color="auto" w:fill="00B0F0"/>
            <w:vAlign w:val="center"/>
          </w:tcPr>
          <w:p w14:paraId="586615FE"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Social</w:t>
            </w:r>
            <w:r w:rsidRPr="00A7696F">
              <w:rPr>
                <w:b/>
                <w:color w:val="FFFFFF" w:themeColor="background1"/>
                <w:sz w:val="18"/>
                <w:szCs w:val="18"/>
              </w:rPr>
              <w:footnoteReference w:id="22"/>
            </w:r>
          </w:p>
        </w:tc>
        <w:tc>
          <w:tcPr>
            <w:tcW w:w="971" w:type="dxa"/>
            <w:shd w:val="clear" w:color="auto" w:fill="00B0F0"/>
            <w:vAlign w:val="center"/>
          </w:tcPr>
          <w:p w14:paraId="5F66953A"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Technical</w:t>
            </w:r>
          </w:p>
        </w:tc>
        <w:tc>
          <w:tcPr>
            <w:tcW w:w="630" w:type="dxa"/>
            <w:shd w:val="clear" w:color="auto" w:fill="00B0F0"/>
            <w:vAlign w:val="center"/>
          </w:tcPr>
          <w:p w14:paraId="7D77B7BF"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Fraud</w:t>
            </w:r>
          </w:p>
        </w:tc>
        <w:tc>
          <w:tcPr>
            <w:tcW w:w="832" w:type="dxa"/>
            <w:shd w:val="clear" w:color="auto" w:fill="00B0F0"/>
            <w:vAlign w:val="center"/>
          </w:tcPr>
          <w:p w14:paraId="74D106E1" w14:textId="77777777" w:rsidR="000C060C" w:rsidRPr="00A7696F" w:rsidRDefault="000C060C" w:rsidP="00270EEF">
            <w:pPr>
              <w:spacing w:after="0" w:line="240" w:lineRule="auto"/>
              <w:jc w:val="center"/>
              <w:rPr>
                <w:b/>
                <w:color w:val="FFFFFF" w:themeColor="background1"/>
                <w:sz w:val="18"/>
                <w:szCs w:val="18"/>
              </w:rPr>
            </w:pPr>
            <w:r w:rsidRPr="00A7696F">
              <w:rPr>
                <w:b/>
                <w:color w:val="FFFFFF" w:themeColor="background1"/>
                <w:sz w:val="18"/>
                <w:szCs w:val="18"/>
              </w:rPr>
              <w:t>TOTAL</w:t>
            </w:r>
          </w:p>
        </w:tc>
      </w:tr>
      <w:tr w:rsidR="000C060C" w:rsidRPr="00674402" w14:paraId="0679E7A3" w14:textId="77777777" w:rsidTr="00EF0384">
        <w:trPr>
          <w:cantSplit/>
          <w:trHeight w:val="382"/>
        </w:trPr>
        <w:tc>
          <w:tcPr>
            <w:tcW w:w="1125" w:type="dxa"/>
            <w:vAlign w:val="center"/>
          </w:tcPr>
          <w:p w14:paraId="6DF61F43" w14:textId="77777777" w:rsidR="000C060C" w:rsidRPr="00ED5EC8" w:rsidRDefault="000C060C" w:rsidP="00270EEF">
            <w:pPr>
              <w:spacing w:after="0" w:line="240" w:lineRule="auto"/>
              <w:jc w:val="center"/>
              <w:rPr>
                <w:bCs/>
              </w:rPr>
            </w:pPr>
            <w:r w:rsidRPr="00ED5EC8">
              <w:rPr>
                <w:bCs/>
              </w:rPr>
              <w:t>11</w:t>
            </w:r>
          </w:p>
        </w:tc>
        <w:tc>
          <w:tcPr>
            <w:tcW w:w="1043" w:type="dxa"/>
            <w:vAlign w:val="center"/>
          </w:tcPr>
          <w:p w14:paraId="161A3318" w14:textId="77777777" w:rsidR="000C060C" w:rsidRPr="00ED5EC8" w:rsidRDefault="000C060C" w:rsidP="00270EEF">
            <w:pPr>
              <w:spacing w:after="0" w:line="240" w:lineRule="auto"/>
              <w:jc w:val="center"/>
              <w:rPr>
                <w:bCs/>
              </w:rPr>
            </w:pPr>
            <w:r w:rsidRPr="00ED5EC8">
              <w:rPr>
                <w:bCs/>
              </w:rPr>
              <w:t>48</w:t>
            </w:r>
          </w:p>
        </w:tc>
        <w:tc>
          <w:tcPr>
            <w:tcW w:w="869" w:type="dxa"/>
            <w:vAlign w:val="center"/>
          </w:tcPr>
          <w:p w14:paraId="0626ECF9" w14:textId="77777777" w:rsidR="000C060C" w:rsidRPr="00ED5EC8" w:rsidRDefault="000C060C" w:rsidP="00270EEF">
            <w:pPr>
              <w:spacing w:after="0" w:line="240" w:lineRule="auto"/>
              <w:jc w:val="center"/>
              <w:rPr>
                <w:bCs/>
              </w:rPr>
            </w:pPr>
            <w:r w:rsidRPr="00ED5EC8">
              <w:rPr>
                <w:bCs/>
              </w:rPr>
              <w:t>45</w:t>
            </w:r>
          </w:p>
        </w:tc>
        <w:tc>
          <w:tcPr>
            <w:tcW w:w="613" w:type="dxa"/>
            <w:vAlign w:val="center"/>
          </w:tcPr>
          <w:p w14:paraId="1E5DCA5A" w14:textId="77777777" w:rsidR="000C060C" w:rsidRPr="00ED5EC8" w:rsidRDefault="000C060C" w:rsidP="00270EEF">
            <w:pPr>
              <w:spacing w:after="0" w:line="240" w:lineRule="auto"/>
              <w:jc w:val="center"/>
              <w:rPr>
                <w:bCs/>
              </w:rPr>
            </w:pPr>
            <w:r w:rsidRPr="00ED5EC8">
              <w:rPr>
                <w:bCs/>
              </w:rPr>
              <w:t>0</w:t>
            </w:r>
          </w:p>
        </w:tc>
        <w:tc>
          <w:tcPr>
            <w:tcW w:w="869" w:type="dxa"/>
            <w:vAlign w:val="center"/>
          </w:tcPr>
          <w:p w14:paraId="0F289386" w14:textId="77777777" w:rsidR="000C060C" w:rsidRPr="00ED5EC8" w:rsidRDefault="000C060C" w:rsidP="00270EEF">
            <w:pPr>
              <w:spacing w:after="0" w:line="240" w:lineRule="auto"/>
              <w:jc w:val="center"/>
              <w:rPr>
                <w:bCs/>
              </w:rPr>
            </w:pPr>
            <w:r w:rsidRPr="00ED5EC8">
              <w:rPr>
                <w:bCs/>
              </w:rPr>
              <w:t>684</w:t>
            </w:r>
          </w:p>
        </w:tc>
        <w:tc>
          <w:tcPr>
            <w:tcW w:w="782" w:type="dxa"/>
            <w:vAlign w:val="center"/>
          </w:tcPr>
          <w:p w14:paraId="22B03155" w14:textId="77777777" w:rsidR="000C060C" w:rsidRPr="00ED5EC8" w:rsidRDefault="000C060C" w:rsidP="00270EEF">
            <w:pPr>
              <w:spacing w:after="0" w:line="240" w:lineRule="auto"/>
              <w:jc w:val="center"/>
              <w:rPr>
                <w:bCs/>
              </w:rPr>
            </w:pPr>
            <w:r w:rsidRPr="00ED5EC8">
              <w:rPr>
                <w:bCs/>
              </w:rPr>
              <w:t>127</w:t>
            </w:r>
          </w:p>
        </w:tc>
        <w:tc>
          <w:tcPr>
            <w:tcW w:w="956" w:type="dxa"/>
            <w:vAlign w:val="center"/>
          </w:tcPr>
          <w:p w14:paraId="5C613F74" w14:textId="77777777" w:rsidR="000C060C" w:rsidRPr="00ED5EC8" w:rsidRDefault="000C060C" w:rsidP="00270EEF">
            <w:pPr>
              <w:spacing w:after="0" w:line="240" w:lineRule="auto"/>
              <w:jc w:val="center"/>
              <w:rPr>
                <w:bCs/>
              </w:rPr>
            </w:pPr>
            <w:r w:rsidRPr="00ED5EC8">
              <w:rPr>
                <w:bCs/>
              </w:rPr>
              <w:t>1272</w:t>
            </w:r>
          </w:p>
        </w:tc>
        <w:tc>
          <w:tcPr>
            <w:tcW w:w="777" w:type="dxa"/>
            <w:vAlign w:val="center"/>
          </w:tcPr>
          <w:p w14:paraId="19CC1A1D" w14:textId="77777777" w:rsidR="000C060C" w:rsidRPr="00ED5EC8" w:rsidRDefault="000C060C" w:rsidP="00270EEF">
            <w:pPr>
              <w:spacing w:after="0" w:line="240" w:lineRule="auto"/>
              <w:jc w:val="center"/>
              <w:rPr>
                <w:bCs/>
              </w:rPr>
            </w:pPr>
            <w:r w:rsidRPr="00ED5EC8">
              <w:rPr>
                <w:bCs/>
              </w:rPr>
              <w:t>2</w:t>
            </w:r>
          </w:p>
        </w:tc>
        <w:tc>
          <w:tcPr>
            <w:tcW w:w="971" w:type="dxa"/>
            <w:vAlign w:val="center"/>
          </w:tcPr>
          <w:p w14:paraId="46127D43" w14:textId="77777777" w:rsidR="000C060C" w:rsidRPr="00ED5EC8" w:rsidRDefault="000C060C" w:rsidP="00270EEF">
            <w:pPr>
              <w:spacing w:after="0" w:line="240" w:lineRule="auto"/>
              <w:jc w:val="center"/>
              <w:rPr>
                <w:bCs/>
              </w:rPr>
            </w:pPr>
            <w:r w:rsidRPr="00ED5EC8">
              <w:rPr>
                <w:bCs/>
              </w:rPr>
              <w:t>83</w:t>
            </w:r>
          </w:p>
        </w:tc>
        <w:tc>
          <w:tcPr>
            <w:tcW w:w="630" w:type="dxa"/>
            <w:vAlign w:val="center"/>
          </w:tcPr>
          <w:p w14:paraId="4E5C4C0E" w14:textId="77777777" w:rsidR="000C060C" w:rsidRPr="00ED5EC8" w:rsidRDefault="000C060C" w:rsidP="00270EEF">
            <w:pPr>
              <w:spacing w:after="0" w:line="240" w:lineRule="auto"/>
              <w:jc w:val="center"/>
              <w:rPr>
                <w:bCs/>
              </w:rPr>
            </w:pPr>
            <w:r w:rsidRPr="00ED5EC8">
              <w:rPr>
                <w:bCs/>
              </w:rPr>
              <w:t>6</w:t>
            </w:r>
          </w:p>
        </w:tc>
        <w:tc>
          <w:tcPr>
            <w:tcW w:w="832" w:type="dxa"/>
            <w:vMerge w:val="restart"/>
            <w:vAlign w:val="center"/>
          </w:tcPr>
          <w:p w14:paraId="45DE9153" w14:textId="77777777" w:rsidR="000C060C" w:rsidRPr="00674402" w:rsidRDefault="000C060C" w:rsidP="00270EEF">
            <w:pPr>
              <w:spacing w:after="0" w:line="240" w:lineRule="auto"/>
              <w:jc w:val="center"/>
              <w:rPr>
                <w:b/>
              </w:rPr>
            </w:pPr>
            <w:r>
              <w:rPr>
                <w:b/>
              </w:rPr>
              <w:t>2278</w:t>
            </w:r>
          </w:p>
        </w:tc>
      </w:tr>
      <w:tr w:rsidR="000C060C" w:rsidRPr="00674402" w14:paraId="5B3907F6" w14:textId="77777777" w:rsidTr="00EF0384">
        <w:trPr>
          <w:cantSplit/>
          <w:trHeight w:val="351"/>
        </w:trPr>
        <w:tc>
          <w:tcPr>
            <w:tcW w:w="1125" w:type="dxa"/>
            <w:vAlign w:val="center"/>
          </w:tcPr>
          <w:p w14:paraId="0DB7FA76" w14:textId="77777777" w:rsidR="000C060C" w:rsidRPr="00674402" w:rsidRDefault="000C060C" w:rsidP="00270EEF">
            <w:pPr>
              <w:spacing w:after="0" w:line="240" w:lineRule="auto"/>
              <w:jc w:val="center"/>
              <w:rPr>
                <w:bCs/>
              </w:rPr>
            </w:pPr>
            <w:r w:rsidRPr="00674402">
              <w:rPr>
                <w:bCs/>
              </w:rPr>
              <w:t>0.18 %</w:t>
            </w:r>
          </w:p>
        </w:tc>
        <w:tc>
          <w:tcPr>
            <w:tcW w:w="1043" w:type="dxa"/>
            <w:vAlign w:val="center"/>
          </w:tcPr>
          <w:p w14:paraId="661034B7" w14:textId="77777777" w:rsidR="000C060C" w:rsidRPr="00674402" w:rsidRDefault="000C060C" w:rsidP="00270EEF">
            <w:pPr>
              <w:spacing w:after="0" w:line="240" w:lineRule="auto"/>
              <w:jc w:val="center"/>
              <w:rPr>
                <w:bCs/>
              </w:rPr>
            </w:pPr>
            <w:r>
              <w:rPr>
                <w:bCs/>
              </w:rPr>
              <w:t>2</w:t>
            </w:r>
            <w:r w:rsidRPr="00674402">
              <w:rPr>
                <w:bCs/>
              </w:rPr>
              <w:t xml:space="preserve"> %</w:t>
            </w:r>
          </w:p>
        </w:tc>
        <w:tc>
          <w:tcPr>
            <w:tcW w:w="869" w:type="dxa"/>
            <w:vAlign w:val="center"/>
          </w:tcPr>
          <w:p w14:paraId="16C344FF" w14:textId="77777777" w:rsidR="000C060C" w:rsidRPr="00674402" w:rsidRDefault="000C060C" w:rsidP="00270EEF">
            <w:pPr>
              <w:spacing w:after="0" w:line="240" w:lineRule="auto"/>
              <w:jc w:val="center"/>
              <w:rPr>
                <w:bCs/>
              </w:rPr>
            </w:pPr>
            <w:r>
              <w:rPr>
                <w:bCs/>
              </w:rPr>
              <w:t>2</w:t>
            </w:r>
            <w:r w:rsidRPr="00674402">
              <w:rPr>
                <w:bCs/>
              </w:rPr>
              <w:t>%</w:t>
            </w:r>
          </w:p>
        </w:tc>
        <w:tc>
          <w:tcPr>
            <w:tcW w:w="613" w:type="dxa"/>
            <w:vAlign w:val="center"/>
          </w:tcPr>
          <w:p w14:paraId="5C3AAF6B" w14:textId="77777777" w:rsidR="000C060C" w:rsidRPr="00674402" w:rsidRDefault="000C060C" w:rsidP="00270EEF">
            <w:pPr>
              <w:spacing w:after="0" w:line="240" w:lineRule="auto"/>
              <w:jc w:val="center"/>
              <w:rPr>
                <w:bCs/>
              </w:rPr>
            </w:pPr>
            <w:r w:rsidRPr="00674402">
              <w:rPr>
                <w:bCs/>
              </w:rPr>
              <w:t>0.0</w:t>
            </w:r>
          </w:p>
        </w:tc>
        <w:tc>
          <w:tcPr>
            <w:tcW w:w="869" w:type="dxa"/>
            <w:vAlign w:val="center"/>
          </w:tcPr>
          <w:p w14:paraId="52689255" w14:textId="77777777" w:rsidR="000C060C" w:rsidRPr="00674402" w:rsidRDefault="000C060C" w:rsidP="00270EEF">
            <w:pPr>
              <w:spacing w:after="0" w:line="240" w:lineRule="auto"/>
              <w:jc w:val="center"/>
              <w:rPr>
                <w:bCs/>
              </w:rPr>
            </w:pPr>
            <w:r>
              <w:rPr>
                <w:bCs/>
              </w:rPr>
              <w:t>30</w:t>
            </w:r>
            <w:r w:rsidRPr="00674402">
              <w:rPr>
                <w:bCs/>
              </w:rPr>
              <w:t>%</w:t>
            </w:r>
          </w:p>
        </w:tc>
        <w:tc>
          <w:tcPr>
            <w:tcW w:w="782" w:type="dxa"/>
            <w:vAlign w:val="center"/>
          </w:tcPr>
          <w:p w14:paraId="10C2A764" w14:textId="77777777" w:rsidR="000C060C" w:rsidRPr="00674402" w:rsidRDefault="000C060C" w:rsidP="00270EEF">
            <w:pPr>
              <w:spacing w:after="0" w:line="240" w:lineRule="auto"/>
              <w:jc w:val="center"/>
              <w:rPr>
                <w:bCs/>
              </w:rPr>
            </w:pPr>
            <w:r w:rsidRPr="00674402">
              <w:rPr>
                <w:bCs/>
              </w:rPr>
              <w:t>6%</w:t>
            </w:r>
          </w:p>
        </w:tc>
        <w:tc>
          <w:tcPr>
            <w:tcW w:w="956" w:type="dxa"/>
            <w:vAlign w:val="center"/>
          </w:tcPr>
          <w:p w14:paraId="169C5902" w14:textId="77777777" w:rsidR="000C060C" w:rsidRPr="00674402" w:rsidRDefault="000C060C" w:rsidP="00270EEF">
            <w:pPr>
              <w:spacing w:after="0" w:line="240" w:lineRule="auto"/>
              <w:jc w:val="center"/>
              <w:rPr>
                <w:bCs/>
              </w:rPr>
            </w:pPr>
            <w:r>
              <w:rPr>
                <w:bCs/>
              </w:rPr>
              <w:t>56</w:t>
            </w:r>
            <w:r w:rsidRPr="00674402">
              <w:rPr>
                <w:bCs/>
              </w:rPr>
              <w:t>%</w:t>
            </w:r>
          </w:p>
        </w:tc>
        <w:tc>
          <w:tcPr>
            <w:tcW w:w="777" w:type="dxa"/>
            <w:vAlign w:val="center"/>
          </w:tcPr>
          <w:p w14:paraId="070F659E" w14:textId="77777777" w:rsidR="000C060C" w:rsidRPr="00674402" w:rsidRDefault="000C060C" w:rsidP="00270EEF">
            <w:pPr>
              <w:spacing w:after="0" w:line="240" w:lineRule="auto"/>
              <w:jc w:val="center"/>
              <w:rPr>
                <w:bCs/>
              </w:rPr>
            </w:pPr>
            <w:r w:rsidRPr="00674402">
              <w:rPr>
                <w:bCs/>
              </w:rPr>
              <w:t>0.87%</w:t>
            </w:r>
          </w:p>
        </w:tc>
        <w:tc>
          <w:tcPr>
            <w:tcW w:w="971" w:type="dxa"/>
            <w:vAlign w:val="center"/>
          </w:tcPr>
          <w:p w14:paraId="74BA013D" w14:textId="77777777" w:rsidR="000C060C" w:rsidRPr="00674402" w:rsidRDefault="000C060C" w:rsidP="00270EEF">
            <w:pPr>
              <w:spacing w:after="0" w:line="240" w:lineRule="auto"/>
              <w:jc w:val="center"/>
              <w:rPr>
                <w:bCs/>
              </w:rPr>
            </w:pPr>
            <w:r>
              <w:rPr>
                <w:bCs/>
              </w:rPr>
              <w:t>4</w:t>
            </w:r>
            <w:r w:rsidRPr="00674402">
              <w:rPr>
                <w:bCs/>
              </w:rPr>
              <w:t>%</w:t>
            </w:r>
          </w:p>
        </w:tc>
        <w:tc>
          <w:tcPr>
            <w:tcW w:w="630" w:type="dxa"/>
            <w:vAlign w:val="center"/>
          </w:tcPr>
          <w:p w14:paraId="1ECE6CC2" w14:textId="77777777" w:rsidR="000C060C" w:rsidRPr="00674402" w:rsidRDefault="000C060C" w:rsidP="00270EEF">
            <w:pPr>
              <w:spacing w:after="0" w:line="240" w:lineRule="auto"/>
              <w:jc w:val="center"/>
              <w:rPr>
                <w:bCs/>
              </w:rPr>
            </w:pPr>
            <w:r w:rsidRPr="00674402">
              <w:rPr>
                <w:bCs/>
              </w:rPr>
              <w:t>0.3 %</w:t>
            </w:r>
          </w:p>
        </w:tc>
        <w:tc>
          <w:tcPr>
            <w:tcW w:w="832" w:type="dxa"/>
            <w:vMerge/>
            <w:vAlign w:val="center"/>
          </w:tcPr>
          <w:p w14:paraId="702F2205" w14:textId="77777777" w:rsidR="000C060C" w:rsidRPr="00674402" w:rsidRDefault="000C060C" w:rsidP="00270EEF">
            <w:pPr>
              <w:pBdr>
                <w:top w:val="nil"/>
                <w:left w:val="nil"/>
                <w:bottom w:val="nil"/>
                <w:right w:val="nil"/>
                <w:between w:val="nil"/>
              </w:pBdr>
              <w:spacing w:after="0" w:line="240" w:lineRule="auto"/>
              <w:jc w:val="center"/>
              <w:rPr>
                <w:b/>
              </w:rPr>
            </w:pPr>
          </w:p>
        </w:tc>
      </w:tr>
    </w:tbl>
    <w:p w14:paraId="35F342CE" w14:textId="77777777" w:rsidR="000C060C" w:rsidRDefault="000C060C" w:rsidP="000C060C">
      <w:pPr>
        <w:spacing w:after="0" w:line="240" w:lineRule="auto"/>
        <w:jc w:val="both"/>
        <w:rPr>
          <w:b/>
        </w:rPr>
      </w:pPr>
    </w:p>
    <w:p w14:paraId="5056BBE4" w14:textId="16592970" w:rsidR="000C060C" w:rsidRDefault="000C060C" w:rsidP="000C060C">
      <w:pPr>
        <w:spacing w:after="0" w:line="240" w:lineRule="auto"/>
        <w:ind w:left="360"/>
        <w:jc w:val="both"/>
      </w:pPr>
      <w:r w:rsidRPr="000E2D0A">
        <w:t xml:space="preserve">Notably, 56 percent of complaints came from individuals not selected as beneficiaries under the </w:t>
      </w:r>
      <w:r>
        <w:t>CFN</w:t>
      </w:r>
      <w:r w:rsidRPr="000E2D0A">
        <w:t xml:space="preserve"> program and other project interventions, reflecting broad community engagement. About 30 percent of grievances were financial, primarily related to payment delays caused by banking challenges in Yemen. Approximately 6 percent were general inquiries—covering topics such as intervention types, project timelines, targeting criteria, and information requests—with nearly all </w:t>
      </w:r>
      <w:r w:rsidR="009079D3">
        <w:t xml:space="preserve">of them </w:t>
      </w:r>
      <w:r w:rsidRPr="000E2D0A">
        <w:t>resolved and only 1 percent pending review.</w:t>
      </w:r>
    </w:p>
    <w:p w14:paraId="2A72F89D" w14:textId="77777777" w:rsidR="000C060C" w:rsidRPr="000E2D0A" w:rsidRDefault="000C060C" w:rsidP="000C060C">
      <w:pPr>
        <w:spacing w:after="0" w:line="240" w:lineRule="auto"/>
        <w:ind w:left="360"/>
        <w:jc w:val="both"/>
      </w:pPr>
    </w:p>
    <w:p w14:paraId="17B87043" w14:textId="77777777" w:rsidR="000C060C" w:rsidRDefault="000C060C" w:rsidP="000C060C">
      <w:pPr>
        <w:spacing w:after="0" w:line="240" w:lineRule="auto"/>
        <w:ind w:left="360"/>
        <w:jc w:val="both"/>
      </w:pPr>
      <w:r w:rsidRPr="000E2D0A">
        <w:t xml:space="preserve">Technical complaints accounted for 4 percent (83 cases), mainly concerning construction quality, of which all but six have been addressed by </w:t>
      </w:r>
      <w:r>
        <w:t>IP</w:t>
      </w:r>
      <w:r w:rsidRPr="000E2D0A">
        <w:t>s’ technical teams. Fraud-related complaints were rare (0.3 percent, six cases), involving allegations of underpayment by community committee members. Investigations confirmed payment delays but no withheld wages; all workers received due payments. Committees were reminded to proactively notify project managers of any future payment delays. These responses demonstrate the project’s commitment to transparency, accountability, and timely resolution of beneficiary concerns</w:t>
      </w:r>
      <w:r>
        <w:t xml:space="preserve">.           </w:t>
      </w:r>
    </w:p>
    <w:p w14:paraId="19B769EC" w14:textId="77777777" w:rsidR="000C060C" w:rsidRDefault="000C060C" w:rsidP="000C060C">
      <w:pPr>
        <w:spacing w:after="0" w:line="240" w:lineRule="auto"/>
        <w:ind w:left="360"/>
        <w:jc w:val="both"/>
        <w:rPr>
          <w:b/>
        </w:rPr>
      </w:pPr>
    </w:p>
    <w:p w14:paraId="2C674353" w14:textId="77777777" w:rsidR="000C060C" w:rsidRDefault="000C060C" w:rsidP="000C060C">
      <w:pPr>
        <w:spacing w:after="0" w:line="240" w:lineRule="auto"/>
        <w:ind w:left="360"/>
        <w:jc w:val="both"/>
        <w:rPr>
          <w:b/>
        </w:rPr>
      </w:pPr>
    </w:p>
    <w:p w14:paraId="108E90A9" w14:textId="77777777" w:rsidR="000C060C" w:rsidRDefault="000C060C" w:rsidP="000C060C">
      <w:pPr>
        <w:spacing w:after="0" w:line="240" w:lineRule="auto"/>
        <w:ind w:left="360"/>
        <w:jc w:val="both"/>
        <w:rPr>
          <w:b/>
        </w:rPr>
      </w:pPr>
      <w:r>
        <w:rPr>
          <w:b/>
        </w:rPr>
        <w:t xml:space="preserve">E&amp;S Field Visits: </w:t>
      </w:r>
    </w:p>
    <w:p w14:paraId="48505E23" w14:textId="6B136511" w:rsidR="000C060C" w:rsidRDefault="000C060C" w:rsidP="000C060C">
      <w:pPr>
        <w:spacing w:line="276" w:lineRule="auto"/>
        <w:ind w:left="360"/>
        <w:contextualSpacing/>
        <w:jc w:val="both"/>
        <w:rPr>
          <w:rFonts w:cstheme="minorHAnsi"/>
        </w:rPr>
      </w:pPr>
      <w:r w:rsidRPr="00243993">
        <w:rPr>
          <w:rFonts w:cstheme="minorHAnsi"/>
        </w:rPr>
        <w:t xml:space="preserve">During the reporting period, IPs conducted 492 </w:t>
      </w:r>
      <w:r w:rsidR="006202D0">
        <w:rPr>
          <w:rFonts w:cstheme="minorHAnsi"/>
        </w:rPr>
        <w:t>field</w:t>
      </w:r>
      <w:r w:rsidRPr="00243993">
        <w:rPr>
          <w:rFonts w:cstheme="minorHAnsi"/>
        </w:rPr>
        <w:t xml:space="preserve"> visits, 252 by SFD team, 188 by PWP team, and 52 by SMEPS. The Locations of the subprojects are distributed among the following governorate</w:t>
      </w:r>
      <w:r>
        <w:rPr>
          <w:rFonts w:cstheme="minorHAnsi"/>
        </w:rPr>
        <w:t>s</w:t>
      </w:r>
      <w:r w:rsidRPr="00243993">
        <w:rPr>
          <w:rFonts w:cstheme="minorHAnsi"/>
        </w:rPr>
        <w:t xml:space="preserve">: </w:t>
      </w:r>
      <w:r w:rsidR="005042F0">
        <w:rPr>
          <w:rFonts w:cstheme="minorHAnsi"/>
        </w:rPr>
        <w:t>Al-Hudaydah</w:t>
      </w:r>
      <w:r w:rsidRPr="00243993">
        <w:rPr>
          <w:rFonts w:cstheme="minorHAnsi"/>
        </w:rPr>
        <w:t xml:space="preserve">, </w:t>
      </w:r>
      <w:r w:rsidR="005042F0">
        <w:rPr>
          <w:rFonts w:cstheme="minorHAnsi"/>
        </w:rPr>
        <w:t>Sa’ada</w:t>
      </w:r>
      <w:r w:rsidRPr="00243993">
        <w:rPr>
          <w:rFonts w:cstheme="minorHAnsi"/>
        </w:rPr>
        <w:t xml:space="preserve">, Rayma, Amran, Ibb, Hajjah, Taiz, Al-Dhale, Marib, Al-Baydha, Abyan, </w:t>
      </w:r>
      <w:r w:rsidR="005042F0">
        <w:rPr>
          <w:rFonts w:cstheme="minorHAnsi"/>
        </w:rPr>
        <w:t>Shabwa</w:t>
      </w:r>
      <w:r w:rsidRPr="00243993">
        <w:rPr>
          <w:rFonts w:cstheme="minorHAnsi"/>
        </w:rPr>
        <w:t xml:space="preserve">, Sana'a, Mahweet, Dhamar, Lahj, Socotra, Hadhramaut, Maharah, and Al-Jawf. </w:t>
      </w:r>
    </w:p>
    <w:p w14:paraId="4E384E23" w14:textId="77777777" w:rsidR="000C060C" w:rsidRPr="00243993" w:rsidRDefault="000C060C" w:rsidP="000C060C">
      <w:pPr>
        <w:spacing w:line="276" w:lineRule="auto"/>
        <w:ind w:left="360"/>
        <w:contextualSpacing/>
        <w:jc w:val="both"/>
        <w:rPr>
          <w:rFonts w:cstheme="minorHAnsi"/>
        </w:rPr>
      </w:pPr>
    </w:p>
    <w:p w14:paraId="611A845B" w14:textId="75713615" w:rsidR="000C060C" w:rsidRDefault="000C060C" w:rsidP="000C060C">
      <w:pPr>
        <w:spacing w:line="276" w:lineRule="auto"/>
        <w:ind w:left="360"/>
        <w:contextualSpacing/>
        <w:jc w:val="both"/>
      </w:pPr>
      <w:r w:rsidRPr="5CF149CF">
        <w:rPr>
          <w:rFonts w:cstheme="minorBidi"/>
        </w:rPr>
        <w:t xml:space="preserve">The UNDP team also conducted field missions to Taiz, Socotra, Lahj, and Hadramout governorates to assess progress in implementation, to operationalize geobundling activities, and to monitor compliance with the environmental and social risk management (ESRM) requirements. Field visits revealed satisfactory compliance with ESRM requirements. UNDP site visits were accompanied by environmental and social safeguard focal points from the IPs, </w:t>
      </w:r>
      <w:r w:rsidR="00E2006D">
        <w:rPr>
          <w:rFonts w:cstheme="minorBidi"/>
        </w:rPr>
        <w:t xml:space="preserve">during which </w:t>
      </w:r>
      <w:r w:rsidRPr="5CF149CF">
        <w:rPr>
          <w:rFonts w:cstheme="minorBidi"/>
        </w:rPr>
        <w:t>findings were discussed, and corrective actions were agreed upon</w:t>
      </w:r>
      <w:r>
        <w:t xml:space="preserve">.  </w:t>
      </w:r>
    </w:p>
    <w:p w14:paraId="515489A0" w14:textId="77777777" w:rsidR="000C060C" w:rsidRDefault="000C060C" w:rsidP="000C060C">
      <w:pPr>
        <w:spacing w:after="0" w:line="240" w:lineRule="auto"/>
        <w:ind w:left="360"/>
        <w:jc w:val="both"/>
        <w:rPr>
          <w:b/>
        </w:rPr>
      </w:pPr>
    </w:p>
    <w:p w14:paraId="33308E8D" w14:textId="77777777" w:rsidR="000C060C" w:rsidRDefault="000C060C" w:rsidP="000C060C">
      <w:pPr>
        <w:spacing w:after="0" w:line="240" w:lineRule="auto"/>
        <w:ind w:left="360"/>
        <w:jc w:val="both"/>
        <w:rPr>
          <w:b/>
        </w:rPr>
      </w:pPr>
      <w:r>
        <w:rPr>
          <w:b/>
        </w:rPr>
        <w:t>Capacity Building Activities</w:t>
      </w:r>
    </w:p>
    <w:p w14:paraId="68D97F60" w14:textId="3600518A" w:rsidR="000C060C" w:rsidRDefault="000C060C" w:rsidP="000C060C">
      <w:pPr>
        <w:spacing w:after="0" w:line="257" w:lineRule="auto"/>
        <w:ind w:left="360"/>
        <w:jc w:val="both"/>
      </w:pPr>
      <w:r w:rsidRPr="00F13C39">
        <w:t>During the reporting period, I</w:t>
      </w:r>
      <w:r>
        <w:t>Ps</w:t>
      </w:r>
      <w:r w:rsidRPr="00F13C39">
        <w:t xml:space="preserve"> conducted 492 field visits—252 by SFD, 188 by PWP, and 52 by SMEPS—across diverse governorates including Hodeidah, Sa</w:t>
      </w:r>
      <w:r w:rsidR="002E3A28">
        <w:t>’</w:t>
      </w:r>
      <w:r w:rsidRPr="00F13C39">
        <w:t>ada, Rayma, Amran, Ibb, Hajjah, Taiz, Al-Dhale, Marib, Al-Baydha, Abyan, Shabwah, Sana’a, Mahweet, Dhamar, Lahj, Socotra, Hadhramaut, Maharah, and Al-Jawf. Concurrently, the UNDP team undertook missions to Taiz, Socotra, Lahj, and Hadhramaut to assess implementation progress, advance geobundling activities, and monitor adherence to environmental and social risk management (ESRM) standards. These site visits, conducted alongside IPs’ environmental and social safeguard focal points, confirmed satisfactory compliance with ESRM requirements, with findings discussed and corrective actions jointly agreed</w:t>
      </w:r>
      <w:r w:rsidR="001A1225">
        <w:t xml:space="preserve"> upon</w:t>
      </w:r>
      <w:r w:rsidRPr="00F13C39">
        <w:t xml:space="preserve"> to ensure ongoing risk mitigation</w:t>
      </w:r>
      <w:r>
        <w:t>.</w:t>
      </w:r>
    </w:p>
    <w:p w14:paraId="7AF88301" w14:textId="77777777" w:rsidR="000C060C" w:rsidRDefault="000C060C" w:rsidP="000C060C">
      <w:pPr>
        <w:spacing w:after="0" w:line="240" w:lineRule="auto"/>
        <w:jc w:val="both"/>
        <w:rPr>
          <w:b/>
          <w:color w:val="000000" w:themeColor="text1"/>
        </w:rPr>
      </w:pPr>
    </w:p>
    <w:p w14:paraId="2AC6A43E" w14:textId="77777777" w:rsidR="000C060C" w:rsidRDefault="000C060C" w:rsidP="000C060C">
      <w:pPr>
        <w:spacing w:after="0" w:line="240" w:lineRule="auto"/>
        <w:jc w:val="both"/>
        <w:rPr>
          <w:b/>
          <w:color w:val="000000" w:themeColor="text1"/>
        </w:rPr>
      </w:pPr>
    </w:p>
    <w:p w14:paraId="2197A123" w14:textId="77777777" w:rsidR="000C060C" w:rsidRPr="00674402" w:rsidRDefault="000C060C" w:rsidP="000C060C">
      <w:pPr>
        <w:spacing w:after="0" w:line="240" w:lineRule="auto"/>
        <w:jc w:val="both"/>
        <w:rPr>
          <w:color w:val="000000" w:themeColor="text1"/>
        </w:rPr>
      </w:pPr>
      <w:r w:rsidRPr="00674402">
        <w:rPr>
          <w:b/>
          <w:color w:val="000000" w:themeColor="text1"/>
        </w:rPr>
        <w:t>Table 2</w:t>
      </w:r>
      <w:r>
        <w:rPr>
          <w:b/>
          <w:color w:val="000000" w:themeColor="text1"/>
        </w:rPr>
        <w:t>1</w:t>
      </w:r>
      <w:r w:rsidRPr="00674402">
        <w:rPr>
          <w:color w:val="000000" w:themeColor="text1"/>
        </w:rPr>
        <w:t>: Safeguards Training and Awareness Raising Breakdown</w:t>
      </w:r>
    </w:p>
    <w:tbl>
      <w:tblPr>
        <w:tblpPr w:leftFromText="180" w:rightFromText="180" w:bottomFromText="160" w:vertAnchor="text" w:horzAnchor="margin" w:tblpXSpec="center" w:tblpY="119"/>
        <w:tblW w:w="9559" w:type="dxa"/>
        <w:tblLook w:val="04A0" w:firstRow="1" w:lastRow="0" w:firstColumn="1" w:lastColumn="0" w:noHBand="0" w:noVBand="1"/>
      </w:tblPr>
      <w:tblGrid>
        <w:gridCol w:w="2167"/>
        <w:gridCol w:w="931"/>
        <w:gridCol w:w="870"/>
        <w:gridCol w:w="935"/>
        <w:gridCol w:w="853"/>
        <w:gridCol w:w="853"/>
        <w:gridCol w:w="846"/>
        <w:gridCol w:w="657"/>
        <w:gridCol w:w="693"/>
        <w:gridCol w:w="754"/>
      </w:tblGrid>
      <w:tr w:rsidR="000C060C" w:rsidRPr="0064697A" w14:paraId="2296EA1C" w14:textId="77777777" w:rsidTr="00270EEF">
        <w:trPr>
          <w:trHeight w:hRule="exact" w:val="291"/>
        </w:trPr>
        <w:tc>
          <w:tcPr>
            <w:tcW w:w="216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10D818C"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Trained Parties</w:t>
            </w:r>
          </w:p>
        </w:tc>
        <w:tc>
          <w:tcPr>
            <w:tcW w:w="2736"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0E2FBCCB"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SFD</w:t>
            </w:r>
          </w:p>
        </w:tc>
        <w:tc>
          <w:tcPr>
            <w:tcW w:w="2552"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586A5E8F"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PWP</w:t>
            </w:r>
          </w:p>
        </w:tc>
        <w:tc>
          <w:tcPr>
            <w:tcW w:w="2104"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03BA713D"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SMEPS</w:t>
            </w:r>
          </w:p>
        </w:tc>
      </w:tr>
      <w:tr w:rsidR="000C060C" w:rsidRPr="0064697A" w14:paraId="2DC88859" w14:textId="77777777" w:rsidTr="00270EEF">
        <w:trPr>
          <w:trHeight w:val="669"/>
        </w:trPr>
        <w:tc>
          <w:tcPr>
            <w:tcW w:w="0" w:type="auto"/>
            <w:vMerge/>
            <w:vAlign w:val="center"/>
            <w:hideMark/>
          </w:tcPr>
          <w:p w14:paraId="129FE973" w14:textId="77777777" w:rsidR="000C060C" w:rsidRPr="0064697A" w:rsidRDefault="000C060C" w:rsidP="00270EEF">
            <w:pPr>
              <w:spacing w:after="0" w:line="256" w:lineRule="auto"/>
              <w:jc w:val="center"/>
              <w:rPr>
                <w:rFonts w:asciiTheme="minorHAnsi" w:eastAsia="Times New Roman" w:hAnsiTheme="minorHAnsi" w:cstheme="minorHAnsi"/>
                <w:b/>
                <w:bCs/>
                <w:color w:val="FFFFFF" w:themeColor="background1"/>
                <w:sz w:val="20"/>
                <w:szCs w:val="20"/>
              </w:rPr>
            </w:pPr>
          </w:p>
        </w:tc>
        <w:tc>
          <w:tcPr>
            <w:tcW w:w="931"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BCB99E0"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M</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6CDAE995"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F</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53FF6B6"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Total</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1E86814"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M</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6BED9770"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F</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4D78B2B"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Total</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C029E41"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M</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B7DEED7"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F</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9409608" w14:textId="77777777" w:rsidR="000C060C" w:rsidRPr="0064697A" w:rsidRDefault="000C060C" w:rsidP="00270EEF">
            <w:pPr>
              <w:spacing w:after="0" w:line="240" w:lineRule="auto"/>
              <w:jc w:val="center"/>
              <w:rPr>
                <w:rFonts w:asciiTheme="minorHAnsi" w:eastAsia="Times New Roman" w:hAnsiTheme="minorHAnsi" w:cstheme="minorHAnsi"/>
                <w:b/>
                <w:bCs/>
                <w:color w:val="FFFFFF" w:themeColor="background1"/>
                <w:sz w:val="20"/>
                <w:szCs w:val="20"/>
              </w:rPr>
            </w:pPr>
            <w:r w:rsidRPr="0064697A">
              <w:rPr>
                <w:rFonts w:asciiTheme="minorHAnsi" w:eastAsia="Times New Roman" w:hAnsiTheme="minorHAnsi" w:cstheme="minorHAnsi"/>
                <w:b/>
                <w:bCs/>
                <w:color w:val="FFFFFF" w:themeColor="background1"/>
                <w:sz w:val="20"/>
                <w:szCs w:val="20"/>
              </w:rPr>
              <w:t>Total</w:t>
            </w:r>
          </w:p>
        </w:tc>
      </w:tr>
      <w:tr w:rsidR="000C060C" w:rsidRPr="0064697A" w14:paraId="12F79006" w14:textId="77777777" w:rsidTr="00270EEF">
        <w:trPr>
          <w:trHeight w:val="471"/>
        </w:trPr>
        <w:tc>
          <w:tcPr>
            <w:tcW w:w="0" w:type="auto"/>
            <w:vMerge/>
            <w:vAlign w:val="center"/>
            <w:hideMark/>
          </w:tcPr>
          <w:p w14:paraId="01239733" w14:textId="77777777" w:rsidR="000C060C" w:rsidRPr="0064697A" w:rsidRDefault="000C060C" w:rsidP="00270EEF">
            <w:pPr>
              <w:spacing w:after="0" w:line="256" w:lineRule="auto"/>
              <w:jc w:val="both"/>
              <w:rPr>
                <w:rFonts w:asciiTheme="minorHAnsi" w:eastAsia="Times New Roman" w:hAnsiTheme="minorHAnsi" w:cstheme="minorHAnsi"/>
                <w:b/>
                <w:bCs/>
                <w:color w:val="FFFFFF"/>
                <w:sz w:val="20"/>
                <w:szCs w:val="20"/>
              </w:rPr>
            </w:pPr>
          </w:p>
        </w:tc>
        <w:tc>
          <w:tcPr>
            <w:tcW w:w="0" w:type="auto"/>
            <w:vMerge/>
            <w:vAlign w:val="center"/>
            <w:hideMark/>
          </w:tcPr>
          <w:p w14:paraId="4D6C4356"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4D6022D8"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7C258D49"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47AA1B09"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63DC094D"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0B5DB16F"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246C965D"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74D1399C"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c>
          <w:tcPr>
            <w:tcW w:w="0" w:type="auto"/>
            <w:vMerge/>
            <w:vAlign w:val="center"/>
            <w:hideMark/>
          </w:tcPr>
          <w:p w14:paraId="199C0EFC" w14:textId="77777777" w:rsidR="000C060C" w:rsidRPr="0064697A" w:rsidRDefault="000C060C" w:rsidP="00270EEF">
            <w:pPr>
              <w:spacing w:after="0" w:line="256" w:lineRule="auto"/>
              <w:jc w:val="both"/>
              <w:rPr>
                <w:rFonts w:asciiTheme="minorHAnsi" w:eastAsia="Times New Roman" w:hAnsiTheme="minorHAnsi" w:cstheme="minorHAnsi"/>
                <w:b/>
                <w:bCs/>
                <w:color w:val="000000"/>
                <w:sz w:val="20"/>
                <w:szCs w:val="20"/>
              </w:rPr>
            </w:pPr>
          </w:p>
        </w:tc>
      </w:tr>
      <w:tr w:rsidR="000C060C" w:rsidRPr="0064697A" w14:paraId="3241094C" w14:textId="77777777" w:rsidTr="00270EEF">
        <w:trPr>
          <w:trHeight w:hRule="exact" w:val="291"/>
        </w:trPr>
        <w:tc>
          <w:tcPr>
            <w:tcW w:w="2167" w:type="dxa"/>
            <w:tcBorders>
              <w:top w:val="single" w:sz="4" w:space="0" w:color="auto"/>
              <w:left w:val="single" w:sz="4" w:space="0" w:color="auto"/>
              <w:bottom w:val="single" w:sz="4" w:space="0" w:color="auto"/>
              <w:right w:val="single" w:sz="4" w:space="0" w:color="auto"/>
            </w:tcBorders>
            <w:vAlign w:val="center"/>
          </w:tcPr>
          <w:p w14:paraId="3E5CEBAE" w14:textId="77777777" w:rsidR="000C060C" w:rsidRPr="0064697A" w:rsidRDefault="000C060C" w:rsidP="00270EEF">
            <w:pPr>
              <w:spacing w:after="0"/>
              <w:jc w:val="both"/>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Staff</w:t>
            </w:r>
          </w:p>
        </w:tc>
        <w:tc>
          <w:tcPr>
            <w:tcW w:w="931" w:type="dxa"/>
            <w:tcBorders>
              <w:top w:val="single" w:sz="4" w:space="0" w:color="auto"/>
              <w:left w:val="single" w:sz="4" w:space="0" w:color="auto"/>
              <w:bottom w:val="single" w:sz="4" w:space="0" w:color="auto"/>
              <w:right w:val="single" w:sz="4" w:space="0" w:color="auto"/>
            </w:tcBorders>
            <w:vAlign w:val="bottom"/>
          </w:tcPr>
          <w:p w14:paraId="0DCA4037" w14:textId="77777777" w:rsidR="000C060C" w:rsidRPr="0064697A" w:rsidRDefault="000C060C" w:rsidP="00270EEF">
            <w:pPr>
              <w:spacing w:after="0"/>
              <w:jc w:val="center"/>
              <w:rPr>
                <w:rFonts w:asciiTheme="minorHAnsi" w:hAnsiTheme="minorHAnsi" w:cstheme="minorHAnsi"/>
                <w:color w:val="000000"/>
                <w:sz w:val="20"/>
                <w:szCs w:val="20"/>
              </w:rPr>
            </w:pPr>
            <w:r w:rsidRPr="0064697A">
              <w:rPr>
                <w:color w:val="000000"/>
                <w:sz w:val="20"/>
                <w:szCs w:val="20"/>
              </w:rPr>
              <w:t>224</w:t>
            </w:r>
          </w:p>
        </w:tc>
        <w:tc>
          <w:tcPr>
            <w:tcW w:w="870" w:type="dxa"/>
            <w:tcBorders>
              <w:top w:val="single" w:sz="4" w:space="0" w:color="auto"/>
              <w:left w:val="single" w:sz="4" w:space="0" w:color="auto"/>
              <w:bottom w:val="single" w:sz="4" w:space="0" w:color="auto"/>
              <w:right w:val="single" w:sz="4" w:space="0" w:color="auto"/>
            </w:tcBorders>
            <w:vAlign w:val="bottom"/>
          </w:tcPr>
          <w:p w14:paraId="230E34D4" w14:textId="77777777" w:rsidR="000C060C" w:rsidRPr="0064697A" w:rsidRDefault="000C060C" w:rsidP="00270EEF">
            <w:pPr>
              <w:spacing w:after="0"/>
              <w:jc w:val="center"/>
              <w:rPr>
                <w:rFonts w:asciiTheme="minorHAnsi" w:hAnsiTheme="minorHAnsi" w:cstheme="minorHAnsi"/>
                <w:color w:val="000000"/>
                <w:sz w:val="20"/>
                <w:szCs w:val="20"/>
              </w:rPr>
            </w:pPr>
            <w:r w:rsidRPr="0064697A">
              <w:rPr>
                <w:color w:val="000000"/>
                <w:sz w:val="20"/>
                <w:szCs w:val="20"/>
              </w:rPr>
              <w:t>110</w:t>
            </w:r>
          </w:p>
        </w:tc>
        <w:tc>
          <w:tcPr>
            <w:tcW w:w="935" w:type="dxa"/>
            <w:tcBorders>
              <w:top w:val="single" w:sz="4" w:space="0" w:color="auto"/>
              <w:left w:val="single" w:sz="4" w:space="0" w:color="auto"/>
              <w:bottom w:val="single" w:sz="4" w:space="0" w:color="auto"/>
              <w:right w:val="single" w:sz="4" w:space="0" w:color="auto"/>
            </w:tcBorders>
            <w:vAlign w:val="bottom"/>
          </w:tcPr>
          <w:p w14:paraId="730D815A" w14:textId="77777777" w:rsidR="000C060C" w:rsidRPr="0064697A" w:rsidRDefault="000C060C" w:rsidP="00270EEF">
            <w:pPr>
              <w:spacing w:after="0"/>
              <w:jc w:val="center"/>
              <w:rPr>
                <w:rFonts w:asciiTheme="minorHAnsi" w:eastAsia="Times New Roman" w:hAnsiTheme="minorHAnsi" w:cstheme="minorHAnsi"/>
                <w:color w:val="000000"/>
                <w:sz w:val="20"/>
                <w:szCs w:val="20"/>
              </w:rPr>
            </w:pPr>
            <w:r w:rsidRPr="0064697A">
              <w:rPr>
                <w:color w:val="000000"/>
                <w:sz w:val="20"/>
                <w:szCs w:val="20"/>
              </w:rPr>
              <w:fldChar w:fldCharType="begin"/>
            </w:r>
            <w:r w:rsidRPr="0064697A">
              <w:rPr>
                <w:color w:val="000000"/>
                <w:sz w:val="20"/>
                <w:szCs w:val="20"/>
              </w:rPr>
              <w:instrText xml:space="preserve"> =SUM(LEFT) </w:instrText>
            </w:r>
            <w:r w:rsidRPr="0064697A">
              <w:rPr>
                <w:color w:val="000000"/>
                <w:sz w:val="20"/>
                <w:szCs w:val="20"/>
              </w:rPr>
              <w:fldChar w:fldCharType="separate"/>
            </w:r>
            <w:r w:rsidRPr="0064697A">
              <w:rPr>
                <w:noProof/>
                <w:color w:val="000000"/>
                <w:sz w:val="20"/>
                <w:szCs w:val="20"/>
              </w:rPr>
              <w:t>334</w:t>
            </w:r>
            <w:r w:rsidRPr="0064697A">
              <w:rPr>
                <w:color w:val="000000"/>
                <w:sz w:val="20"/>
                <w:szCs w:val="20"/>
              </w:rPr>
              <w:fldChar w:fldCharType="end"/>
            </w:r>
          </w:p>
        </w:tc>
        <w:tc>
          <w:tcPr>
            <w:tcW w:w="853" w:type="dxa"/>
            <w:tcBorders>
              <w:top w:val="single" w:sz="4" w:space="0" w:color="auto"/>
              <w:left w:val="single" w:sz="4" w:space="0" w:color="auto"/>
              <w:bottom w:val="single" w:sz="4" w:space="0" w:color="auto"/>
              <w:right w:val="single" w:sz="4" w:space="0" w:color="auto"/>
            </w:tcBorders>
            <w:noWrap/>
          </w:tcPr>
          <w:p w14:paraId="68285FD1"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color w:val="000000"/>
                <w:sz w:val="20"/>
                <w:szCs w:val="20"/>
              </w:rPr>
              <w:t>40</w:t>
            </w:r>
          </w:p>
        </w:tc>
        <w:tc>
          <w:tcPr>
            <w:tcW w:w="853" w:type="dxa"/>
            <w:tcBorders>
              <w:top w:val="single" w:sz="4" w:space="0" w:color="auto"/>
              <w:left w:val="single" w:sz="4" w:space="0" w:color="auto"/>
              <w:bottom w:val="single" w:sz="4" w:space="0" w:color="auto"/>
              <w:right w:val="single" w:sz="4" w:space="0" w:color="auto"/>
            </w:tcBorders>
            <w:noWrap/>
          </w:tcPr>
          <w:p w14:paraId="6FF0B428"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color w:val="000000"/>
                <w:sz w:val="20"/>
                <w:szCs w:val="20"/>
              </w:rPr>
              <w:t>4</w:t>
            </w:r>
          </w:p>
        </w:tc>
        <w:tc>
          <w:tcPr>
            <w:tcW w:w="846" w:type="dxa"/>
            <w:tcBorders>
              <w:top w:val="single" w:sz="4" w:space="0" w:color="auto"/>
              <w:left w:val="single" w:sz="4" w:space="0" w:color="auto"/>
              <w:bottom w:val="single" w:sz="4" w:space="0" w:color="auto"/>
              <w:right w:val="single" w:sz="4" w:space="0" w:color="auto"/>
            </w:tcBorders>
          </w:tcPr>
          <w:p w14:paraId="003C5D91" w14:textId="77777777" w:rsidR="000C060C" w:rsidRPr="0064697A" w:rsidRDefault="000C060C" w:rsidP="00270EEF">
            <w:pPr>
              <w:spacing w:after="0"/>
              <w:jc w:val="center"/>
              <w:rPr>
                <w:rFonts w:asciiTheme="minorHAnsi" w:eastAsia="Times New Roman" w:hAnsiTheme="minorHAnsi" w:cstheme="minorHAnsi"/>
                <w:noProof/>
                <w:color w:val="000000"/>
                <w:sz w:val="20"/>
                <w:szCs w:val="20"/>
              </w:rPr>
            </w:pPr>
            <w:r w:rsidRPr="0064697A">
              <w:rPr>
                <w:rFonts w:asciiTheme="minorHAnsi" w:eastAsia="Times New Roman" w:hAnsiTheme="minorHAnsi" w:cstheme="minorHAnsi"/>
                <w:noProof/>
                <w:color w:val="000000"/>
                <w:sz w:val="20"/>
                <w:szCs w:val="20"/>
              </w:rPr>
              <w:t>44</w:t>
            </w:r>
          </w:p>
        </w:tc>
        <w:tc>
          <w:tcPr>
            <w:tcW w:w="657" w:type="dxa"/>
            <w:tcBorders>
              <w:top w:val="single" w:sz="4" w:space="0" w:color="auto"/>
              <w:left w:val="single" w:sz="4" w:space="0" w:color="auto"/>
              <w:bottom w:val="single" w:sz="4" w:space="0" w:color="auto"/>
              <w:right w:val="single" w:sz="4" w:space="0" w:color="auto"/>
            </w:tcBorders>
            <w:vAlign w:val="center"/>
          </w:tcPr>
          <w:p w14:paraId="26DE410B"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693" w:type="dxa"/>
            <w:tcBorders>
              <w:top w:val="single" w:sz="4" w:space="0" w:color="auto"/>
              <w:left w:val="single" w:sz="4" w:space="0" w:color="auto"/>
              <w:bottom w:val="single" w:sz="4" w:space="0" w:color="auto"/>
              <w:right w:val="single" w:sz="4" w:space="0" w:color="auto"/>
            </w:tcBorders>
            <w:vAlign w:val="center"/>
          </w:tcPr>
          <w:p w14:paraId="377213C5"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754" w:type="dxa"/>
            <w:tcBorders>
              <w:top w:val="single" w:sz="4" w:space="0" w:color="auto"/>
              <w:left w:val="single" w:sz="4" w:space="0" w:color="auto"/>
              <w:bottom w:val="single" w:sz="4" w:space="0" w:color="auto"/>
              <w:right w:val="single" w:sz="4" w:space="0" w:color="auto"/>
            </w:tcBorders>
            <w:vAlign w:val="center"/>
          </w:tcPr>
          <w:p w14:paraId="2E6D4D73" w14:textId="77777777" w:rsidR="000C060C" w:rsidRPr="0064697A" w:rsidRDefault="000C060C" w:rsidP="00270EEF">
            <w:pPr>
              <w:spacing w:after="0"/>
              <w:jc w:val="center"/>
              <w:rPr>
                <w:rFonts w:asciiTheme="minorHAnsi" w:hAnsiTheme="minorHAnsi" w:cstheme="minorHAnsi"/>
                <w:color w:val="000000" w:themeColor="text1"/>
                <w:sz w:val="20"/>
                <w:szCs w:val="20"/>
              </w:rPr>
            </w:pPr>
          </w:p>
        </w:tc>
      </w:tr>
      <w:tr w:rsidR="000C060C" w:rsidRPr="0064697A" w14:paraId="2ADCBF92" w14:textId="77777777" w:rsidTr="00270EEF">
        <w:trPr>
          <w:trHeight w:hRule="exact" w:val="291"/>
        </w:trPr>
        <w:tc>
          <w:tcPr>
            <w:tcW w:w="2167" w:type="dxa"/>
            <w:tcBorders>
              <w:top w:val="single" w:sz="4" w:space="0" w:color="auto"/>
              <w:left w:val="single" w:sz="4" w:space="0" w:color="auto"/>
              <w:bottom w:val="single" w:sz="4" w:space="0" w:color="auto"/>
              <w:right w:val="single" w:sz="4" w:space="0" w:color="auto"/>
            </w:tcBorders>
            <w:vAlign w:val="center"/>
            <w:hideMark/>
          </w:tcPr>
          <w:p w14:paraId="040E7E42" w14:textId="77777777" w:rsidR="000C060C" w:rsidRPr="0064697A" w:rsidRDefault="000C060C" w:rsidP="00270EEF">
            <w:pPr>
              <w:spacing w:after="0"/>
              <w:jc w:val="both"/>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 xml:space="preserve">Consultant </w:t>
            </w:r>
            <w:r>
              <w:rPr>
                <w:rFonts w:asciiTheme="minorHAnsi" w:hAnsiTheme="minorHAnsi" w:cstheme="minorHAnsi"/>
                <w:color w:val="000000" w:themeColor="text1"/>
                <w:sz w:val="20"/>
                <w:szCs w:val="20"/>
              </w:rPr>
              <w:t>E</w:t>
            </w:r>
            <w:r w:rsidRPr="0064697A">
              <w:rPr>
                <w:rFonts w:asciiTheme="minorHAnsi" w:hAnsiTheme="minorHAnsi" w:cstheme="minorHAnsi"/>
                <w:color w:val="000000" w:themeColor="text1"/>
                <w:sz w:val="20"/>
                <w:szCs w:val="20"/>
              </w:rPr>
              <w:t xml:space="preserve">ngineers and Safeguard officers </w:t>
            </w:r>
          </w:p>
        </w:tc>
        <w:tc>
          <w:tcPr>
            <w:tcW w:w="931" w:type="dxa"/>
            <w:tcBorders>
              <w:top w:val="single" w:sz="4" w:space="0" w:color="auto"/>
              <w:left w:val="single" w:sz="4" w:space="0" w:color="auto"/>
              <w:bottom w:val="single" w:sz="4" w:space="0" w:color="auto"/>
              <w:right w:val="single" w:sz="4" w:space="0" w:color="auto"/>
            </w:tcBorders>
            <w:vAlign w:val="bottom"/>
            <w:hideMark/>
          </w:tcPr>
          <w:p w14:paraId="3B0E4EB1"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sz w:val="20"/>
                <w:szCs w:val="20"/>
              </w:rPr>
              <w:t>221</w:t>
            </w:r>
          </w:p>
        </w:tc>
        <w:tc>
          <w:tcPr>
            <w:tcW w:w="870" w:type="dxa"/>
            <w:tcBorders>
              <w:top w:val="single" w:sz="4" w:space="0" w:color="auto"/>
              <w:left w:val="single" w:sz="4" w:space="0" w:color="auto"/>
              <w:bottom w:val="single" w:sz="4" w:space="0" w:color="auto"/>
              <w:right w:val="single" w:sz="4" w:space="0" w:color="auto"/>
            </w:tcBorders>
            <w:vAlign w:val="bottom"/>
            <w:hideMark/>
          </w:tcPr>
          <w:p w14:paraId="2EEDB64B"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t>52</w:t>
            </w:r>
          </w:p>
        </w:tc>
        <w:tc>
          <w:tcPr>
            <w:tcW w:w="935" w:type="dxa"/>
            <w:tcBorders>
              <w:top w:val="single" w:sz="4" w:space="0" w:color="auto"/>
              <w:left w:val="single" w:sz="4" w:space="0" w:color="auto"/>
              <w:bottom w:val="single" w:sz="4" w:space="0" w:color="auto"/>
              <w:right w:val="single" w:sz="4" w:space="0" w:color="auto"/>
            </w:tcBorders>
            <w:vAlign w:val="bottom"/>
            <w:hideMark/>
          </w:tcPr>
          <w:p w14:paraId="7077147D"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fldChar w:fldCharType="begin"/>
            </w:r>
            <w:r w:rsidRPr="0064697A">
              <w:rPr>
                <w:color w:val="000000"/>
                <w:sz w:val="20"/>
                <w:szCs w:val="20"/>
              </w:rPr>
              <w:instrText xml:space="preserve"> =SUM(LEFT) </w:instrText>
            </w:r>
            <w:r w:rsidRPr="0064697A">
              <w:rPr>
                <w:color w:val="000000"/>
                <w:sz w:val="20"/>
                <w:szCs w:val="20"/>
              </w:rPr>
              <w:fldChar w:fldCharType="separate"/>
            </w:r>
            <w:r w:rsidRPr="0064697A">
              <w:rPr>
                <w:noProof/>
                <w:color w:val="000000"/>
                <w:sz w:val="20"/>
                <w:szCs w:val="20"/>
              </w:rPr>
              <w:t>273</w:t>
            </w:r>
            <w:r w:rsidRPr="0064697A">
              <w:rPr>
                <w:color w:val="000000"/>
                <w:sz w:val="20"/>
                <w:szCs w:val="20"/>
              </w:rPr>
              <w:fldChar w:fldCharType="end"/>
            </w:r>
          </w:p>
        </w:tc>
        <w:tc>
          <w:tcPr>
            <w:tcW w:w="853" w:type="dxa"/>
            <w:tcBorders>
              <w:top w:val="single" w:sz="4" w:space="0" w:color="auto"/>
              <w:left w:val="single" w:sz="4" w:space="0" w:color="auto"/>
              <w:bottom w:val="single" w:sz="4" w:space="0" w:color="auto"/>
              <w:right w:val="single" w:sz="4" w:space="0" w:color="auto"/>
            </w:tcBorders>
            <w:noWrap/>
            <w:hideMark/>
          </w:tcPr>
          <w:p w14:paraId="2359F6EC"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sz w:val="20"/>
                <w:szCs w:val="20"/>
              </w:rPr>
              <w:t>26</w:t>
            </w:r>
          </w:p>
        </w:tc>
        <w:tc>
          <w:tcPr>
            <w:tcW w:w="853" w:type="dxa"/>
            <w:tcBorders>
              <w:top w:val="single" w:sz="4" w:space="0" w:color="auto"/>
              <w:left w:val="single" w:sz="4" w:space="0" w:color="auto"/>
              <w:bottom w:val="single" w:sz="4" w:space="0" w:color="auto"/>
              <w:right w:val="single" w:sz="4" w:space="0" w:color="auto"/>
            </w:tcBorders>
            <w:noWrap/>
            <w:hideMark/>
          </w:tcPr>
          <w:p w14:paraId="4D628AC9"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sz w:val="20"/>
                <w:szCs w:val="20"/>
              </w:rPr>
              <w:t>0</w:t>
            </w:r>
          </w:p>
        </w:tc>
        <w:tc>
          <w:tcPr>
            <w:tcW w:w="846" w:type="dxa"/>
            <w:tcBorders>
              <w:top w:val="single" w:sz="4" w:space="0" w:color="auto"/>
              <w:left w:val="single" w:sz="4" w:space="0" w:color="auto"/>
              <w:bottom w:val="single" w:sz="4" w:space="0" w:color="auto"/>
              <w:right w:val="single" w:sz="4" w:space="0" w:color="auto"/>
            </w:tcBorders>
            <w:hideMark/>
          </w:tcPr>
          <w:p w14:paraId="58730CB2" w14:textId="77777777" w:rsidR="000C060C" w:rsidRPr="0064697A" w:rsidRDefault="000C060C" w:rsidP="00270EEF">
            <w:pPr>
              <w:spacing w:after="0"/>
              <w:jc w:val="center"/>
              <w:rPr>
                <w:rFonts w:asciiTheme="minorHAnsi" w:eastAsia="Times New Roman" w:hAnsiTheme="minorHAnsi" w:cstheme="minorHAnsi"/>
                <w:noProof/>
                <w:color w:val="000000"/>
                <w:sz w:val="20"/>
                <w:szCs w:val="20"/>
              </w:rPr>
            </w:pPr>
            <w:r w:rsidRPr="0064697A">
              <w:rPr>
                <w:rFonts w:asciiTheme="minorHAnsi" w:hAnsiTheme="minorHAnsi" w:cstheme="minorHAnsi"/>
                <w:sz w:val="20"/>
                <w:szCs w:val="20"/>
              </w:rPr>
              <w:t>26</w:t>
            </w:r>
          </w:p>
        </w:tc>
        <w:tc>
          <w:tcPr>
            <w:tcW w:w="657" w:type="dxa"/>
            <w:tcBorders>
              <w:top w:val="single" w:sz="4" w:space="0" w:color="auto"/>
              <w:left w:val="single" w:sz="4" w:space="0" w:color="auto"/>
              <w:bottom w:val="single" w:sz="4" w:space="0" w:color="auto"/>
              <w:right w:val="single" w:sz="4" w:space="0" w:color="auto"/>
            </w:tcBorders>
            <w:vAlign w:val="center"/>
            <w:hideMark/>
          </w:tcPr>
          <w:p w14:paraId="50BAF409"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203</w:t>
            </w:r>
          </w:p>
        </w:tc>
        <w:tc>
          <w:tcPr>
            <w:tcW w:w="693" w:type="dxa"/>
            <w:tcBorders>
              <w:top w:val="single" w:sz="4" w:space="0" w:color="auto"/>
              <w:left w:val="single" w:sz="4" w:space="0" w:color="auto"/>
              <w:bottom w:val="single" w:sz="4" w:space="0" w:color="auto"/>
              <w:right w:val="single" w:sz="4" w:space="0" w:color="auto"/>
            </w:tcBorders>
            <w:vAlign w:val="center"/>
            <w:hideMark/>
          </w:tcPr>
          <w:p w14:paraId="2F30E246"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100</w:t>
            </w:r>
          </w:p>
        </w:tc>
        <w:tc>
          <w:tcPr>
            <w:tcW w:w="754" w:type="dxa"/>
            <w:tcBorders>
              <w:top w:val="single" w:sz="4" w:space="0" w:color="auto"/>
              <w:left w:val="single" w:sz="4" w:space="0" w:color="auto"/>
              <w:bottom w:val="single" w:sz="4" w:space="0" w:color="auto"/>
              <w:right w:val="single" w:sz="4" w:space="0" w:color="auto"/>
            </w:tcBorders>
            <w:vAlign w:val="center"/>
            <w:hideMark/>
          </w:tcPr>
          <w:p w14:paraId="01656B94"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303</w:t>
            </w:r>
          </w:p>
        </w:tc>
      </w:tr>
      <w:tr w:rsidR="000C060C" w:rsidRPr="0064697A" w14:paraId="2F6EC855" w14:textId="77777777" w:rsidTr="00270EEF">
        <w:trPr>
          <w:trHeight w:hRule="exact" w:val="291"/>
        </w:trPr>
        <w:tc>
          <w:tcPr>
            <w:tcW w:w="2167" w:type="dxa"/>
            <w:tcBorders>
              <w:top w:val="single" w:sz="4" w:space="0" w:color="auto"/>
              <w:left w:val="single" w:sz="4" w:space="0" w:color="auto"/>
              <w:bottom w:val="single" w:sz="4" w:space="0" w:color="auto"/>
              <w:right w:val="single" w:sz="4" w:space="0" w:color="auto"/>
            </w:tcBorders>
            <w:vAlign w:val="center"/>
            <w:hideMark/>
          </w:tcPr>
          <w:p w14:paraId="71ADFD5C" w14:textId="77777777" w:rsidR="000C060C" w:rsidRPr="0064697A" w:rsidRDefault="000C060C" w:rsidP="00270EEF">
            <w:pPr>
              <w:spacing w:after="0"/>
              <w:jc w:val="both"/>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Resident Engineer</w:t>
            </w:r>
          </w:p>
        </w:tc>
        <w:tc>
          <w:tcPr>
            <w:tcW w:w="931" w:type="dxa"/>
            <w:tcBorders>
              <w:top w:val="single" w:sz="4" w:space="0" w:color="auto"/>
              <w:left w:val="single" w:sz="4" w:space="0" w:color="auto"/>
              <w:bottom w:val="single" w:sz="4" w:space="0" w:color="auto"/>
              <w:right w:val="single" w:sz="4" w:space="0" w:color="auto"/>
            </w:tcBorders>
            <w:vAlign w:val="bottom"/>
            <w:hideMark/>
          </w:tcPr>
          <w:p w14:paraId="3ADD960A"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sz w:val="20"/>
                <w:szCs w:val="20"/>
              </w:rPr>
              <w:t>91</w:t>
            </w:r>
          </w:p>
        </w:tc>
        <w:tc>
          <w:tcPr>
            <w:tcW w:w="870" w:type="dxa"/>
            <w:tcBorders>
              <w:top w:val="single" w:sz="4" w:space="0" w:color="auto"/>
              <w:left w:val="single" w:sz="4" w:space="0" w:color="auto"/>
              <w:bottom w:val="single" w:sz="4" w:space="0" w:color="auto"/>
              <w:right w:val="single" w:sz="4" w:space="0" w:color="auto"/>
            </w:tcBorders>
            <w:vAlign w:val="bottom"/>
            <w:hideMark/>
          </w:tcPr>
          <w:p w14:paraId="61D1D72C"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eastAsia="Times New Roman" w:hAnsiTheme="minorHAnsi" w:cstheme="minorHAnsi"/>
                <w:sz w:val="20"/>
                <w:szCs w:val="20"/>
              </w:rPr>
              <w:t>7</w:t>
            </w:r>
          </w:p>
        </w:tc>
        <w:tc>
          <w:tcPr>
            <w:tcW w:w="935" w:type="dxa"/>
            <w:tcBorders>
              <w:top w:val="single" w:sz="4" w:space="0" w:color="auto"/>
              <w:left w:val="single" w:sz="4" w:space="0" w:color="auto"/>
              <w:bottom w:val="single" w:sz="4" w:space="0" w:color="auto"/>
              <w:right w:val="single" w:sz="4" w:space="0" w:color="auto"/>
            </w:tcBorders>
            <w:hideMark/>
          </w:tcPr>
          <w:p w14:paraId="4A388F25"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t>98</w:t>
            </w:r>
          </w:p>
        </w:tc>
        <w:tc>
          <w:tcPr>
            <w:tcW w:w="853" w:type="dxa"/>
            <w:tcBorders>
              <w:top w:val="single" w:sz="4" w:space="0" w:color="auto"/>
              <w:left w:val="single" w:sz="4" w:space="0" w:color="auto"/>
              <w:bottom w:val="single" w:sz="4" w:space="0" w:color="auto"/>
              <w:right w:val="single" w:sz="4" w:space="0" w:color="auto"/>
            </w:tcBorders>
            <w:hideMark/>
          </w:tcPr>
          <w:p w14:paraId="76D86850"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color w:val="000000"/>
                <w:sz w:val="20"/>
                <w:szCs w:val="20"/>
              </w:rPr>
              <w:t>72</w:t>
            </w:r>
          </w:p>
        </w:tc>
        <w:tc>
          <w:tcPr>
            <w:tcW w:w="853" w:type="dxa"/>
            <w:tcBorders>
              <w:top w:val="single" w:sz="4" w:space="0" w:color="auto"/>
              <w:left w:val="single" w:sz="4" w:space="0" w:color="auto"/>
              <w:bottom w:val="single" w:sz="4" w:space="0" w:color="auto"/>
              <w:right w:val="single" w:sz="4" w:space="0" w:color="auto"/>
            </w:tcBorders>
            <w:hideMark/>
          </w:tcPr>
          <w:p w14:paraId="6726B826"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color w:val="000000"/>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14:paraId="53738A02" w14:textId="77777777" w:rsidR="000C060C" w:rsidRPr="0064697A" w:rsidRDefault="000C060C" w:rsidP="00270EEF">
            <w:pPr>
              <w:spacing w:after="0"/>
              <w:jc w:val="center"/>
              <w:rPr>
                <w:rFonts w:asciiTheme="minorHAnsi" w:eastAsia="Times New Roman" w:hAnsiTheme="minorHAnsi" w:cstheme="minorHAnsi"/>
                <w:noProof/>
                <w:color w:val="000000"/>
                <w:sz w:val="20"/>
                <w:szCs w:val="20"/>
              </w:rPr>
            </w:pPr>
            <w:r w:rsidRPr="0064697A">
              <w:rPr>
                <w:rFonts w:asciiTheme="minorHAnsi" w:eastAsia="Times New Roman" w:hAnsiTheme="minorHAnsi" w:cstheme="minorHAnsi"/>
                <w:noProof/>
                <w:color w:val="000000"/>
                <w:sz w:val="20"/>
                <w:szCs w:val="20"/>
              </w:rPr>
              <w:t>75</w:t>
            </w:r>
          </w:p>
        </w:tc>
        <w:tc>
          <w:tcPr>
            <w:tcW w:w="657" w:type="dxa"/>
            <w:tcBorders>
              <w:top w:val="single" w:sz="4" w:space="0" w:color="auto"/>
              <w:left w:val="single" w:sz="4" w:space="0" w:color="auto"/>
              <w:bottom w:val="single" w:sz="4" w:space="0" w:color="auto"/>
              <w:right w:val="single" w:sz="4" w:space="0" w:color="auto"/>
            </w:tcBorders>
            <w:vAlign w:val="center"/>
          </w:tcPr>
          <w:p w14:paraId="12824067"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693" w:type="dxa"/>
            <w:tcBorders>
              <w:top w:val="single" w:sz="4" w:space="0" w:color="auto"/>
              <w:left w:val="single" w:sz="4" w:space="0" w:color="auto"/>
              <w:bottom w:val="single" w:sz="4" w:space="0" w:color="auto"/>
              <w:right w:val="single" w:sz="4" w:space="0" w:color="auto"/>
            </w:tcBorders>
            <w:vAlign w:val="center"/>
          </w:tcPr>
          <w:p w14:paraId="29ED6272"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754" w:type="dxa"/>
            <w:tcBorders>
              <w:top w:val="single" w:sz="4" w:space="0" w:color="auto"/>
              <w:left w:val="single" w:sz="4" w:space="0" w:color="auto"/>
              <w:bottom w:val="single" w:sz="4" w:space="0" w:color="auto"/>
              <w:right w:val="single" w:sz="4" w:space="0" w:color="auto"/>
            </w:tcBorders>
            <w:vAlign w:val="center"/>
          </w:tcPr>
          <w:p w14:paraId="12E67DA4" w14:textId="77777777" w:rsidR="000C060C" w:rsidRPr="0064697A" w:rsidRDefault="000C060C" w:rsidP="00270EEF">
            <w:pPr>
              <w:spacing w:after="0"/>
              <w:jc w:val="center"/>
              <w:rPr>
                <w:rFonts w:asciiTheme="minorHAnsi" w:hAnsiTheme="minorHAnsi" w:cstheme="minorHAnsi"/>
                <w:color w:val="000000" w:themeColor="text1"/>
                <w:sz w:val="20"/>
                <w:szCs w:val="20"/>
              </w:rPr>
            </w:pPr>
          </w:p>
        </w:tc>
      </w:tr>
      <w:tr w:rsidR="000C060C" w:rsidRPr="0064697A" w14:paraId="2CB25A2C" w14:textId="77777777" w:rsidTr="00270EEF">
        <w:trPr>
          <w:trHeight w:hRule="exact" w:val="291"/>
        </w:trPr>
        <w:tc>
          <w:tcPr>
            <w:tcW w:w="2167" w:type="dxa"/>
            <w:tcBorders>
              <w:top w:val="single" w:sz="4" w:space="0" w:color="auto"/>
              <w:left w:val="single" w:sz="4" w:space="0" w:color="auto"/>
              <w:bottom w:val="single" w:sz="4" w:space="0" w:color="auto"/>
              <w:right w:val="single" w:sz="4" w:space="0" w:color="auto"/>
            </w:tcBorders>
            <w:vAlign w:val="center"/>
            <w:hideMark/>
          </w:tcPr>
          <w:p w14:paraId="480830DB" w14:textId="77777777" w:rsidR="000C060C" w:rsidRPr="0064697A" w:rsidRDefault="000C060C" w:rsidP="00270EEF">
            <w:pPr>
              <w:spacing w:after="0"/>
              <w:jc w:val="both"/>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Workers</w:t>
            </w:r>
            <w:r w:rsidRPr="0064697A">
              <w:rPr>
                <w:rFonts w:asciiTheme="minorHAnsi" w:hAnsiTheme="minorHAnsi" w:cstheme="minorHAnsi"/>
                <w:color w:val="000000" w:themeColor="text1"/>
                <w:sz w:val="20"/>
                <w:szCs w:val="20"/>
                <w:lang w:bidi="ar-YE"/>
              </w:rPr>
              <w:t>/</w:t>
            </w:r>
            <w:r w:rsidRPr="0064697A">
              <w:rPr>
                <w:rFonts w:asciiTheme="minorHAnsi" w:hAnsiTheme="minorHAnsi" w:cstheme="minorHAnsi"/>
                <w:color w:val="000000" w:themeColor="text1"/>
                <w:sz w:val="20"/>
                <w:szCs w:val="20"/>
              </w:rPr>
              <w:t xml:space="preserve">Direct beneficiaries </w:t>
            </w:r>
          </w:p>
        </w:tc>
        <w:tc>
          <w:tcPr>
            <w:tcW w:w="931" w:type="dxa"/>
            <w:tcBorders>
              <w:top w:val="single" w:sz="4" w:space="0" w:color="auto"/>
              <w:left w:val="single" w:sz="4" w:space="0" w:color="auto"/>
              <w:bottom w:val="single" w:sz="4" w:space="0" w:color="auto"/>
              <w:right w:val="single" w:sz="4" w:space="0" w:color="auto"/>
            </w:tcBorders>
            <w:hideMark/>
          </w:tcPr>
          <w:p w14:paraId="7D472270"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t>21,565</w:t>
            </w:r>
          </w:p>
        </w:tc>
        <w:tc>
          <w:tcPr>
            <w:tcW w:w="870" w:type="dxa"/>
            <w:tcBorders>
              <w:top w:val="single" w:sz="4" w:space="0" w:color="auto"/>
              <w:left w:val="single" w:sz="4" w:space="0" w:color="auto"/>
              <w:bottom w:val="single" w:sz="4" w:space="0" w:color="auto"/>
              <w:right w:val="single" w:sz="4" w:space="0" w:color="auto"/>
            </w:tcBorders>
            <w:hideMark/>
          </w:tcPr>
          <w:p w14:paraId="2D011D92"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t>7,276</w:t>
            </w:r>
          </w:p>
        </w:tc>
        <w:tc>
          <w:tcPr>
            <w:tcW w:w="935" w:type="dxa"/>
            <w:tcBorders>
              <w:top w:val="single" w:sz="4" w:space="0" w:color="auto"/>
              <w:left w:val="single" w:sz="4" w:space="0" w:color="auto"/>
              <w:bottom w:val="single" w:sz="4" w:space="0" w:color="auto"/>
              <w:right w:val="single" w:sz="4" w:space="0" w:color="auto"/>
            </w:tcBorders>
            <w:hideMark/>
          </w:tcPr>
          <w:p w14:paraId="1ED83FAF"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eastAsia="Times New Roman" w:hAnsiTheme="minorHAnsi" w:cstheme="minorHAnsi"/>
                <w:color w:val="000000"/>
                <w:sz w:val="20"/>
                <w:szCs w:val="20"/>
              </w:rPr>
              <w:fldChar w:fldCharType="begin"/>
            </w:r>
            <w:r w:rsidRPr="0064697A">
              <w:rPr>
                <w:rFonts w:asciiTheme="minorHAnsi" w:eastAsia="Times New Roman" w:hAnsiTheme="minorHAnsi" w:cstheme="minorHAnsi"/>
                <w:color w:val="000000"/>
                <w:sz w:val="20"/>
                <w:szCs w:val="20"/>
              </w:rPr>
              <w:instrText xml:space="preserve"> =SUM(LEFT) </w:instrText>
            </w:r>
            <w:r w:rsidRPr="0064697A">
              <w:rPr>
                <w:rFonts w:asciiTheme="minorHAnsi" w:eastAsia="Times New Roman" w:hAnsiTheme="minorHAnsi" w:cstheme="minorHAnsi"/>
                <w:color w:val="000000"/>
                <w:sz w:val="20"/>
                <w:szCs w:val="20"/>
              </w:rPr>
              <w:fldChar w:fldCharType="separate"/>
            </w:r>
            <w:r w:rsidRPr="0064697A">
              <w:rPr>
                <w:rFonts w:asciiTheme="minorHAnsi" w:eastAsia="Times New Roman" w:hAnsiTheme="minorHAnsi" w:cstheme="minorHAnsi"/>
                <w:noProof/>
                <w:color w:val="000000"/>
                <w:sz w:val="20"/>
                <w:szCs w:val="20"/>
              </w:rPr>
              <w:t>28,841</w:t>
            </w:r>
            <w:r w:rsidRPr="0064697A">
              <w:rPr>
                <w:rFonts w:asciiTheme="minorHAnsi" w:eastAsia="Times New Roman" w:hAnsiTheme="minorHAnsi" w:cstheme="minorHAnsi"/>
                <w:color w:val="000000"/>
                <w:sz w:val="20"/>
                <w:szCs w:val="20"/>
              </w:rPr>
              <w:fldChar w:fldCharType="end"/>
            </w:r>
          </w:p>
        </w:tc>
        <w:tc>
          <w:tcPr>
            <w:tcW w:w="853" w:type="dxa"/>
            <w:tcBorders>
              <w:top w:val="single" w:sz="4" w:space="0" w:color="auto"/>
              <w:left w:val="single" w:sz="4" w:space="0" w:color="auto"/>
              <w:bottom w:val="single" w:sz="4" w:space="0" w:color="auto"/>
              <w:right w:val="single" w:sz="4" w:space="0" w:color="auto"/>
            </w:tcBorders>
            <w:hideMark/>
          </w:tcPr>
          <w:p w14:paraId="690FE7A6" w14:textId="77777777" w:rsidR="000C060C" w:rsidRPr="0064697A" w:rsidRDefault="000C060C" w:rsidP="00270EEF">
            <w:pPr>
              <w:spacing w:after="0"/>
              <w:jc w:val="center"/>
              <w:rPr>
                <w:rFonts w:asciiTheme="minorHAnsi" w:hAnsiTheme="minorHAnsi" w:cstheme="minorBidi"/>
                <w:color w:val="000000"/>
                <w:sz w:val="20"/>
                <w:szCs w:val="20"/>
              </w:rPr>
            </w:pPr>
            <w:r w:rsidRPr="5CF149CF">
              <w:rPr>
                <w:rFonts w:asciiTheme="minorHAnsi" w:hAnsiTheme="minorHAnsi" w:cstheme="minorBidi"/>
                <w:sz w:val="20"/>
                <w:szCs w:val="20"/>
              </w:rPr>
              <w:t>2,854</w:t>
            </w:r>
          </w:p>
        </w:tc>
        <w:tc>
          <w:tcPr>
            <w:tcW w:w="853" w:type="dxa"/>
            <w:tcBorders>
              <w:top w:val="single" w:sz="4" w:space="0" w:color="auto"/>
              <w:left w:val="single" w:sz="4" w:space="0" w:color="auto"/>
              <w:bottom w:val="single" w:sz="4" w:space="0" w:color="auto"/>
              <w:right w:val="single" w:sz="4" w:space="0" w:color="auto"/>
            </w:tcBorders>
            <w:hideMark/>
          </w:tcPr>
          <w:p w14:paraId="2236CBA9"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sz w:val="20"/>
                <w:szCs w:val="20"/>
              </w:rPr>
              <w:t>186</w:t>
            </w:r>
          </w:p>
        </w:tc>
        <w:tc>
          <w:tcPr>
            <w:tcW w:w="846" w:type="dxa"/>
            <w:tcBorders>
              <w:top w:val="single" w:sz="4" w:space="0" w:color="auto"/>
              <w:left w:val="single" w:sz="4" w:space="0" w:color="auto"/>
              <w:bottom w:val="single" w:sz="4" w:space="0" w:color="auto"/>
              <w:right w:val="single" w:sz="4" w:space="0" w:color="auto"/>
            </w:tcBorders>
            <w:hideMark/>
          </w:tcPr>
          <w:p w14:paraId="2B2FCBA4" w14:textId="77777777" w:rsidR="000C060C" w:rsidRPr="0064697A" w:rsidRDefault="000C060C" w:rsidP="00270EEF">
            <w:pPr>
              <w:spacing w:after="0"/>
              <w:jc w:val="center"/>
              <w:rPr>
                <w:rFonts w:asciiTheme="minorHAnsi" w:eastAsia="Times New Roman" w:hAnsiTheme="minorHAnsi" w:cstheme="minorHAnsi"/>
                <w:noProof/>
                <w:color w:val="000000"/>
                <w:sz w:val="20"/>
                <w:szCs w:val="20"/>
              </w:rPr>
            </w:pPr>
            <w:r w:rsidRPr="0064697A">
              <w:rPr>
                <w:rFonts w:asciiTheme="minorHAnsi" w:hAnsiTheme="minorHAnsi" w:cstheme="minorHAnsi"/>
                <w:sz w:val="20"/>
                <w:szCs w:val="20"/>
              </w:rPr>
              <w:t>3,040</w:t>
            </w:r>
          </w:p>
        </w:tc>
        <w:tc>
          <w:tcPr>
            <w:tcW w:w="657" w:type="dxa"/>
            <w:tcBorders>
              <w:top w:val="single" w:sz="4" w:space="0" w:color="auto"/>
              <w:left w:val="single" w:sz="4" w:space="0" w:color="auto"/>
              <w:bottom w:val="single" w:sz="4" w:space="0" w:color="auto"/>
              <w:right w:val="single" w:sz="4" w:space="0" w:color="auto"/>
            </w:tcBorders>
            <w:vAlign w:val="center"/>
          </w:tcPr>
          <w:p w14:paraId="63A423B9"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693" w:type="dxa"/>
            <w:tcBorders>
              <w:top w:val="single" w:sz="4" w:space="0" w:color="auto"/>
              <w:left w:val="single" w:sz="4" w:space="0" w:color="auto"/>
              <w:bottom w:val="single" w:sz="4" w:space="0" w:color="auto"/>
              <w:right w:val="single" w:sz="4" w:space="0" w:color="auto"/>
            </w:tcBorders>
            <w:vAlign w:val="center"/>
          </w:tcPr>
          <w:p w14:paraId="2AFB658C"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754" w:type="dxa"/>
            <w:tcBorders>
              <w:top w:val="single" w:sz="4" w:space="0" w:color="auto"/>
              <w:left w:val="single" w:sz="4" w:space="0" w:color="auto"/>
              <w:bottom w:val="single" w:sz="4" w:space="0" w:color="auto"/>
              <w:right w:val="single" w:sz="4" w:space="0" w:color="auto"/>
            </w:tcBorders>
            <w:vAlign w:val="center"/>
          </w:tcPr>
          <w:p w14:paraId="09737093" w14:textId="77777777" w:rsidR="000C060C" w:rsidRPr="0064697A" w:rsidRDefault="000C060C" w:rsidP="00270EEF">
            <w:pPr>
              <w:spacing w:after="0"/>
              <w:jc w:val="center"/>
              <w:rPr>
                <w:rFonts w:asciiTheme="minorHAnsi" w:hAnsiTheme="minorHAnsi" w:cstheme="minorHAnsi"/>
                <w:color w:val="000000" w:themeColor="text1"/>
                <w:sz w:val="20"/>
                <w:szCs w:val="20"/>
              </w:rPr>
            </w:pPr>
          </w:p>
        </w:tc>
      </w:tr>
      <w:tr w:rsidR="000C060C" w:rsidRPr="0064697A" w14:paraId="2B3701DC" w14:textId="77777777" w:rsidTr="00270EEF">
        <w:trPr>
          <w:trHeight w:hRule="exact" w:val="291"/>
        </w:trPr>
        <w:tc>
          <w:tcPr>
            <w:tcW w:w="2167" w:type="dxa"/>
            <w:tcBorders>
              <w:top w:val="single" w:sz="4" w:space="0" w:color="auto"/>
              <w:left w:val="single" w:sz="4" w:space="0" w:color="auto"/>
              <w:bottom w:val="single" w:sz="4" w:space="0" w:color="auto"/>
              <w:right w:val="single" w:sz="4" w:space="0" w:color="auto"/>
            </w:tcBorders>
            <w:vAlign w:val="center"/>
            <w:hideMark/>
          </w:tcPr>
          <w:p w14:paraId="513A0840" w14:textId="77777777" w:rsidR="000C060C" w:rsidRPr="0064697A" w:rsidRDefault="000C060C" w:rsidP="00270EEF">
            <w:pPr>
              <w:spacing w:after="0"/>
              <w:jc w:val="both"/>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 xml:space="preserve">Community Committees </w:t>
            </w:r>
          </w:p>
        </w:tc>
        <w:tc>
          <w:tcPr>
            <w:tcW w:w="931" w:type="dxa"/>
            <w:tcBorders>
              <w:top w:val="single" w:sz="4" w:space="0" w:color="auto"/>
              <w:left w:val="single" w:sz="4" w:space="0" w:color="auto"/>
              <w:bottom w:val="single" w:sz="4" w:space="0" w:color="auto"/>
              <w:right w:val="single" w:sz="4" w:space="0" w:color="auto"/>
            </w:tcBorders>
            <w:hideMark/>
          </w:tcPr>
          <w:p w14:paraId="3A5B56EB"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t>4,028</w:t>
            </w:r>
          </w:p>
        </w:tc>
        <w:tc>
          <w:tcPr>
            <w:tcW w:w="870" w:type="dxa"/>
            <w:tcBorders>
              <w:top w:val="single" w:sz="4" w:space="0" w:color="auto"/>
              <w:left w:val="single" w:sz="4" w:space="0" w:color="auto"/>
              <w:bottom w:val="single" w:sz="4" w:space="0" w:color="auto"/>
              <w:right w:val="single" w:sz="4" w:space="0" w:color="auto"/>
            </w:tcBorders>
            <w:hideMark/>
          </w:tcPr>
          <w:p w14:paraId="5D223CC7"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color w:val="000000"/>
                <w:sz w:val="20"/>
                <w:szCs w:val="20"/>
              </w:rPr>
              <w:t>1,310</w:t>
            </w:r>
          </w:p>
        </w:tc>
        <w:tc>
          <w:tcPr>
            <w:tcW w:w="935" w:type="dxa"/>
            <w:tcBorders>
              <w:top w:val="single" w:sz="4" w:space="0" w:color="auto"/>
              <w:left w:val="single" w:sz="4" w:space="0" w:color="auto"/>
              <w:bottom w:val="single" w:sz="4" w:space="0" w:color="auto"/>
              <w:right w:val="single" w:sz="4" w:space="0" w:color="auto"/>
            </w:tcBorders>
            <w:hideMark/>
          </w:tcPr>
          <w:p w14:paraId="05827C1B"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eastAsia="Times New Roman" w:hAnsiTheme="minorHAnsi" w:cstheme="minorHAnsi"/>
                <w:color w:val="000000"/>
                <w:sz w:val="20"/>
                <w:szCs w:val="20"/>
              </w:rPr>
              <w:t>5,338</w:t>
            </w:r>
          </w:p>
        </w:tc>
        <w:tc>
          <w:tcPr>
            <w:tcW w:w="853" w:type="dxa"/>
            <w:tcBorders>
              <w:top w:val="single" w:sz="4" w:space="0" w:color="auto"/>
              <w:left w:val="single" w:sz="4" w:space="0" w:color="auto"/>
              <w:bottom w:val="single" w:sz="4" w:space="0" w:color="auto"/>
              <w:right w:val="single" w:sz="4" w:space="0" w:color="auto"/>
            </w:tcBorders>
            <w:hideMark/>
          </w:tcPr>
          <w:p w14:paraId="79DFDB2A"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sz w:val="20"/>
                <w:szCs w:val="20"/>
              </w:rPr>
              <w:t>547</w:t>
            </w:r>
          </w:p>
        </w:tc>
        <w:tc>
          <w:tcPr>
            <w:tcW w:w="853" w:type="dxa"/>
            <w:tcBorders>
              <w:top w:val="single" w:sz="4" w:space="0" w:color="auto"/>
              <w:left w:val="single" w:sz="4" w:space="0" w:color="auto"/>
              <w:bottom w:val="single" w:sz="4" w:space="0" w:color="auto"/>
              <w:right w:val="single" w:sz="4" w:space="0" w:color="auto"/>
            </w:tcBorders>
            <w:hideMark/>
          </w:tcPr>
          <w:p w14:paraId="1BE7E5C7" w14:textId="77777777" w:rsidR="000C060C" w:rsidRPr="0064697A" w:rsidRDefault="000C060C" w:rsidP="00270EEF">
            <w:pPr>
              <w:spacing w:after="0"/>
              <w:jc w:val="center"/>
              <w:rPr>
                <w:rFonts w:asciiTheme="minorHAnsi" w:hAnsiTheme="minorHAnsi" w:cstheme="minorHAnsi"/>
                <w:color w:val="000000"/>
                <w:sz w:val="20"/>
                <w:szCs w:val="20"/>
              </w:rPr>
            </w:pPr>
            <w:r w:rsidRPr="0064697A">
              <w:rPr>
                <w:rFonts w:asciiTheme="minorHAnsi" w:hAnsiTheme="minorHAnsi" w:cstheme="minorHAnsi"/>
                <w:sz w:val="20"/>
                <w:szCs w:val="20"/>
              </w:rPr>
              <w:t>84</w:t>
            </w:r>
          </w:p>
        </w:tc>
        <w:tc>
          <w:tcPr>
            <w:tcW w:w="846" w:type="dxa"/>
            <w:tcBorders>
              <w:top w:val="single" w:sz="4" w:space="0" w:color="auto"/>
              <w:left w:val="single" w:sz="4" w:space="0" w:color="auto"/>
              <w:bottom w:val="single" w:sz="4" w:space="0" w:color="auto"/>
              <w:right w:val="single" w:sz="4" w:space="0" w:color="auto"/>
            </w:tcBorders>
            <w:hideMark/>
          </w:tcPr>
          <w:p w14:paraId="2A66BF2A" w14:textId="77777777" w:rsidR="000C060C" w:rsidRPr="0064697A" w:rsidRDefault="000C060C" w:rsidP="00270EEF">
            <w:pPr>
              <w:spacing w:after="0"/>
              <w:jc w:val="center"/>
              <w:rPr>
                <w:rFonts w:asciiTheme="minorHAnsi" w:eastAsia="Times New Roman" w:hAnsiTheme="minorHAnsi" w:cstheme="minorHAnsi"/>
                <w:noProof/>
                <w:color w:val="000000"/>
                <w:sz w:val="20"/>
                <w:szCs w:val="20"/>
              </w:rPr>
            </w:pPr>
            <w:r w:rsidRPr="0064697A">
              <w:rPr>
                <w:rFonts w:asciiTheme="minorHAnsi" w:hAnsiTheme="minorHAnsi" w:cstheme="minorHAnsi"/>
                <w:sz w:val="20"/>
                <w:szCs w:val="20"/>
              </w:rPr>
              <w:t>631</w:t>
            </w:r>
          </w:p>
        </w:tc>
        <w:tc>
          <w:tcPr>
            <w:tcW w:w="657" w:type="dxa"/>
            <w:tcBorders>
              <w:top w:val="single" w:sz="4" w:space="0" w:color="auto"/>
              <w:left w:val="single" w:sz="4" w:space="0" w:color="auto"/>
              <w:bottom w:val="single" w:sz="4" w:space="0" w:color="auto"/>
              <w:right w:val="single" w:sz="4" w:space="0" w:color="auto"/>
            </w:tcBorders>
            <w:vAlign w:val="center"/>
            <w:hideMark/>
          </w:tcPr>
          <w:p w14:paraId="42C066C1"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84</w:t>
            </w:r>
          </w:p>
        </w:tc>
        <w:tc>
          <w:tcPr>
            <w:tcW w:w="693" w:type="dxa"/>
            <w:tcBorders>
              <w:top w:val="single" w:sz="4" w:space="0" w:color="auto"/>
              <w:left w:val="single" w:sz="4" w:space="0" w:color="auto"/>
              <w:bottom w:val="single" w:sz="4" w:space="0" w:color="auto"/>
              <w:right w:val="single" w:sz="4" w:space="0" w:color="auto"/>
            </w:tcBorders>
            <w:vAlign w:val="center"/>
            <w:hideMark/>
          </w:tcPr>
          <w:p w14:paraId="6A32D24D"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20</w:t>
            </w:r>
          </w:p>
        </w:tc>
        <w:tc>
          <w:tcPr>
            <w:tcW w:w="754" w:type="dxa"/>
            <w:tcBorders>
              <w:top w:val="single" w:sz="4" w:space="0" w:color="auto"/>
              <w:left w:val="single" w:sz="4" w:space="0" w:color="auto"/>
              <w:bottom w:val="single" w:sz="4" w:space="0" w:color="auto"/>
              <w:right w:val="single" w:sz="4" w:space="0" w:color="auto"/>
            </w:tcBorders>
            <w:vAlign w:val="center"/>
            <w:hideMark/>
          </w:tcPr>
          <w:p w14:paraId="3ABACC29" w14:textId="77777777" w:rsidR="000C060C" w:rsidRPr="0064697A" w:rsidRDefault="000C060C" w:rsidP="00270EEF">
            <w:pPr>
              <w:spacing w:after="0"/>
              <w:jc w:val="center"/>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104</w:t>
            </w:r>
          </w:p>
        </w:tc>
      </w:tr>
      <w:tr w:rsidR="000C060C" w:rsidRPr="0064697A" w14:paraId="0B7E54FE" w14:textId="77777777" w:rsidTr="00270EEF">
        <w:trPr>
          <w:trHeight w:hRule="exact" w:val="291"/>
        </w:trPr>
        <w:tc>
          <w:tcPr>
            <w:tcW w:w="2167" w:type="dxa"/>
            <w:tcBorders>
              <w:top w:val="single" w:sz="4" w:space="0" w:color="auto"/>
              <w:left w:val="single" w:sz="4" w:space="0" w:color="auto"/>
              <w:bottom w:val="single" w:sz="4" w:space="0" w:color="auto"/>
              <w:right w:val="single" w:sz="4" w:space="0" w:color="auto"/>
            </w:tcBorders>
            <w:vAlign w:val="center"/>
          </w:tcPr>
          <w:p w14:paraId="784F1AE7" w14:textId="77777777" w:rsidR="000C060C" w:rsidRPr="0064697A" w:rsidRDefault="000C060C" w:rsidP="00270EEF">
            <w:pPr>
              <w:spacing w:after="0"/>
              <w:jc w:val="both"/>
              <w:rPr>
                <w:rFonts w:asciiTheme="minorHAnsi" w:hAnsiTheme="minorHAnsi" w:cstheme="minorHAnsi"/>
                <w:color w:val="000000" w:themeColor="text1"/>
                <w:sz w:val="20"/>
                <w:szCs w:val="20"/>
              </w:rPr>
            </w:pPr>
            <w:r w:rsidRPr="0064697A">
              <w:rPr>
                <w:rFonts w:asciiTheme="minorHAnsi" w:hAnsiTheme="minorHAnsi" w:cstheme="minorHAnsi"/>
                <w:color w:val="000000" w:themeColor="text1"/>
                <w:sz w:val="20"/>
                <w:szCs w:val="20"/>
              </w:rPr>
              <w:t>Contractors</w:t>
            </w:r>
          </w:p>
        </w:tc>
        <w:tc>
          <w:tcPr>
            <w:tcW w:w="931" w:type="dxa"/>
            <w:tcBorders>
              <w:top w:val="single" w:sz="4" w:space="0" w:color="auto"/>
              <w:left w:val="single" w:sz="4" w:space="0" w:color="auto"/>
              <w:bottom w:val="single" w:sz="4" w:space="0" w:color="auto"/>
              <w:right w:val="single" w:sz="4" w:space="0" w:color="auto"/>
            </w:tcBorders>
            <w:vAlign w:val="bottom"/>
          </w:tcPr>
          <w:p w14:paraId="0DC802C9" w14:textId="77777777" w:rsidR="000C060C" w:rsidRPr="0064697A" w:rsidRDefault="000C060C" w:rsidP="00270EEF">
            <w:pPr>
              <w:spacing w:after="0"/>
              <w:jc w:val="center"/>
              <w:rPr>
                <w:color w:val="000000"/>
                <w:sz w:val="20"/>
                <w:szCs w:val="20"/>
              </w:rPr>
            </w:pPr>
            <w:r w:rsidRPr="0064697A">
              <w:rPr>
                <w:color w:val="000000"/>
                <w:sz w:val="20"/>
                <w:szCs w:val="20"/>
              </w:rPr>
              <w:t>35</w:t>
            </w:r>
          </w:p>
        </w:tc>
        <w:tc>
          <w:tcPr>
            <w:tcW w:w="870" w:type="dxa"/>
            <w:tcBorders>
              <w:top w:val="single" w:sz="4" w:space="0" w:color="auto"/>
              <w:left w:val="single" w:sz="4" w:space="0" w:color="auto"/>
              <w:bottom w:val="single" w:sz="4" w:space="0" w:color="auto"/>
              <w:right w:val="single" w:sz="4" w:space="0" w:color="auto"/>
            </w:tcBorders>
            <w:vAlign w:val="bottom"/>
          </w:tcPr>
          <w:p w14:paraId="4D1F9E07" w14:textId="77777777" w:rsidR="000C060C" w:rsidRPr="0064697A" w:rsidRDefault="000C060C" w:rsidP="00270EEF">
            <w:pPr>
              <w:spacing w:after="0"/>
              <w:jc w:val="center"/>
              <w:rPr>
                <w:color w:val="000000"/>
                <w:sz w:val="20"/>
                <w:szCs w:val="20"/>
              </w:rPr>
            </w:pPr>
            <w:r w:rsidRPr="0064697A">
              <w:rPr>
                <w:rFonts w:asciiTheme="minorHAnsi" w:eastAsia="Times New Roman" w:hAnsiTheme="minorHAnsi" w:cstheme="minorHAnsi"/>
                <w:sz w:val="20"/>
                <w:szCs w:val="20"/>
              </w:rPr>
              <w:t>0</w:t>
            </w:r>
          </w:p>
        </w:tc>
        <w:tc>
          <w:tcPr>
            <w:tcW w:w="935" w:type="dxa"/>
            <w:tcBorders>
              <w:top w:val="single" w:sz="4" w:space="0" w:color="auto"/>
              <w:left w:val="single" w:sz="4" w:space="0" w:color="auto"/>
              <w:bottom w:val="single" w:sz="4" w:space="0" w:color="auto"/>
              <w:right w:val="single" w:sz="4" w:space="0" w:color="auto"/>
            </w:tcBorders>
          </w:tcPr>
          <w:p w14:paraId="50FE578C" w14:textId="77777777" w:rsidR="000C060C" w:rsidRPr="0064697A" w:rsidRDefault="000C060C" w:rsidP="00270EEF">
            <w:pPr>
              <w:spacing w:after="0"/>
              <w:jc w:val="center"/>
              <w:rPr>
                <w:rFonts w:asciiTheme="minorHAnsi" w:eastAsia="Times New Roman" w:hAnsiTheme="minorHAnsi" w:cstheme="minorHAnsi"/>
                <w:color w:val="000000"/>
                <w:sz w:val="20"/>
                <w:szCs w:val="20"/>
              </w:rPr>
            </w:pPr>
            <w:r w:rsidRPr="0064697A">
              <w:rPr>
                <w:color w:val="000000"/>
                <w:sz w:val="20"/>
                <w:szCs w:val="20"/>
              </w:rPr>
              <w:fldChar w:fldCharType="begin"/>
            </w:r>
            <w:r w:rsidRPr="0064697A">
              <w:rPr>
                <w:color w:val="000000"/>
                <w:sz w:val="20"/>
                <w:szCs w:val="20"/>
              </w:rPr>
              <w:instrText xml:space="preserve"> =SUM(LEFT) </w:instrText>
            </w:r>
            <w:r w:rsidRPr="0064697A">
              <w:rPr>
                <w:color w:val="000000"/>
                <w:sz w:val="20"/>
                <w:szCs w:val="20"/>
              </w:rPr>
              <w:fldChar w:fldCharType="separate"/>
            </w:r>
            <w:r w:rsidRPr="0064697A">
              <w:rPr>
                <w:noProof/>
                <w:color w:val="000000"/>
                <w:sz w:val="20"/>
                <w:szCs w:val="20"/>
              </w:rPr>
              <w:t>35</w:t>
            </w:r>
            <w:r w:rsidRPr="0064697A">
              <w:rPr>
                <w:color w:val="000000"/>
                <w:sz w:val="20"/>
                <w:szCs w:val="20"/>
              </w:rPr>
              <w:fldChar w:fldCharType="end"/>
            </w:r>
          </w:p>
        </w:tc>
        <w:tc>
          <w:tcPr>
            <w:tcW w:w="853" w:type="dxa"/>
            <w:tcBorders>
              <w:top w:val="single" w:sz="4" w:space="0" w:color="auto"/>
              <w:left w:val="single" w:sz="4" w:space="0" w:color="auto"/>
              <w:bottom w:val="single" w:sz="4" w:space="0" w:color="auto"/>
              <w:right w:val="single" w:sz="4" w:space="0" w:color="auto"/>
            </w:tcBorders>
          </w:tcPr>
          <w:p w14:paraId="48716A01" w14:textId="77777777" w:rsidR="000C060C" w:rsidRPr="0064697A" w:rsidRDefault="000C060C" w:rsidP="00270EEF">
            <w:pPr>
              <w:spacing w:after="0"/>
              <w:jc w:val="center"/>
              <w:rPr>
                <w:rFonts w:asciiTheme="minorHAnsi" w:hAnsiTheme="minorHAnsi" w:cstheme="minorHAnsi"/>
                <w:sz w:val="20"/>
                <w:szCs w:val="20"/>
              </w:rPr>
            </w:pPr>
            <w:r w:rsidRPr="0064697A">
              <w:rPr>
                <w:rFonts w:asciiTheme="minorHAnsi" w:hAnsiTheme="minorHAnsi" w:cstheme="minorHAnsi"/>
                <w:sz w:val="20"/>
                <w:szCs w:val="20"/>
              </w:rPr>
              <w:t>16</w:t>
            </w:r>
          </w:p>
        </w:tc>
        <w:tc>
          <w:tcPr>
            <w:tcW w:w="853" w:type="dxa"/>
            <w:tcBorders>
              <w:top w:val="single" w:sz="4" w:space="0" w:color="auto"/>
              <w:left w:val="single" w:sz="4" w:space="0" w:color="auto"/>
              <w:bottom w:val="single" w:sz="4" w:space="0" w:color="auto"/>
              <w:right w:val="single" w:sz="4" w:space="0" w:color="auto"/>
            </w:tcBorders>
          </w:tcPr>
          <w:p w14:paraId="41FC8187" w14:textId="77777777" w:rsidR="000C060C" w:rsidRPr="0064697A" w:rsidRDefault="000C060C" w:rsidP="00270EEF">
            <w:pPr>
              <w:spacing w:after="0"/>
              <w:jc w:val="center"/>
              <w:rPr>
                <w:rFonts w:asciiTheme="minorHAnsi" w:hAnsiTheme="minorHAnsi" w:cstheme="minorHAnsi"/>
                <w:sz w:val="20"/>
                <w:szCs w:val="20"/>
              </w:rPr>
            </w:pPr>
            <w:r w:rsidRPr="0064697A">
              <w:rPr>
                <w:rFonts w:asciiTheme="minorHAnsi" w:hAnsiTheme="minorHAnsi" w:cstheme="minorHAnsi"/>
                <w:sz w:val="20"/>
                <w:szCs w:val="20"/>
              </w:rPr>
              <w:t>0</w:t>
            </w:r>
          </w:p>
        </w:tc>
        <w:tc>
          <w:tcPr>
            <w:tcW w:w="846" w:type="dxa"/>
            <w:tcBorders>
              <w:top w:val="single" w:sz="4" w:space="0" w:color="auto"/>
              <w:left w:val="single" w:sz="4" w:space="0" w:color="auto"/>
              <w:bottom w:val="single" w:sz="4" w:space="0" w:color="auto"/>
              <w:right w:val="single" w:sz="4" w:space="0" w:color="auto"/>
            </w:tcBorders>
          </w:tcPr>
          <w:p w14:paraId="0F01F7BB" w14:textId="77777777" w:rsidR="000C060C" w:rsidRPr="0064697A" w:rsidRDefault="000C060C" w:rsidP="00270EEF">
            <w:pPr>
              <w:spacing w:after="0"/>
              <w:jc w:val="center"/>
              <w:rPr>
                <w:rFonts w:asciiTheme="minorHAnsi" w:hAnsiTheme="minorHAnsi" w:cstheme="minorHAnsi"/>
                <w:sz w:val="20"/>
                <w:szCs w:val="20"/>
              </w:rPr>
            </w:pPr>
            <w:r w:rsidRPr="0064697A">
              <w:rPr>
                <w:rFonts w:asciiTheme="minorHAnsi" w:hAnsiTheme="minorHAnsi" w:cstheme="minorHAnsi"/>
                <w:sz w:val="20"/>
                <w:szCs w:val="20"/>
              </w:rPr>
              <w:t>16</w:t>
            </w:r>
          </w:p>
        </w:tc>
        <w:tc>
          <w:tcPr>
            <w:tcW w:w="657" w:type="dxa"/>
            <w:tcBorders>
              <w:top w:val="single" w:sz="4" w:space="0" w:color="auto"/>
              <w:left w:val="single" w:sz="4" w:space="0" w:color="auto"/>
              <w:bottom w:val="single" w:sz="4" w:space="0" w:color="auto"/>
              <w:right w:val="single" w:sz="4" w:space="0" w:color="auto"/>
            </w:tcBorders>
            <w:vAlign w:val="center"/>
          </w:tcPr>
          <w:p w14:paraId="598972AF"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693" w:type="dxa"/>
            <w:tcBorders>
              <w:top w:val="single" w:sz="4" w:space="0" w:color="auto"/>
              <w:left w:val="single" w:sz="4" w:space="0" w:color="auto"/>
              <w:bottom w:val="single" w:sz="4" w:space="0" w:color="auto"/>
              <w:right w:val="single" w:sz="4" w:space="0" w:color="auto"/>
            </w:tcBorders>
            <w:vAlign w:val="center"/>
          </w:tcPr>
          <w:p w14:paraId="090194CB" w14:textId="77777777" w:rsidR="000C060C" w:rsidRPr="0064697A" w:rsidRDefault="000C060C" w:rsidP="00270EEF">
            <w:pPr>
              <w:spacing w:after="0"/>
              <w:jc w:val="center"/>
              <w:rPr>
                <w:rFonts w:asciiTheme="minorHAnsi" w:hAnsiTheme="minorHAnsi" w:cstheme="minorHAnsi"/>
                <w:color w:val="000000" w:themeColor="text1"/>
                <w:sz w:val="20"/>
                <w:szCs w:val="20"/>
              </w:rPr>
            </w:pPr>
          </w:p>
        </w:tc>
        <w:tc>
          <w:tcPr>
            <w:tcW w:w="754" w:type="dxa"/>
            <w:tcBorders>
              <w:top w:val="single" w:sz="4" w:space="0" w:color="auto"/>
              <w:left w:val="single" w:sz="4" w:space="0" w:color="auto"/>
              <w:bottom w:val="single" w:sz="4" w:space="0" w:color="auto"/>
              <w:right w:val="single" w:sz="4" w:space="0" w:color="auto"/>
            </w:tcBorders>
            <w:vAlign w:val="center"/>
          </w:tcPr>
          <w:p w14:paraId="1CB5F4D5" w14:textId="77777777" w:rsidR="000C060C" w:rsidRPr="0064697A" w:rsidRDefault="000C060C" w:rsidP="00270EEF">
            <w:pPr>
              <w:spacing w:after="0"/>
              <w:jc w:val="center"/>
              <w:rPr>
                <w:rFonts w:asciiTheme="minorHAnsi" w:hAnsiTheme="minorHAnsi" w:cstheme="minorHAnsi"/>
                <w:color w:val="000000" w:themeColor="text1"/>
                <w:sz w:val="20"/>
                <w:szCs w:val="20"/>
              </w:rPr>
            </w:pPr>
          </w:p>
        </w:tc>
      </w:tr>
    </w:tbl>
    <w:p w14:paraId="5A8CAAD1" w14:textId="77777777" w:rsidR="009D6595" w:rsidRDefault="009D6595">
      <w:pPr>
        <w:spacing w:after="0" w:line="240" w:lineRule="auto"/>
        <w:jc w:val="both"/>
      </w:pPr>
    </w:p>
    <w:p w14:paraId="7562BC55" w14:textId="64AC15BF" w:rsidR="00674402" w:rsidRPr="005C1EBB" w:rsidRDefault="00957CBF" w:rsidP="005C1EBB">
      <w:pPr>
        <w:spacing w:after="0" w:line="240" w:lineRule="auto"/>
        <w:ind w:left="360"/>
        <w:rPr>
          <w:b/>
        </w:rPr>
      </w:pPr>
      <w:r>
        <w:rPr>
          <w:b/>
        </w:rPr>
        <w:t xml:space="preserve">Stakeholder Engagement Plan (SEP) and its implementation status </w:t>
      </w:r>
    </w:p>
    <w:p w14:paraId="6D76AE45" w14:textId="3F346787" w:rsidR="00F80DA7" w:rsidRPr="00EB7C8A" w:rsidRDefault="000C060C" w:rsidP="00EB7C8A">
      <w:pPr>
        <w:spacing w:before="240" w:after="0" w:line="276" w:lineRule="auto"/>
        <w:ind w:left="360"/>
        <w:jc w:val="both"/>
      </w:pPr>
      <w:r w:rsidRPr="00B22192">
        <w:t>During the reporting period, UNDP and I</w:t>
      </w:r>
      <w:r>
        <w:t xml:space="preserve">Ps </w:t>
      </w:r>
      <w:r w:rsidRPr="00B22192">
        <w:t xml:space="preserve">conducted extensive community-level stakeholder consultations for both planned and ongoing subprojects, actively involving relevant local authorities. To strengthen community participation, a total of 373 community committees were established across targeted locations, engaging 163 members with 43.7 percent women representation. Under SFD, 4,772 community members (45.5 percent </w:t>
      </w:r>
      <w:r w:rsidR="00B372F3">
        <w:t>women</w:t>
      </w:r>
      <w:r w:rsidRPr="00B22192">
        <w:t xml:space="preserve">) participated in public consultations. SMEPS held four consultations in Al-Hodeidah, Amran, and Sana’a governorates, reaching 590 beneficiaries under the agriculture component. Meanwhile, PWP conducted nine stakeholder engagements with 221 participants (including 27 </w:t>
      </w:r>
      <w:r w:rsidR="00F8089C">
        <w:t>women</w:t>
      </w:r>
      <w:r w:rsidR="00B372F3">
        <w:t>)</w:t>
      </w:r>
      <w:r w:rsidRPr="00B22192">
        <w:t xml:space="preserve"> and activated nine community committees comprising 34 members. These committees played a crucial role in assessing local needs and shaping project decisions. Additionally, awareness-raising sessions on gender equality, GBV, PSEA, and other safeguard issues were delivered to community committee members, staff, contractors, and consultants, significantly enhancing their capacity to address these critical topics effectively</w:t>
      </w:r>
      <w:r w:rsidR="00957CBF">
        <w:t>.</w:t>
      </w:r>
    </w:p>
    <w:p w14:paraId="2A1240E6" w14:textId="455F20B6" w:rsidR="00674402" w:rsidRPr="005C1EBB" w:rsidRDefault="00A47461" w:rsidP="005C1EBB">
      <w:pPr>
        <w:spacing w:before="240" w:after="0" w:line="240" w:lineRule="auto"/>
        <w:ind w:left="360"/>
        <w:jc w:val="both"/>
        <w:rPr>
          <w:b/>
        </w:rPr>
      </w:pPr>
      <w:r w:rsidRPr="0064697A">
        <w:rPr>
          <w:rFonts w:asciiTheme="minorHAnsi" w:hAnsiTheme="minorHAnsi" w:cstheme="minorHAnsi"/>
          <w:b/>
          <w:bCs/>
        </w:rPr>
        <w:t>Gender Mainstreaming</w:t>
      </w:r>
      <w:r w:rsidR="00957CBF">
        <w:rPr>
          <w:b/>
        </w:rPr>
        <w:t xml:space="preserve"> and Gender Equality</w:t>
      </w:r>
      <w:bookmarkStart w:id="51" w:name="_heading=h.19c6y18" w:colFirst="0" w:colLast="0"/>
      <w:bookmarkEnd w:id="51"/>
    </w:p>
    <w:p w14:paraId="50BF9513" w14:textId="3A050ABB" w:rsidR="00AE6FF7" w:rsidRPr="00AE6FF7" w:rsidRDefault="003171A7" w:rsidP="00AE6FF7">
      <w:pPr>
        <w:spacing w:before="240" w:after="0" w:line="276" w:lineRule="auto"/>
        <w:ind w:left="360"/>
        <w:jc w:val="both"/>
      </w:pPr>
      <w:r>
        <w:rPr>
          <w:noProof/>
        </w:rPr>
        <w:drawing>
          <wp:anchor distT="0" distB="0" distL="114300" distR="114300" simplePos="0" relativeHeight="251662336" behindDoc="0" locked="0" layoutInCell="1" allowOverlap="1" wp14:anchorId="1F698D93" wp14:editId="4421555F">
            <wp:simplePos x="0" y="0"/>
            <wp:positionH relativeFrom="column">
              <wp:posOffset>3140529</wp:posOffset>
            </wp:positionH>
            <wp:positionV relativeFrom="paragraph">
              <wp:posOffset>157752</wp:posOffset>
            </wp:positionV>
            <wp:extent cx="2850515" cy="2572385"/>
            <wp:effectExtent l="0" t="0" r="6985" b="0"/>
            <wp:wrapSquare wrapText="bothSides"/>
            <wp:docPr id="4" name="Picture 3" descr="A group of people sitting around a table&#10;&#10;AI-generated content may be incorrect.">
              <a:extLst xmlns:a="http://schemas.openxmlformats.org/drawingml/2006/main">
                <a:ext uri="{FF2B5EF4-FFF2-40B4-BE49-F238E27FC236}">
                  <a16:creationId xmlns:a16="http://schemas.microsoft.com/office/drawing/2014/main" id="{407C7512-FBF3-A27C-A927-6E5285848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round a table&#10;&#10;AI-generated content may be incorrect.">
                      <a:extLst>
                        <a:ext uri="{FF2B5EF4-FFF2-40B4-BE49-F238E27FC236}">
                          <a16:creationId xmlns:a16="http://schemas.microsoft.com/office/drawing/2014/main" id="{407C7512-FBF3-A27C-A927-6E528584865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50515" cy="2572385"/>
                    </a:xfrm>
                    <a:prstGeom prst="rect">
                      <a:avLst/>
                    </a:prstGeom>
                  </pic:spPr>
                </pic:pic>
              </a:graphicData>
            </a:graphic>
            <wp14:sizeRelV relativeFrom="margin">
              <wp14:pctHeight>0</wp14:pctHeight>
            </wp14:sizeRelV>
          </wp:anchor>
        </w:drawing>
      </w:r>
      <w:r w:rsidR="000C060C" w:rsidRPr="00AE6FF7">
        <w:t xml:space="preserve">UNDP and its IPs advanced women’s economic inclusion through targeted initiatives under ESPECRP. In February 2025, UNDP held a dedicated workshop to validate socially acceptable and physically appropriate </w:t>
      </w:r>
      <w:r w:rsidR="000C060C">
        <w:t>CFW</w:t>
      </w:r>
      <w:r w:rsidR="000C060C" w:rsidRPr="00AE6FF7">
        <w:t xml:space="preserve"> activities for women and PWDs, expanding their livelihood options. Further, in June 2025, UNDP encouraged IPs to engage women contractors by reserving a percentage of community contracting projects exclusively for them, thereby, enhancing gender</w:t>
      </w:r>
      <w:r w:rsidR="002734E8">
        <w:t>-</w:t>
      </w:r>
      <w:r w:rsidR="000C060C" w:rsidRPr="00AE6FF7">
        <w:t>equitable access and fair competition</w:t>
      </w:r>
      <w:r w:rsidR="00AE6FF7" w:rsidRPr="00AE6FF7">
        <w:t>.</w:t>
      </w:r>
    </w:p>
    <w:p w14:paraId="60C6CAF9" w14:textId="6E797243" w:rsidR="00AE6FF7" w:rsidRPr="00AE6FF7" w:rsidRDefault="00102E3C" w:rsidP="00AE6FF7">
      <w:pPr>
        <w:spacing w:before="240" w:after="0" w:line="276" w:lineRule="auto"/>
        <w:ind w:left="360"/>
        <w:jc w:val="both"/>
      </w:pPr>
      <w:r>
        <w:rPr>
          <w:noProof/>
        </w:rPr>
        <mc:AlternateContent>
          <mc:Choice Requires="wps">
            <w:drawing>
              <wp:anchor distT="0" distB="0" distL="114300" distR="114300" simplePos="0" relativeHeight="251695104" behindDoc="0" locked="0" layoutInCell="1" allowOverlap="1" wp14:anchorId="000AF739" wp14:editId="65F011D0">
                <wp:simplePos x="0" y="0"/>
                <wp:positionH relativeFrom="column">
                  <wp:posOffset>3140075</wp:posOffset>
                </wp:positionH>
                <wp:positionV relativeFrom="paragraph">
                  <wp:posOffset>439420</wp:posOffset>
                </wp:positionV>
                <wp:extent cx="2850515" cy="635"/>
                <wp:effectExtent l="0" t="0" r="6985" b="7620"/>
                <wp:wrapSquare wrapText="bothSides"/>
                <wp:docPr id="807029870" name="Text Box 1"/>
                <wp:cNvGraphicFramePr/>
                <a:graphic xmlns:a="http://schemas.openxmlformats.org/drawingml/2006/main">
                  <a:graphicData uri="http://schemas.microsoft.com/office/word/2010/wordprocessingShape">
                    <wps:wsp>
                      <wps:cNvSpPr txBox="1"/>
                      <wps:spPr>
                        <a:xfrm>
                          <a:off x="0" y="0"/>
                          <a:ext cx="2850515" cy="635"/>
                        </a:xfrm>
                        <a:prstGeom prst="rect">
                          <a:avLst/>
                        </a:prstGeom>
                        <a:solidFill>
                          <a:prstClr val="white"/>
                        </a:solidFill>
                        <a:ln>
                          <a:noFill/>
                        </a:ln>
                      </wps:spPr>
                      <wps:txbx>
                        <w:txbxContent>
                          <w:p w14:paraId="57D9F426" w14:textId="0BC4B59A" w:rsidR="00102E3C" w:rsidRPr="00102E3C" w:rsidRDefault="00102E3C" w:rsidP="00102E3C">
                            <w:pPr>
                              <w:pStyle w:val="Caption"/>
                              <w:rPr>
                                <w:rFonts w:eastAsia="Calibri"/>
                                <w:b w:val="0"/>
                                <w:bCs w:val="0"/>
                                <w:noProof/>
                              </w:rPr>
                            </w:pPr>
                            <w:r>
                              <w:rPr>
                                <w:b w:val="0"/>
                                <w:bCs w:val="0"/>
                              </w:rPr>
                              <w:t xml:space="preserve">A </w:t>
                            </w:r>
                            <w:r w:rsidRPr="00102E3C">
                              <w:rPr>
                                <w:rFonts w:eastAsia="Calibri"/>
                                <w:b w:val="0"/>
                                <w:bCs w:val="0"/>
                                <w:i/>
                                <w:iCs/>
                                <w:smallCaps w:val="0"/>
                                <w:color w:val="auto"/>
                                <w:sz w:val="18"/>
                                <w:szCs w:val="18"/>
                                <w:lang w:bidi="ar-SA"/>
                              </w:rPr>
                              <w:t xml:space="preserve">workshop held by </w:t>
                            </w:r>
                            <w:r>
                              <w:rPr>
                                <w:rFonts w:eastAsia="Calibri"/>
                                <w:b w:val="0"/>
                                <w:bCs w:val="0"/>
                                <w:i/>
                                <w:iCs/>
                                <w:smallCaps w:val="0"/>
                                <w:color w:val="auto"/>
                                <w:sz w:val="18"/>
                                <w:szCs w:val="18"/>
                                <w:lang w:bidi="ar-SA"/>
                              </w:rPr>
                              <w:t>UNDP</w:t>
                            </w:r>
                            <w:r w:rsidRPr="00102E3C">
                              <w:rPr>
                                <w:rFonts w:eastAsia="Calibri"/>
                                <w:b w:val="0"/>
                                <w:bCs w:val="0"/>
                                <w:i/>
                                <w:iCs/>
                                <w:smallCaps w:val="0"/>
                                <w:color w:val="auto"/>
                                <w:sz w:val="18"/>
                                <w:szCs w:val="18"/>
                                <w:lang w:bidi="ar-SA"/>
                              </w:rPr>
                              <w:t xml:space="preserve"> in </w:t>
                            </w:r>
                            <w:r>
                              <w:rPr>
                                <w:rFonts w:eastAsia="Calibri"/>
                                <w:b w:val="0"/>
                                <w:bCs w:val="0"/>
                                <w:i/>
                                <w:iCs/>
                                <w:smallCaps w:val="0"/>
                                <w:color w:val="auto"/>
                                <w:sz w:val="18"/>
                                <w:szCs w:val="18"/>
                                <w:lang w:bidi="ar-SA"/>
                              </w:rPr>
                              <w:t>S</w:t>
                            </w:r>
                            <w:r w:rsidRPr="00102E3C">
                              <w:rPr>
                                <w:rFonts w:eastAsia="Calibri"/>
                                <w:b w:val="0"/>
                                <w:bCs w:val="0"/>
                                <w:i/>
                                <w:iCs/>
                                <w:smallCaps w:val="0"/>
                                <w:color w:val="auto"/>
                                <w:sz w:val="18"/>
                                <w:szCs w:val="18"/>
                                <w:lang w:bidi="ar-SA"/>
                              </w:rPr>
                              <w:t>ana’a to discuss gaps and solutions to gender equality</w:t>
                            </w:r>
                            <w:r w:rsidRPr="00102E3C">
                              <w:rPr>
                                <w:b w:val="0"/>
                                <w:bCs w:val="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0AF739" id="_x0000_t202" coordsize="21600,21600" o:spt="202" path="m,l,21600r21600,l21600,xe">
                <v:stroke joinstyle="miter"/>
                <v:path gradientshapeok="t" o:connecttype="rect"/>
              </v:shapetype>
              <v:shape id="Text Box 1" o:spid="_x0000_s1037" type="#_x0000_t202" style="position:absolute;left:0;text-align:left;margin-left:247.25pt;margin-top:34.6pt;width:224.4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" stroked="f">
                <v:textbox style="mso-fit-shape-to-text:t" inset="0,0,0,0">
                  <w:txbxContent>
                    <w:p w14:paraId="57D9F426" w14:textId="0BC4B59A" w:rsidR="00102E3C" w:rsidRPr="00102E3C" w:rsidRDefault="00102E3C" w:rsidP="00102E3C">
                      <w:pPr>
                        <w:pStyle w:val="Caption"/>
                        <w:rPr>
                          <w:rFonts w:eastAsia="Calibri"/>
                          <w:b w:val="0"/>
                          <w:bCs w:val="0"/>
                          <w:noProof/>
                        </w:rPr>
                      </w:pPr>
                      <w:r>
                        <w:rPr>
                          <w:b w:val="0"/>
                          <w:bCs w:val="0"/>
                        </w:rPr>
                        <w:t xml:space="preserve">A </w:t>
                      </w:r>
                      <w:r w:rsidRPr="00102E3C">
                        <w:rPr>
                          <w:rFonts w:eastAsia="Calibri"/>
                          <w:b w:val="0"/>
                          <w:bCs w:val="0"/>
                          <w:i/>
                          <w:iCs/>
                          <w:smallCaps w:val="0"/>
                          <w:color w:val="auto"/>
                          <w:sz w:val="18"/>
                          <w:szCs w:val="18"/>
                          <w:lang w:bidi="ar-SA"/>
                        </w:rPr>
                        <w:t xml:space="preserve">workshop held by </w:t>
                      </w:r>
                      <w:r>
                        <w:rPr>
                          <w:rFonts w:eastAsia="Calibri"/>
                          <w:b w:val="0"/>
                          <w:bCs w:val="0"/>
                          <w:i/>
                          <w:iCs/>
                          <w:smallCaps w:val="0"/>
                          <w:color w:val="auto"/>
                          <w:sz w:val="18"/>
                          <w:szCs w:val="18"/>
                          <w:lang w:bidi="ar-SA"/>
                        </w:rPr>
                        <w:t>UNDP</w:t>
                      </w:r>
                      <w:r w:rsidRPr="00102E3C">
                        <w:rPr>
                          <w:rFonts w:eastAsia="Calibri"/>
                          <w:b w:val="0"/>
                          <w:bCs w:val="0"/>
                          <w:i/>
                          <w:iCs/>
                          <w:smallCaps w:val="0"/>
                          <w:color w:val="auto"/>
                          <w:sz w:val="18"/>
                          <w:szCs w:val="18"/>
                          <w:lang w:bidi="ar-SA"/>
                        </w:rPr>
                        <w:t xml:space="preserve"> in </w:t>
                      </w:r>
                      <w:r>
                        <w:rPr>
                          <w:rFonts w:eastAsia="Calibri"/>
                          <w:b w:val="0"/>
                          <w:bCs w:val="0"/>
                          <w:i/>
                          <w:iCs/>
                          <w:smallCaps w:val="0"/>
                          <w:color w:val="auto"/>
                          <w:sz w:val="18"/>
                          <w:szCs w:val="18"/>
                          <w:lang w:bidi="ar-SA"/>
                        </w:rPr>
                        <w:t>S</w:t>
                      </w:r>
                      <w:r w:rsidRPr="00102E3C">
                        <w:rPr>
                          <w:rFonts w:eastAsia="Calibri"/>
                          <w:b w:val="0"/>
                          <w:bCs w:val="0"/>
                          <w:i/>
                          <w:iCs/>
                          <w:smallCaps w:val="0"/>
                          <w:color w:val="auto"/>
                          <w:sz w:val="18"/>
                          <w:szCs w:val="18"/>
                          <w:lang w:bidi="ar-SA"/>
                        </w:rPr>
                        <w:t>ana’a to discuss gaps and solutions to gender equality</w:t>
                      </w:r>
                      <w:r w:rsidRPr="00102E3C">
                        <w:rPr>
                          <w:b w:val="0"/>
                          <w:bCs w:val="0"/>
                          <w:sz w:val="18"/>
                          <w:szCs w:val="18"/>
                        </w:rPr>
                        <w:t xml:space="preserve"> </w:t>
                      </w:r>
                    </w:p>
                  </w:txbxContent>
                </v:textbox>
                <w10:wrap type="square"/>
              </v:shape>
            </w:pict>
          </mc:Fallback>
        </mc:AlternateContent>
      </w:r>
      <w:r w:rsidR="000C060C">
        <w:t>Monthly coordination meetings emphasized the geobundling approach to align complementary interventions for greater impact and sustainability. UNDP promoted tailored coaching and technical support to help women build skills, access local markets, and graduate into resilience pathways through nutrition programs, VSLAs, E-wallets, and MSME support via SMEPS and YLG</w:t>
      </w:r>
      <w:r w:rsidR="00AE6FF7" w:rsidRPr="00AE6FF7">
        <w:t>.</w:t>
      </w:r>
    </w:p>
    <w:p w14:paraId="4565A0D4" w14:textId="0614FA5A" w:rsidR="00AE6FF7" w:rsidRPr="00AE6FF7" w:rsidRDefault="00102E3C" w:rsidP="00AE6FF7">
      <w:pPr>
        <w:spacing w:before="240" w:after="0" w:line="276" w:lineRule="auto"/>
        <w:ind w:left="360"/>
        <w:jc w:val="both"/>
      </w:pPr>
      <w:r>
        <w:rPr>
          <w:noProof/>
        </w:rPr>
        <w:lastRenderedPageBreak/>
        <mc:AlternateContent>
          <mc:Choice Requires="wps">
            <w:drawing>
              <wp:anchor distT="0" distB="0" distL="114300" distR="114300" simplePos="0" relativeHeight="251697152" behindDoc="1" locked="0" layoutInCell="1" allowOverlap="1" wp14:anchorId="6DD50FE1" wp14:editId="25DB270A">
                <wp:simplePos x="0" y="0"/>
                <wp:positionH relativeFrom="column">
                  <wp:posOffset>3001645</wp:posOffset>
                </wp:positionH>
                <wp:positionV relativeFrom="paragraph">
                  <wp:posOffset>2174240</wp:posOffset>
                </wp:positionV>
                <wp:extent cx="2941955" cy="635"/>
                <wp:effectExtent l="0" t="0" r="0" b="0"/>
                <wp:wrapTight wrapText="bothSides">
                  <wp:wrapPolygon edited="0">
                    <wp:start x="0" y="0"/>
                    <wp:lineTo x="0" y="21600"/>
                    <wp:lineTo x="21600" y="21600"/>
                    <wp:lineTo x="21600" y="0"/>
                  </wp:wrapPolygon>
                </wp:wrapTight>
                <wp:docPr id="2215614" name="Text Box 1"/>
                <wp:cNvGraphicFramePr/>
                <a:graphic xmlns:a="http://schemas.openxmlformats.org/drawingml/2006/main">
                  <a:graphicData uri="http://schemas.microsoft.com/office/word/2010/wordprocessingShape">
                    <wps:wsp>
                      <wps:cNvSpPr txBox="1"/>
                      <wps:spPr>
                        <a:xfrm>
                          <a:off x="0" y="0"/>
                          <a:ext cx="2941955" cy="635"/>
                        </a:xfrm>
                        <a:prstGeom prst="rect">
                          <a:avLst/>
                        </a:prstGeom>
                        <a:solidFill>
                          <a:prstClr val="white"/>
                        </a:solidFill>
                        <a:ln>
                          <a:noFill/>
                        </a:ln>
                      </wps:spPr>
                      <wps:txbx>
                        <w:txbxContent>
                          <w:p w14:paraId="009A84A4" w14:textId="0961B7C5" w:rsidR="00102E3C" w:rsidRPr="00B22D36" w:rsidRDefault="00102E3C" w:rsidP="00102E3C">
                            <w:pPr>
                              <w:pStyle w:val="Caption"/>
                              <w:rPr>
                                <w:rFonts w:eastAsia="Calibri"/>
                                <w:b w:val="0"/>
                                <w:bCs w:val="0"/>
                                <w:i/>
                                <w:iCs/>
                                <w:smallCaps w:val="0"/>
                                <w:color w:val="auto"/>
                                <w:sz w:val="18"/>
                                <w:szCs w:val="18"/>
                                <w:lang w:bidi="ar-SA"/>
                              </w:rPr>
                            </w:pPr>
                            <w:r w:rsidRPr="00B22D36">
                              <w:rPr>
                                <w:rFonts w:eastAsia="Calibri"/>
                                <w:b w:val="0"/>
                                <w:bCs w:val="0"/>
                                <w:i/>
                                <w:iCs/>
                                <w:smallCaps w:val="0"/>
                                <w:color w:val="auto"/>
                                <w:sz w:val="18"/>
                                <w:szCs w:val="18"/>
                                <w:lang w:bidi="ar-SA"/>
                              </w:rPr>
                              <w:t>Ensuring</w:t>
                            </w:r>
                            <w:r w:rsidRPr="00B22D36">
                              <w:rPr>
                                <w:i/>
                                <w:iCs/>
                                <w:sz w:val="18"/>
                                <w:szCs w:val="18"/>
                              </w:rPr>
                              <w:t xml:space="preserve"> </w:t>
                            </w:r>
                            <w:r w:rsidRPr="00B22D36">
                              <w:rPr>
                                <w:rFonts w:eastAsia="Calibri"/>
                                <w:b w:val="0"/>
                                <w:bCs w:val="0"/>
                                <w:i/>
                                <w:iCs/>
                                <w:smallCaps w:val="0"/>
                                <w:color w:val="auto"/>
                                <w:sz w:val="18"/>
                                <w:szCs w:val="18"/>
                                <w:lang w:bidi="ar-SA"/>
                              </w:rPr>
                              <w:t>worker</w:t>
                            </w:r>
                            <w:r w:rsidR="0094135B" w:rsidRPr="00B22D36">
                              <w:rPr>
                                <w:rFonts w:eastAsia="Calibri"/>
                                <w:b w:val="0"/>
                                <w:bCs w:val="0"/>
                                <w:i/>
                                <w:iCs/>
                                <w:smallCaps w:val="0"/>
                                <w:color w:val="auto"/>
                                <w:sz w:val="18"/>
                                <w:szCs w:val="18"/>
                                <w:lang w:bidi="ar-SA"/>
                              </w:rPr>
                              <w:t>s</w:t>
                            </w:r>
                            <w:r w:rsidRPr="00B22D36">
                              <w:rPr>
                                <w:rFonts w:eastAsia="Calibri"/>
                                <w:b w:val="0"/>
                                <w:bCs w:val="0"/>
                                <w:i/>
                                <w:iCs/>
                                <w:smallCaps w:val="0"/>
                                <w:color w:val="auto"/>
                                <w:sz w:val="18"/>
                                <w:szCs w:val="18"/>
                                <w:lang w:bidi="ar-SA"/>
                              </w:rPr>
                              <w:t xml:space="preserve"> safety through robust safeguards, creating a secure environment for 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D50FE1" id="_x0000_s1038" type="#_x0000_t202" style="position:absolute;left:0;text-align:left;margin-left:236.35pt;margin-top:171.2pt;width:231.6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" stroked="f">
                <v:textbox style="mso-fit-shape-to-text:t" inset="0,0,0,0">
                  <w:txbxContent>
                    <w:p w14:paraId="009A84A4" w14:textId="0961B7C5" w:rsidR="00102E3C" w:rsidRPr="00B22D36" w:rsidRDefault="00102E3C" w:rsidP="00102E3C">
                      <w:pPr>
                        <w:pStyle w:val="Caption"/>
                        <w:rPr>
                          <w:rFonts w:eastAsia="Calibri"/>
                          <w:b w:val="0"/>
                          <w:bCs w:val="0"/>
                          <w:i/>
                          <w:iCs/>
                          <w:smallCaps w:val="0"/>
                          <w:color w:val="auto"/>
                          <w:sz w:val="18"/>
                          <w:szCs w:val="18"/>
                          <w:lang w:bidi="ar-SA"/>
                        </w:rPr>
                      </w:pPr>
                      <w:r w:rsidRPr="00B22D36">
                        <w:rPr>
                          <w:rFonts w:eastAsia="Calibri"/>
                          <w:b w:val="0"/>
                          <w:bCs w:val="0"/>
                          <w:i/>
                          <w:iCs/>
                          <w:smallCaps w:val="0"/>
                          <w:color w:val="auto"/>
                          <w:sz w:val="18"/>
                          <w:szCs w:val="18"/>
                          <w:lang w:bidi="ar-SA"/>
                        </w:rPr>
                        <w:t>Ensuring</w:t>
                      </w:r>
                      <w:r w:rsidRPr="00B22D36">
                        <w:rPr>
                          <w:i/>
                          <w:iCs/>
                          <w:sz w:val="18"/>
                          <w:szCs w:val="18"/>
                        </w:rPr>
                        <w:t xml:space="preserve"> </w:t>
                      </w:r>
                      <w:r w:rsidRPr="00B22D36">
                        <w:rPr>
                          <w:rFonts w:eastAsia="Calibri"/>
                          <w:b w:val="0"/>
                          <w:bCs w:val="0"/>
                          <w:i/>
                          <w:iCs/>
                          <w:smallCaps w:val="0"/>
                          <w:color w:val="auto"/>
                          <w:sz w:val="18"/>
                          <w:szCs w:val="18"/>
                          <w:lang w:bidi="ar-SA"/>
                        </w:rPr>
                        <w:t>worker</w:t>
                      </w:r>
                      <w:r w:rsidR="0094135B" w:rsidRPr="00B22D36">
                        <w:rPr>
                          <w:rFonts w:eastAsia="Calibri"/>
                          <w:b w:val="0"/>
                          <w:bCs w:val="0"/>
                          <w:i/>
                          <w:iCs/>
                          <w:smallCaps w:val="0"/>
                          <w:color w:val="auto"/>
                          <w:sz w:val="18"/>
                          <w:szCs w:val="18"/>
                          <w:lang w:bidi="ar-SA"/>
                        </w:rPr>
                        <w:t>s</w:t>
                      </w:r>
                      <w:r w:rsidRPr="00B22D36">
                        <w:rPr>
                          <w:rFonts w:eastAsia="Calibri"/>
                          <w:b w:val="0"/>
                          <w:bCs w:val="0"/>
                          <w:i/>
                          <w:iCs/>
                          <w:smallCaps w:val="0"/>
                          <w:color w:val="auto"/>
                          <w:sz w:val="18"/>
                          <w:szCs w:val="18"/>
                          <w:lang w:bidi="ar-SA"/>
                        </w:rPr>
                        <w:t xml:space="preserve"> safety through robust safeguards, creating a secure environment for all</w:t>
                      </w:r>
                    </w:p>
                  </w:txbxContent>
                </v:textbox>
                <w10:wrap type="tight"/>
              </v:shape>
            </w:pict>
          </mc:Fallback>
        </mc:AlternateContent>
      </w:r>
      <w:r w:rsidR="00A471CE" w:rsidRPr="004D7AAC">
        <w:rPr>
          <w:noProof/>
        </w:rPr>
        <w:drawing>
          <wp:anchor distT="0" distB="0" distL="114300" distR="114300" simplePos="0" relativeHeight="251664384" behindDoc="1" locked="0" layoutInCell="1" allowOverlap="1" wp14:anchorId="162384E3" wp14:editId="1303DB67">
            <wp:simplePos x="0" y="0"/>
            <wp:positionH relativeFrom="margin">
              <wp:align>right</wp:align>
            </wp:positionH>
            <wp:positionV relativeFrom="paragraph">
              <wp:posOffset>158115</wp:posOffset>
            </wp:positionV>
            <wp:extent cx="2941955" cy="1958975"/>
            <wp:effectExtent l="0" t="0" r="0" b="3175"/>
            <wp:wrapTight wrapText="bothSides">
              <wp:wrapPolygon edited="0">
                <wp:start x="0" y="0"/>
                <wp:lineTo x="0" y="21425"/>
                <wp:lineTo x="21400" y="21425"/>
                <wp:lineTo x="21400" y="0"/>
                <wp:lineTo x="0" y="0"/>
              </wp:wrapPolygon>
            </wp:wrapTight>
            <wp:docPr id="1356292870" name="Picture 2" descr="A person in a yellow hard hat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2870" name="Picture 2" descr="A person in a yellow hard hat in a fiel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955" cy="1958975"/>
                    </a:xfrm>
                    <a:prstGeom prst="rect">
                      <a:avLst/>
                    </a:prstGeom>
                    <a:noFill/>
                  </pic:spPr>
                </pic:pic>
              </a:graphicData>
            </a:graphic>
            <wp14:sizeRelH relativeFrom="margin">
              <wp14:pctWidth>0</wp14:pctWidth>
            </wp14:sizeRelH>
            <wp14:sizeRelV relativeFrom="margin">
              <wp14:pctHeight>0</wp14:pctHeight>
            </wp14:sizeRelV>
          </wp:anchor>
        </w:drawing>
      </w:r>
      <w:r w:rsidR="000C060C" w:rsidRPr="00AE6FF7">
        <w:t>Since project inception, 17,762 women (30</w:t>
      </w:r>
      <w:r w:rsidR="000C060C">
        <w:t xml:space="preserve"> percent</w:t>
      </w:r>
      <w:r w:rsidR="000C060C" w:rsidRPr="00AE6FF7">
        <w:t xml:space="preserve"> of </w:t>
      </w:r>
      <w:r w:rsidR="000C060C">
        <w:t>CFW</w:t>
      </w:r>
      <w:r w:rsidR="000C060C" w:rsidRPr="00AE6FF7">
        <w:t xml:space="preserve"> beneficiaries) </w:t>
      </w:r>
      <w:r w:rsidR="00BE2F2C">
        <w:t xml:space="preserve">have </w:t>
      </w:r>
      <w:r w:rsidR="000C060C" w:rsidRPr="00AE6FF7">
        <w:t>participated in appropriate activities such as home gardening, land rehabilitation, and mud latrine construction. Under the C</w:t>
      </w:r>
      <w:r w:rsidR="000C060C">
        <w:t xml:space="preserve">FN </w:t>
      </w:r>
      <w:r w:rsidR="000C060C" w:rsidRPr="00AE6FF7">
        <w:t>component, 141,699 mothers and 207,240 children—including those with disabilities—</w:t>
      </w:r>
      <w:r w:rsidR="00204E15">
        <w:t xml:space="preserve">have </w:t>
      </w:r>
      <w:r w:rsidR="000C060C" w:rsidRPr="00AE6FF7">
        <w:t>received essential support, while 4,901 women gained temporary employment as health educators</w:t>
      </w:r>
      <w:r w:rsidR="00AE6FF7" w:rsidRPr="00AE6FF7">
        <w:t>.</w:t>
      </w:r>
      <w:r w:rsidR="00A471CE" w:rsidRPr="00A471CE">
        <w:rPr>
          <w:noProof/>
        </w:rPr>
        <w:t xml:space="preserve"> </w:t>
      </w:r>
    </w:p>
    <w:p w14:paraId="66D7ADD8" w14:textId="62211E90" w:rsidR="00AE6FF7" w:rsidRPr="00AE6FF7" w:rsidRDefault="000C060C" w:rsidP="00AE6FF7">
      <w:pPr>
        <w:spacing w:before="240" w:after="0" w:line="276" w:lineRule="auto"/>
        <w:ind w:left="360"/>
        <w:jc w:val="both"/>
      </w:pPr>
      <w:r w:rsidRPr="00AE6FF7">
        <w:t>To expand access to finance, UNDP introduced VSLAs and tailored support for women-led businesses. Under the YLG component, 2,510 women-led enterprises were supported, and the share of women beneficiaries rose to 37</w:t>
      </w:r>
      <w:r>
        <w:t xml:space="preserve"> percent</w:t>
      </w:r>
      <w:r w:rsidRPr="00AE6FF7">
        <w:t xml:space="preserve"> under AF2. Proposed enhancements under AF3—including up t</w:t>
      </w:r>
      <w:r w:rsidR="00102E3C">
        <w:t xml:space="preserve">o </w:t>
      </w:r>
      <w:r w:rsidRPr="00AE6FF7">
        <w:t>90</w:t>
      </w:r>
      <w:r>
        <w:t xml:space="preserve"> percent</w:t>
      </w:r>
      <w:r w:rsidRPr="00AE6FF7">
        <w:t xml:space="preserve"> guaranteed loan coverage—aim to further incentivize MFIs to serve women entrepreneurs</w:t>
      </w:r>
      <w:r w:rsidR="00AE6FF7" w:rsidRPr="00AE6FF7">
        <w:t>.</w:t>
      </w:r>
    </w:p>
    <w:p w14:paraId="31373F70" w14:textId="6EA0D193" w:rsidR="004378B8" w:rsidRPr="00770692" w:rsidRDefault="000C060C" w:rsidP="00684CCB">
      <w:pPr>
        <w:spacing w:before="240" w:after="0" w:line="276" w:lineRule="auto"/>
        <w:ind w:left="360"/>
        <w:jc w:val="both"/>
      </w:pPr>
      <w:r>
        <w:t xml:space="preserve">On the protection front, UNDP nominated staff from three IPs for SEA/SH investigation training under the IQTS, in partnership with CHS Alliance, to strengthen partners’ capacity </w:t>
      </w:r>
      <w:r w:rsidR="00477137">
        <w:t>to</w:t>
      </w:r>
      <w:r>
        <w:t xml:space="preserve"> address SEA/SH grievances confidentially and professionally</w:t>
      </w:r>
      <w:r w:rsidR="00957CBF">
        <w:t xml:space="preserve">. </w:t>
      </w:r>
    </w:p>
    <w:p w14:paraId="1F468F76" w14:textId="0B5E06CB" w:rsidR="000C61DD" w:rsidRPr="000C61DD" w:rsidRDefault="00957CBF" w:rsidP="00674402">
      <w:pPr>
        <w:spacing w:before="240" w:line="276" w:lineRule="auto"/>
        <w:ind w:left="360"/>
        <w:jc w:val="both"/>
        <w:rPr>
          <w:b/>
        </w:rPr>
      </w:pPr>
      <w:r>
        <w:rPr>
          <w:b/>
        </w:rPr>
        <w:t>Gender Mainstreaming Activities by the IPs</w:t>
      </w:r>
    </w:p>
    <w:p w14:paraId="46DC2B03" w14:textId="0B9464E8" w:rsidR="000C060C" w:rsidRDefault="000C060C" w:rsidP="000C060C">
      <w:pPr>
        <w:spacing w:line="276" w:lineRule="auto"/>
        <w:ind w:left="360"/>
        <w:jc w:val="both"/>
      </w:pPr>
      <w:r w:rsidRPr="5CF149CF">
        <w:rPr>
          <w:rFonts w:eastAsia="Times New Roman" w:cstheme="minorBidi"/>
          <w:b/>
          <w:bCs/>
        </w:rPr>
        <w:t xml:space="preserve">SFD: </w:t>
      </w:r>
      <w:r w:rsidR="00955181">
        <w:t>From January to June 2025</w:t>
      </w:r>
      <w:r>
        <w:t xml:space="preserve">, SFD delivered refresher training on the updated SEA policy to 740 </w:t>
      </w:r>
      <w:r w:rsidR="00503497">
        <w:t xml:space="preserve">personnel </w:t>
      </w:r>
      <w:r>
        <w:t>(</w:t>
      </w:r>
      <w:r w:rsidR="00503497">
        <w:t xml:space="preserve">including </w:t>
      </w:r>
      <w:r>
        <w:t>110 women) staff, engineers, and contractors</w:t>
      </w:r>
      <w:r w:rsidR="009A6D44">
        <w:t>-</w:t>
      </w:r>
      <w:r>
        <w:t xml:space="preserve"> to strengthen </w:t>
      </w:r>
      <w:r w:rsidR="009A6D44">
        <w:t xml:space="preserve">the </w:t>
      </w:r>
      <w:r>
        <w:t xml:space="preserve">prevention and mitigation of sexual exploitation and abuse. Additionally, 899 awareness sessions on the Code of Conduct and PSEA risks reached over 30,000 participants, including workers, engineers, contractors, and community committee members. </w:t>
      </w:r>
    </w:p>
    <w:p w14:paraId="22DF0B82" w14:textId="56EFD69F" w:rsidR="000C060C" w:rsidRPr="00770692" w:rsidRDefault="00841462" w:rsidP="000C060C">
      <w:pPr>
        <w:spacing w:line="276" w:lineRule="auto"/>
        <w:ind w:left="360"/>
        <w:jc w:val="both"/>
        <w:rPr>
          <w:rFonts w:eastAsia="Times New Roman" w:cstheme="minorBidi"/>
        </w:rPr>
      </w:pPr>
      <w:r>
        <w:t>Since project inception, p</w:t>
      </w:r>
      <w:r w:rsidR="000C060C">
        <w:t>ublic consultations engaged 4,772 community members, resulting in 373 community committees with 43.7 percent female membership. SFD prioritized gender-sensitive measures—such as flexible working hours and women’s protection at worksites—to boost women’s participation. Five field visits monitored progress on gender mainstreaming and safety. Interviews with 18 women workers showed 100 percent felt safe, 93 percent had their concerns addressed, 92 percent received adequate work facilities, 99 precent contributed to needs assessments, and all attended grievance redress and complaint awareness sessions</w:t>
      </w:r>
      <w:r w:rsidR="000C060C" w:rsidRPr="5CF149CF">
        <w:rPr>
          <w:rFonts w:eastAsia="Times New Roman" w:cstheme="minorBidi"/>
          <w:b/>
          <w:bCs/>
        </w:rPr>
        <w:t>.</w:t>
      </w:r>
    </w:p>
    <w:p w14:paraId="61C94108" w14:textId="22B0EEC4" w:rsidR="000C060C" w:rsidRPr="00E43537" w:rsidRDefault="000C060C" w:rsidP="000C060C">
      <w:pPr>
        <w:spacing w:line="276" w:lineRule="auto"/>
        <w:ind w:left="360"/>
        <w:jc w:val="both"/>
        <w:rPr>
          <w:rFonts w:eastAsia="Times New Roman" w:cstheme="minorBidi"/>
        </w:rPr>
      </w:pPr>
      <w:r w:rsidRPr="5CF149CF">
        <w:rPr>
          <w:rFonts w:eastAsia="Times New Roman" w:cstheme="minorBidi"/>
          <w:b/>
          <w:bCs/>
        </w:rPr>
        <w:t xml:space="preserve">PWP: </w:t>
      </w:r>
      <w:r w:rsidRPr="5CF149CF">
        <w:rPr>
          <w:rFonts w:eastAsia="Times New Roman" w:cstheme="minorBidi"/>
        </w:rPr>
        <w:t xml:space="preserve">During the reporting period, PWP conducted 289 awareness and training sessions on gender and GBV/SEA prevention, reaching 3,741 </w:t>
      </w:r>
      <w:r w:rsidR="00942B35" w:rsidRPr="5CF149CF">
        <w:rPr>
          <w:rFonts w:eastAsia="Times New Roman" w:cstheme="minorBidi"/>
        </w:rPr>
        <w:t>participants</w:t>
      </w:r>
      <w:r w:rsidR="00942B35">
        <w:rPr>
          <w:rFonts w:eastAsia="Times New Roman" w:cstheme="minorBidi"/>
        </w:rPr>
        <w:t xml:space="preserve"> </w:t>
      </w:r>
      <w:r>
        <w:rPr>
          <w:rFonts w:eastAsia="Times New Roman" w:cstheme="minorBidi"/>
        </w:rPr>
        <w:t>(</w:t>
      </w:r>
      <w:r w:rsidR="00942B35">
        <w:rPr>
          <w:rFonts w:eastAsia="Times New Roman" w:cstheme="minorBidi"/>
        </w:rPr>
        <w:t xml:space="preserve">including </w:t>
      </w:r>
      <w:r>
        <w:rPr>
          <w:rFonts w:eastAsia="Times New Roman" w:cstheme="minorBidi"/>
        </w:rPr>
        <w:t>277 women)</w:t>
      </w:r>
      <w:r w:rsidRPr="5CF149CF">
        <w:rPr>
          <w:rFonts w:eastAsia="Times New Roman" w:cstheme="minorBidi"/>
        </w:rPr>
        <w:t xml:space="preserve">—including staff, engineers, workers, and community committee members. Nine public consultations engaged 221 community members </w:t>
      </w:r>
      <w:r>
        <w:rPr>
          <w:rFonts w:eastAsia="Times New Roman" w:cstheme="minorBidi"/>
        </w:rPr>
        <w:t xml:space="preserve">(27 women) </w:t>
      </w:r>
      <w:r w:rsidRPr="5CF149CF">
        <w:rPr>
          <w:rFonts w:eastAsia="Times New Roman" w:cstheme="minorBidi"/>
        </w:rPr>
        <w:t xml:space="preserve">and led to the formation of nine committees with 21 percent </w:t>
      </w:r>
      <w:r w:rsidR="00315D73">
        <w:rPr>
          <w:rFonts w:eastAsia="Times New Roman" w:cstheme="minorBidi"/>
        </w:rPr>
        <w:t>women</w:t>
      </w:r>
      <w:r w:rsidR="00315D73" w:rsidRPr="5CF149CF">
        <w:rPr>
          <w:rFonts w:eastAsia="Times New Roman" w:cstheme="minorBidi"/>
        </w:rPr>
        <w:t xml:space="preserve"> </w:t>
      </w:r>
      <w:r w:rsidRPr="5CF149CF">
        <w:rPr>
          <w:rFonts w:eastAsia="Times New Roman" w:cstheme="minorBidi"/>
        </w:rPr>
        <w:t>representation.</w:t>
      </w:r>
    </w:p>
    <w:p w14:paraId="00D0C2B3" w14:textId="35C722D9" w:rsidR="000C060C" w:rsidRPr="00770692" w:rsidRDefault="000C060C" w:rsidP="000C060C">
      <w:pPr>
        <w:spacing w:line="276" w:lineRule="auto"/>
        <w:ind w:left="360"/>
        <w:jc w:val="both"/>
        <w:rPr>
          <w:rFonts w:eastAsia="Times New Roman" w:cstheme="minorHAnsi"/>
        </w:rPr>
      </w:pPr>
      <w:r w:rsidRPr="002F214C">
        <w:rPr>
          <w:rFonts w:eastAsia="Times New Roman" w:cstheme="minorHAnsi"/>
        </w:rPr>
        <w:t xml:space="preserve">PWP actively promoted women’s inclusion across roles. Since project inception, 695 women have been employed as engineers, laborers, and technical consultants, and 10 women </w:t>
      </w:r>
      <w:r w:rsidR="00304596">
        <w:rPr>
          <w:rFonts w:eastAsia="Times New Roman" w:cstheme="minorHAnsi"/>
        </w:rPr>
        <w:t xml:space="preserve">have been </w:t>
      </w:r>
      <w:r w:rsidRPr="002F214C">
        <w:rPr>
          <w:rFonts w:eastAsia="Times New Roman" w:cstheme="minorHAnsi"/>
        </w:rPr>
        <w:t xml:space="preserve">engaged </w:t>
      </w:r>
      <w:r w:rsidRPr="002F214C">
        <w:rPr>
          <w:rFonts w:eastAsia="Times New Roman" w:cstheme="minorHAnsi"/>
        </w:rPr>
        <w:lastRenderedPageBreak/>
        <w:t>as community contractors. A dedicated workshop was held to expand women’s participation in community contracting, identifying culturally appropriate activities for future implementation</w:t>
      </w:r>
      <w:r w:rsidRPr="007C52D6">
        <w:rPr>
          <w:rFonts w:eastAsia="Times New Roman" w:cstheme="minorHAnsi"/>
        </w:rPr>
        <w:t>.</w:t>
      </w:r>
    </w:p>
    <w:p w14:paraId="63CA0AFE" w14:textId="1720F6B6" w:rsidR="000C060C" w:rsidRPr="00CB603F" w:rsidRDefault="000C060C" w:rsidP="000C060C">
      <w:pPr>
        <w:spacing w:line="276" w:lineRule="auto"/>
        <w:ind w:left="360"/>
        <w:jc w:val="both"/>
        <w:rPr>
          <w:rFonts w:cstheme="minorBidi"/>
        </w:rPr>
      </w:pPr>
      <w:r w:rsidRPr="5CF149CF">
        <w:rPr>
          <w:rFonts w:eastAsia="Times New Roman" w:cstheme="minorBidi"/>
          <w:b/>
          <w:bCs/>
        </w:rPr>
        <w:t xml:space="preserve">SMEPS: </w:t>
      </w:r>
      <w:r w:rsidRPr="5CF149CF">
        <w:rPr>
          <w:rFonts w:cstheme="minorBidi"/>
        </w:rPr>
        <w:t xml:space="preserve">SMEPS delivered targeted training on gender mainstreaming and GBV/SEA prevention in five governorates, reaching 35 consultants and 70 beneficiaries. GRM training was also provided to 243 consultants </w:t>
      </w:r>
      <w:r>
        <w:rPr>
          <w:rFonts w:cstheme="minorBidi"/>
        </w:rPr>
        <w:t>(</w:t>
      </w:r>
      <w:r w:rsidR="00E4183C">
        <w:rPr>
          <w:rFonts w:cstheme="minorBidi"/>
        </w:rPr>
        <w:t xml:space="preserve">including </w:t>
      </w:r>
      <w:r>
        <w:rPr>
          <w:rFonts w:cstheme="minorBidi"/>
        </w:rPr>
        <w:t xml:space="preserve">80 women) </w:t>
      </w:r>
      <w:r w:rsidRPr="5CF149CF">
        <w:rPr>
          <w:rFonts w:cstheme="minorBidi"/>
        </w:rPr>
        <w:t xml:space="preserve">and </w:t>
      </w:r>
      <w:r>
        <w:rPr>
          <w:rFonts w:cstheme="minorBidi"/>
        </w:rPr>
        <w:t>57</w:t>
      </w:r>
      <w:r w:rsidRPr="5CF149CF">
        <w:rPr>
          <w:rFonts w:cstheme="minorBidi"/>
        </w:rPr>
        <w:t xml:space="preserve"> beneficiaries </w:t>
      </w:r>
      <w:r>
        <w:rPr>
          <w:rFonts w:cstheme="minorBidi"/>
        </w:rPr>
        <w:t xml:space="preserve">(3 women) </w:t>
      </w:r>
      <w:r w:rsidRPr="5CF149CF">
        <w:rPr>
          <w:rFonts w:cstheme="minorBidi"/>
        </w:rPr>
        <w:t>across livelihoods, entrepreneurship, and private sector initiatives.</w:t>
      </w:r>
    </w:p>
    <w:p w14:paraId="2C8DB3C3" w14:textId="78C48E85" w:rsidR="000C060C" w:rsidRDefault="00CE5CC1" w:rsidP="000C060C">
      <w:pPr>
        <w:spacing w:line="276" w:lineRule="auto"/>
        <w:ind w:left="360"/>
        <w:jc w:val="both"/>
        <w:rPr>
          <w:rFonts w:eastAsia="Times New Roman" w:cstheme="minorHAnsi"/>
        </w:rPr>
      </w:pPr>
      <w:r>
        <w:rPr>
          <w:rFonts w:eastAsia="Times New Roman" w:cstheme="minorHAnsi"/>
        </w:rPr>
        <w:t>32</w:t>
      </w:r>
      <w:r w:rsidR="000C060C" w:rsidRPr="00CB603F">
        <w:rPr>
          <w:rFonts w:eastAsia="Times New Roman" w:cstheme="minorHAnsi"/>
        </w:rPr>
        <w:t xml:space="preserve"> consultation sessions were held in eight governorates with 222 participants, while 1,039 individuals (37</w:t>
      </w:r>
      <w:r w:rsidR="000C060C">
        <w:rPr>
          <w:rFonts w:eastAsia="Times New Roman" w:cstheme="minorHAnsi"/>
        </w:rPr>
        <w:t xml:space="preserve"> percent</w:t>
      </w:r>
      <w:r w:rsidR="000C060C" w:rsidRPr="00CB603F">
        <w:rPr>
          <w:rFonts w:eastAsia="Times New Roman" w:cstheme="minorHAnsi"/>
        </w:rPr>
        <w:t xml:space="preserve"> women) received direct grants and technical support—including 600 under livelihoods, 382 entrepreneurs, and 57 from the private sector. Notably, women represented 100</w:t>
      </w:r>
      <w:r w:rsidR="000C060C">
        <w:rPr>
          <w:rFonts w:eastAsia="Times New Roman" w:cstheme="minorHAnsi"/>
        </w:rPr>
        <w:t xml:space="preserve"> percent</w:t>
      </w:r>
      <w:r w:rsidR="000C060C" w:rsidRPr="00CB603F">
        <w:rPr>
          <w:rFonts w:eastAsia="Times New Roman" w:cstheme="minorHAnsi"/>
        </w:rPr>
        <w:t xml:space="preserve"> of beneficiaries in livestock and midwifery, and 82</w:t>
      </w:r>
      <w:r w:rsidR="000C060C">
        <w:rPr>
          <w:rFonts w:eastAsia="Times New Roman" w:cstheme="minorHAnsi"/>
        </w:rPr>
        <w:t xml:space="preserve"> percent</w:t>
      </w:r>
      <w:r w:rsidR="000C060C" w:rsidRPr="00CB603F">
        <w:rPr>
          <w:rFonts w:eastAsia="Times New Roman" w:cstheme="minorHAnsi"/>
        </w:rPr>
        <w:t xml:space="preserve"> of female refugees were supported.</w:t>
      </w:r>
      <w:r w:rsidR="000C060C">
        <w:rPr>
          <w:rFonts w:eastAsia="Times New Roman" w:cstheme="minorHAnsi"/>
        </w:rPr>
        <w:t xml:space="preserve"> </w:t>
      </w:r>
    </w:p>
    <w:p w14:paraId="224AEF74" w14:textId="076AF034" w:rsidR="000C060C" w:rsidRDefault="000C060C" w:rsidP="000C060C">
      <w:pPr>
        <w:spacing w:line="276" w:lineRule="auto"/>
        <w:ind w:left="360"/>
        <w:jc w:val="both"/>
        <w:rPr>
          <w:rFonts w:eastAsia="Times New Roman" w:cstheme="minorHAnsi"/>
        </w:rPr>
      </w:pPr>
      <w:r w:rsidRPr="00CB603F">
        <w:rPr>
          <w:rFonts w:eastAsia="Times New Roman" w:cstheme="minorHAnsi"/>
        </w:rPr>
        <w:t>SMEPS prioritized inclusion of persons with disabilities and highly vulnerable individuals, enabling them to transition from dependency to sustainable livelihoods. In partnership with UNDP and the World Bank, SMEPS conducted consultations to identify barriers to women’s economic participation and guide pilot area selection for inclusive programming. Coordination with other IPs aims to ensure a harmonized and high-impact approach</w:t>
      </w:r>
      <w:r w:rsidR="00D47A87">
        <w:rPr>
          <w:rFonts w:eastAsia="Times New Roman" w:cstheme="minorHAnsi"/>
        </w:rPr>
        <w:t>.</w:t>
      </w:r>
    </w:p>
    <w:p w14:paraId="2F7B069A" w14:textId="53210CB0" w:rsidR="000C060C" w:rsidRDefault="000C060C" w:rsidP="000C060C">
      <w:pPr>
        <w:spacing w:line="276" w:lineRule="auto"/>
        <w:jc w:val="both"/>
        <w:rPr>
          <w:rFonts w:eastAsia="Times New Roman" w:cstheme="minorHAnsi"/>
        </w:rPr>
      </w:pPr>
      <w:r>
        <w:rPr>
          <w:rFonts w:eastAsia="Times New Roman" w:cstheme="minorHAnsi"/>
        </w:rPr>
        <w:br/>
      </w:r>
    </w:p>
    <w:p w14:paraId="6A622B39" w14:textId="69612874" w:rsidR="000C060C" w:rsidRPr="00B56E1B" w:rsidRDefault="000C060C" w:rsidP="000C060C">
      <w:pPr>
        <w:rPr>
          <w:rFonts w:eastAsia="Times New Roman" w:cstheme="minorHAnsi"/>
        </w:rPr>
      </w:pPr>
      <w:r>
        <w:rPr>
          <w:rFonts w:eastAsia="Times New Roman" w:cstheme="minorHAnsi"/>
        </w:rPr>
        <w:br w:type="page"/>
      </w:r>
    </w:p>
    <w:p w14:paraId="3AF2C054" w14:textId="77777777" w:rsidR="009D6595" w:rsidRDefault="00957CBF">
      <w:pPr>
        <w:pStyle w:val="Heading1"/>
        <w:numPr>
          <w:ilvl w:val="0"/>
          <w:numId w:val="7"/>
        </w:numPr>
        <w:spacing w:line="240" w:lineRule="auto"/>
        <w:rPr>
          <w:rFonts w:ascii="Calibri" w:eastAsia="Calibri" w:hAnsi="Calibri" w:cs="Calibri"/>
          <w:b/>
          <w:sz w:val="26"/>
          <w:szCs w:val="26"/>
        </w:rPr>
      </w:pPr>
      <w:bookmarkStart w:id="52" w:name="_Toc205883400"/>
      <w:r>
        <w:rPr>
          <w:rFonts w:ascii="Calibri" w:eastAsia="Calibri" w:hAnsi="Calibri" w:cs="Calibri"/>
          <w:b/>
          <w:sz w:val="26"/>
          <w:szCs w:val="26"/>
        </w:rPr>
        <w:lastRenderedPageBreak/>
        <w:t>Communication &amp; Visibility Plan</w:t>
      </w:r>
      <w:bookmarkEnd w:id="52"/>
    </w:p>
    <w:p w14:paraId="0DC93B4C" w14:textId="0559AA23" w:rsidR="009D6595" w:rsidRDefault="00F80DA7">
      <w:pPr>
        <w:spacing w:after="0" w:line="240" w:lineRule="auto"/>
        <w:jc w:val="both"/>
        <w:rPr>
          <w:sz w:val="20"/>
          <w:szCs w:val="20"/>
        </w:rPr>
      </w:pPr>
      <w:r w:rsidRPr="00853A2C">
        <w:rPr>
          <w:noProof/>
          <w:color w:val="000000"/>
        </w:rPr>
        <w:drawing>
          <wp:anchor distT="0" distB="0" distL="114300" distR="114300" simplePos="0" relativeHeight="251655168" behindDoc="1" locked="0" layoutInCell="1" allowOverlap="1" wp14:anchorId="42F6540E" wp14:editId="065EA764">
            <wp:simplePos x="0" y="0"/>
            <wp:positionH relativeFrom="margin">
              <wp:align>right</wp:align>
            </wp:positionH>
            <wp:positionV relativeFrom="paragraph">
              <wp:posOffset>153670</wp:posOffset>
            </wp:positionV>
            <wp:extent cx="2912110" cy="2811780"/>
            <wp:effectExtent l="0" t="0" r="2540" b="7620"/>
            <wp:wrapTight wrapText="bothSides">
              <wp:wrapPolygon edited="0">
                <wp:start x="0" y="0"/>
                <wp:lineTo x="0" y="21512"/>
                <wp:lineTo x="21478" y="21512"/>
                <wp:lineTo x="21478" y="0"/>
                <wp:lineTo x="0" y="0"/>
              </wp:wrapPolygon>
            </wp:wrapTight>
            <wp:docPr id="269723829"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23829" name="Picture 1" descr="A screenshot of a social media pos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11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E0054" w14:textId="6CCCBC1E" w:rsid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color w:val="000000"/>
        </w:rPr>
        <w:t xml:space="preserve">During the reporting period, different interventions of ESPECRP were highlighted to raise awareness among the public and key stakeholders </w:t>
      </w:r>
      <w:r w:rsidR="003A6D5E">
        <w:rPr>
          <w:color w:val="000000"/>
        </w:rPr>
        <w:t>about</w:t>
      </w:r>
      <w:r w:rsidRPr="00853A2C">
        <w:rPr>
          <w:color w:val="000000"/>
        </w:rPr>
        <w:t xml:space="preserve"> its key work in enhancing food security resilience and sustainable recovery. By leveraging digital platforms (</w:t>
      </w:r>
      <w:r w:rsidR="005447BE">
        <w:rPr>
          <w:color w:val="000000"/>
        </w:rPr>
        <w:t>e</w:t>
      </w:r>
      <w:r w:rsidRPr="00853A2C">
        <w:rPr>
          <w:color w:val="000000"/>
        </w:rPr>
        <w:t>.g. X, Facebook, and Instagram) and web-based exposure stories, ESPECRP was featured through real-time updates, visual stories, and in-depth narratives in both Arabic and English to ensure broader reach and relevance.</w:t>
      </w:r>
    </w:p>
    <w:p w14:paraId="30A855FE" w14:textId="77777777" w:rsidR="00190F8D" w:rsidRPr="00853A2C" w:rsidRDefault="00190F8D" w:rsidP="00853A2C">
      <w:pPr>
        <w:pBdr>
          <w:top w:val="nil"/>
          <w:left w:val="nil"/>
          <w:bottom w:val="nil"/>
          <w:right w:val="nil"/>
          <w:between w:val="nil"/>
        </w:pBdr>
        <w:tabs>
          <w:tab w:val="center" w:pos="4680"/>
          <w:tab w:val="right" w:pos="9360"/>
        </w:tabs>
        <w:spacing w:after="0" w:line="240" w:lineRule="auto"/>
        <w:ind w:left="360"/>
        <w:jc w:val="both"/>
        <w:rPr>
          <w:color w:val="000000"/>
        </w:rPr>
      </w:pPr>
    </w:p>
    <w:p w14:paraId="175F67FC" w14:textId="573DB88C" w:rsidR="00853A2C" w:rsidRPr="00853A2C" w:rsidRDefault="00F16486" w:rsidP="00F16486">
      <w:pPr>
        <w:pBdr>
          <w:top w:val="nil"/>
          <w:left w:val="nil"/>
          <w:bottom w:val="nil"/>
          <w:right w:val="nil"/>
          <w:between w:val="nil"/>
        </w:pBdr>
        <w:tabs>
          <w:tab w:val="center" w:pos="4680"/>
          <w:tab w:val="right" w:pos="9360"/>
        </w:tabs>
        <w:spacing w:after="0" w:line="240" w:lineRule="auto"/>
        <w:ind w:left="360"/>
        <w:jc w:val="both"/>
        <w:rPr>
          <w:color w:val="000000"/>
        </w:rPr>
      </w:pPr>
      <w:r w:rsidRPr="00F16486">
        <w:rPr>
          <w:color w:val="000000"/>
        </w:rPr>
        <w:t>As part of its outreach efforts, UNDP Yemen continued to recognize and celebrate its strategic partnership with the World Bank’s IDA and Yemen’s national institutions (SFD, PWP, SMEPS). Between January and June 2025, ESPECRP’s visibility activities spanned diverse thematic areas and international observances, showcasing the project’s vital role in fostering resilience, promoting health, advancing environmental sustainability, and driving economic recover</w:t>
      </w:r>
      <w:r w:rsidR="00853A2C" w:rsidRPr="00853A2C">
        <w:rPr>
          <w:color w:val="000000"/>
        </w:rPr>
        <w:t>.</w:t>
      </w:r>
    </w:p>
    <w:p w14:paraId="24CD8FA5" w14:textId="77777777" w:rsidR="00BF4738" w:rsidRDefault="00BF4738" w:rsidP="00853A2C">
      <w:pPr>
        <w:pBdr>
          <w:top w:val="nil"/>
          <w:left w:val="nil"/>
          <w:bottom w:val="nil"/>
          <w:right w:val="nil"/>
          <w:between w:val="nil"/>
        </w:pBdr>
        <w:tabs>
          <w:tab w:val="center" w:pos="4680"/>
          <w:tab w:val="right" w:pos="9360"/>
        </w:tabs>
        <w:spacing w:after="0" w:line="240" w:lineRule="auto"/>
        <w:ind w:left="360"/>
        <w:jc w:val="both"/>
        <w:rPr>
          <w:color w:val="000000"/>
        </w:rPr>
      </w:pPr>
    </w:p>
    <w:p w14:paraId="4224DC2E" w14:textId="15CEC3B7" w:rsidR="00853A2C" w:rsidRPr="00853A2C" w:rsidRDefault="00BB1BF1" w:rsidP="00BB1BF1">
      <w:pPr>
        <w:pBdr>
          <w:top w:val="nil"/>
          <w:left w:val="nil"/>
          <w:bottom w:val="nil"/>
          <w:right w:val="nil"/>
          <w:between w:val="nil"/>
        </w:pBdr>
        <w:tabs>
          <w:tab w:val="center" w:pos="4680"/>
          <w:tab w:val="right" w:pos="9360"/>
        </w:tabs>
        <w:spacing w:after="0" w:line="240" w:lineRule="auto"/>
        <w:ind w:left="360"/>
        <w:jc w:val="both"/>
        <w:rPr>
          <w:color w:val="000000"/>
        </w:rPr>
      </w:pPr>
      <w:r w:rsidRPr="00BB1BF1">
        <w:rPr>
          <w:color w:val="000000"/>
        </w:rPr>
        <w:t xml:space="preserve">International observances provided key opportunities to highlight ESPECRP’s achievements and impact. On Desertification and Drought Day (17 June 2025), the project underscored its contributions to combating desertification and promoting sustainable land management. Through two short </w:t>
      </w:r>
      <w:hyperlink r:id="rId27" w:history="1">
        <w:r w:rsidRPr="00853A2C">
          <w:rPr>
            <w:rStyle w:val="Hyperlink"/>
          </w:rPr>
          <w:t>videos</w:t>
        </w:r>
      </w:hyperlink>
      <w:r w:rsidRPr="00BB1BF1">
        <w:rPr>
          <w:color w:val="000000"/>
        </w:rPr>
        <w:t xml:space="preserve"> in Arabic and English, ESPECRP effectively illustrated how its interventions help communities adapt to climate challenges, protect livelihoods, and strengthen long-term resilience</w:t>
      </w:r>
      <w:r w:rsidR="00853A2C" w:rsidRPr="00853A2C">
        <w:rPr>
          <w:color w:val="000000"/>
        </w:rPr>
        <w:t xml:space="preserve">. </w:t>
      </w:r>
    </w:p>
    <w:p w14:paraId="121D2D3A" w14:textId="77777777" w:rsidR="000A2E4F" w:rsidRDefault="000A2E4F" w:rsidP="00853A2C">
      <w:pPr>
        <w:pBdr>
          <w:top w:val="nil"/>
          <w:left w:val="nil"/>
          <w:bottom w:val="nil"/>
          <w:right w:val="nil"/>
          <w:between w:val="nil"/>
        </w:pBdr>
        <w:tabs>
          <w:tab w:val="center" w:pos="4680"/>
          <w:tab w:val="right" w:pos="9360"/>
        </w:tabs>
        <w:spacing w:after="0" w:line="240" w:lineRule="auto"/>
        <w:ind w:left="360"/>
        <w:jc w:val="both"/>
        <w:rPr>
          <w:color w:val="000000"/>
        </w:rPr>
      </w:pPr>
    </w:p>
    <w:p w14:paraId="1B1F9BF1" w14:textId="6AE94587"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color w:val="000000"/>
        </w:rPr>
        <w:t xml:space="preserve">ESPECRP was also featured on World Environment Day (June 5, 2025) for rehabilitating nearly 1,500 meters of sanitation networks and constructing over 6,670 household latrines across Yemen. ESPECRP’s environmental protection efforts </w:t>
      </w:r>
      <w:r w:rsidR="00721C77">
        <w:rPr>
          <w:color w:val="000000"/>
        </w:rPr>
        <w:t>are</w:t>
      </w:r>
      <w:r w:rsidRPr="00853A2C">
        <w:rPr>
          <w:color w:val="000000"/>
        </w:rPr>
        <w:t xml:space="preserve"> vital for building a cleaner environment and contributing to healthier and more sustainable living conditions for households and communities. </w:t>
      </w:r>
    </w:p>
    <w:p w14:paraId="26AE2E1D" w14:textId="50CA4D49"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noProof/>
          <w:color w:val="000000"/>
        </w:rPr>
        <mc:AlternateContent>
          <mc:Choice Requires="wpg">
            <w:drawing>
              <wp:anchor distT="0" distB="0" distL="114300" distR="114300" simplePos="0" relativeHeight="251656192" behindDoc="0" locked="0" layoutInCell="1" allowOverlap="1" wp14:anchorId="41584665" wp14:editId="729155D9">
                <wp:simplePos x="0" y="0"/>
                <wp:positionH relativeFrom="margin">
                  <wp:align>right</wp:align>
                </wp:positionH>
                <wp:positionV relativeFrom="paragraph">
                  <wp:posOffset>0</wp:posOffset>
                </wp:positionV>
                <wp:extent cx="4123690" cy="2697480"/>
                <wp:effectExtent l="0" t="0" r="0" b="7620"/>
                <wp:wrapTight wrapText="bothSides">
                  <wp:wrapPolygon edited="0">
                    <wp:start x="0" y="0"/>
                    <wp:lineTo x="0" y="21508"/>
                    <wp:lineTo x="12074" y="21508"/>
                    <wp:lineTo x="21454" y="21508"/>
                    <wp:lineTo x="21454" y="0"/>
                    <wp:lineTo x="0" y="0"/>
                  </wp:wrapPolygon>
                </wp:wrapTight>
                <wp:docPr id="780856757" name="Group 4"/>
                <wp:cNvGraphicFramePr/>
                <a:graphic xmlns:a="http://schemas.openxmlformats.org/drawingml/2006/main">
                  <a:graphicData uri="http://schemas.microsoft.com/office/word/2010/wordprocessingGroup">
                    <wpg:wgp>
                      <wpg:cNvGrpSpPr/>
                      <wpg:grpSpPr>
                        <a:xfrm>
                          <a:off x="0" y="0"/>
                          <a:ext cx="4123690" cy="2697480"/>
                          <a:chOff x="0" y="0"/>
                          <a:chExt cx="4123690" cy="2697480"/>
                        </a:xfrm>
                      </wpg:grpSpPr>
                      <pic:pic xmlns:pic="http://schemas.openxmlformats.org/drawingml/2006/picture">
                        <pic:nvPicPr>
                          <pic:cNvPr id="1930605890"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9650" cy="2697480"/>
                          </a:xfrm>
                          <a:prstGeom prst="rect">
                            <a:avLst/>
                          </a:prstGeom>
                          <a:noFill/>
                          <a:ln>
                            <a:noFill/>
                          </a:ln>
                        </pic:spPr>
                      </pic:pic>
                      <pic:pic xmlns:pic="http://schemas.openxmlformats.org/drawingml/2006/picture">
                        <pic:nvPicPr>
                          <pic:cNvPr id="155028763"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293620" y="0"/>
                            <a:ext cx="1830070" cy="2682240"/>
                          </a:xfrm>
                          <a:prstGeom prst="rect">
                            <a:avLst/>
                          </a:prstGeom>
                          <a:noFill/>
                          <a:ln>
                            <a:noFill/>
                          </a:ln>
                        </pic:spPr>
                      </pic:pic>
                    </wpg:wgp>
                  </a:graphicData>
                </a:graphic>
              </wp:anchor>
            </w:drawing>
          </mc:Choice>
          <mc:Fallback>
            <w:pict>
              <v:group w14:anchorId="4CC50F4B" id="Group 4" o:spid="_x0000_s1026" style="position:absolute;margin-left:273.5pt;margin-top:0;width:324.7pt;height:212.4pt;z-index:251656192;mso-position-horizontal:right;mso-position-horizontal-relative:margin" coordsize="41236,26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2796;height:26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">
                  <v:imagedata r:id="rId35" o:title=""/>
                </v:shape>
                <v:shape id="Picture 3" o:spid="_x0000_s1028" type="#_x0000_t75" style="position:absolute;left:22936;width:18300;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">
                  <v:imagedata r:id="rId36" o:title=""/>
                </v:shape>
                <w10:wrap type="tight" anchorx="margin"/>
              </v:group>
            </w:pict>
          </mc:Fallback>
        </mc:AlternateContent>
      </w:r>
      <w:r w:rsidRPr="00853A2C">
        <w:rPr>
          <w:color w:val="000000"/>
        </w:rPr>
        <w:t xml:space="preserve">As a part of the geo-bundling approach, both ESPECRP and FSRRP were highlighted during Earth Day (April 22, 2025) for protecting and rehabilitating over 10,700 hectares of agricultural lands so far to improve food security. The message emphasized sustainable practices integral to building community resilience against evolving climate challenges and </w:t>
      </w:r>
      <w:r w:rsidR="00D26404">
        <w:rPr>
          <w:color w:val="000000"/>
        </w:rPr>
        <w:t xml:space="preserve">demonstrated the </w:t>
      </w:r>
      <w:r w:rsidRPr="00853A2C">
        <w:rPr>
          <w:color w:val="000000"/>
        </w:rPr>
        <w:t>collective</w:t>
      </w:r>
      <w:r w:rsidR="009C2B26">
        <w:rPr>
          <w:color w:val="000000"/>
        </w:rPr>
        <w:t xml:space="preserve">, </w:t>
      </w:r>
      <w:r w:rsidRPr="00853A2C">
        <w:rPr>
          <w:color w:val="000000"/>
        </w:rPr>
        <w:t>holistic approach to food security resilience.</w:t>
      </w:r>
    </w:p>
    <w:p w14:paraId="032BE5E8" w14:textId="7C03C5AE"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noProof/>
          <w:color w:val="000000"/>
        </w:rPr>
        <w:lastRenderedPageBreak/>
        <w:drawing>
          <wp:anchor distT="0" distB="0" distL="114300" distR="114300" simplePos="0" relativeHeight="251659264" behindDoc="1" locked="0" layoutInCell="1" allowOverlap="1" wp14:anchorId="4C9758C6" wp14:editId="0F1D9C5A">
            <wp:simplePos x="0" y="0"/>
            <wp:positionH relativeFrom="margin">
              <wp:align>right</wp:align>
            </wp:positionH>
            <wp:positionV relativeFrom="paragraph">
              <wp:posOffset>8255</wp:posOffset>
            </wp:positionV>
            <wp:extent cx="2884805" cy="3078480"/>
            <wp:effectExtent l="0" t="0" r="0" b="7620"/>
            <wp:wrapTight wrapText="bothSides">
              <wp:wrapPolygon edited="0">
                <wp:start x="0" y="0"/>
                <wp:lineTo x="0" y="21520"/>
                <wp:lineTo x="21396" y="21520"/>
                <wp:lineTo x="21396" y="0"/>
                <wp:lineTo x="0" y="0"/>
              </wp:wrapPolygon>
            </wp:wrapTight>
            <wp:docPr id="813226647" name="Picture 5" descr="A collage of wome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6647" name="Picture 5" descr="A collage of women and a chil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4805"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A2C">
        <w:rPr>
          <w:color w:val="000000"/>
        </w:rPr>
        <w:t xml:space="preserve">ESPECRP's vital contributions to strengthening health outcomes and improving community well-being were a central theme of the visibility agenda, particularly highlighted around World Health Day (April 7, 2025). An in-depth </w:t>
      </w:r>
      <w:hyperlink r:id="rId38" w:history="1">
        <w:r w:rsidRPr="00853A2C">
          <w:rPr>
            <w:rStyle w:val="Hyperlink"/>
          </w:rPr>
          <w:t>exposure story</w:t>
        </w:r>
      </w:hyperlink>
      <w:r w:rsidRPr="00853A2C">
        <w:rPr>
          <w:color w:val="000000"/>
        </w:rPr>
        <w:t xml:space="preserve"> was published highlighting the life-saving contributions of midwives and how ESPECRP's support empowers these frontline healthcare providers to improve maternal and child health outcomes in underserved and remote areas. In parallel, ESPECRP was also highlighted for its key support of prevention and early detection of child malnutrition through empowering over 4,500 female health educators. </w:t>
      </w:r>
    </w:p>
    <w:p w14:paraId="7FC8FB58" w14:textId="77777777" w:rsidR="00581BBA" w:rsidRDefault="00581BBA" w:rsidP="00853A2C">
      <w:pPr>
        <w:pBdr>
          <w:top w:val="nil"/>
          <w:left w:val="nil"/>
          <w:bottom w:val="nil"/>
          <w:right w:val="nil"/>
          <w:between w:val="nil"/>
        </w:pBdr>
        <w:tabs>
          <w:tab w:val="center" w:pos="4680"/>
          <w:tab w:val="right" w:pos="9360"/>
        </w:tabs>
        <w:spacing w:after="0" w:line="240" w:lineRule="auto"/>
        <w:ind w:left="360"/>
        <w:jc w:val="both"/>
        <w:rPr>
          <w:color w:val="000000"/>
        </w:rPr>
      </w:pPr>
    </w:p>
    <w:p w14:paraId="461FA0D1" w14:textId="68B195B4"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color w:val="000000"/>
        </w:rPr>
        <w:t xml:space="preserve">UNDP Yemen published a video highlighting ESPECRP’s and FSRRP’s joint work in Al-Majhafah, Lahj, demonstrating how integrated development approaches are fostering active community participation and yielding multiple, interconnected benefits for the local populations. This holistic model significantly contributes to improving sustainable livelihoods and agriculture and essential services. </w:t>
      </w:r>
    </w:p>
    <w:p w14:paraId="27A62D2A" w14:textId="77777777" w:rsidR="00581BBA" w:rsidRDefault="00581BBA" w:rsidP="00853A2C">
      <w:pPr>
        <w:pBdr>
          <w:top w:val="nil"/>
          <w:left w:val="nil"/>
          <w:bottom w:val="nil"/>
          <w:right w:val="nil"/>
          <w:between w:val="nil"/>
        </w:pBdr>
        <w:tabs>
          <w:tab w:val="center" w:pos="4680"/>
          <w:tab w:val="right" w:pos="9360"/>
        </w:tabs>
        <w:spacing w:after="0" w:line="240" w:lineRule="auto"/>
        <w:ind w:left="360"/>
        <w:jc w:val="both"/>
        <w:rPr>
          <w:color w:val="000000"/>
        </w:rPr>
      </w:pPr>
    </w:p>
    <w:p w14:paraId="466939DC" w14:textId="06C3FBF9"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noProof/>
          <w:color w:val="000000"/>
        </w:rPr>
        <w:drawing>
          <wp:anchor distT="0" distB="0" distL="114300" distR="114300" simplePos="0" relativeHeight="251660288" behindDoc="1" locked="0" layoutInCell="1" allowOverlap="1" wp14:anchorId="4E15D809" wp14:editId="7E03D978">
            <wp:simplePos x="0" y="0"/>
            <wp:positionH relativeFrom="margin">
              <wp:align>right</wp:align>
            </wp:positionH>
            <wp:positionV relativeFrom="paragraph">
              <wp:posOffset>0</wp:posOffset>
            </wp:positionV>
            <wp:extent cx="2155825" cy="3520440"/>
            <wp:effectExtent l="0" t="0" r="0" b="3810"/>
            <wp:wrapTight wrapText="bothSides">
              <wp:wrapPolygon edited="0">
                <wp:start x="0" y="0"/>
                <wp:lineTo x="0" y="21506"/>
                <wp:lineTo x="21377" y="21506"/>
                <wp:lineTo x="21377" y="0"/>
                <wp:lineTo x="0" y="0"/>
              </wp:wrapPolygon>
            </wp:wrapTight>
            <wp:docPr id="997311630" name="Picture 6" descr="A person wearing a black ve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11630" name="Picture 6" descr="A person wearing a black veil&#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825" cy="352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A2C">
        <w:rPr>
          <w:color w:val="000000"/>
        </w:rPr>
        <w:t xml:space="preserve">On International Women’s Day, UNDP Yemen featured four young women entrepreneurs supported by SMEPS through ESPECRP. The </w:t>
      </w:r>
      <w:hyperlink r:id="rId40" w:history="1">
        <w:r w:rsidRPr="00853A2C">
          <w:rPr>
            <w:rStyle w:val="Hyperlink"/>
          </w:rPr>
          <w:t>story</w:t>
        </w:r>
      </w:hyperlink>
      <w:r w:rsidRPr="00853A2C">
        <w:rPr>
          <w:color w:val="000000"/>
        </w:rPr>
        <w:t xml:space="preserve"> showcased how the project's financial and technical assistance empowers these women to successfully launch, run, and grow their businesses. This directly contributes to revitalizing local economies and benefiting entire communities. </w:t>
      </w:r>
    </w:p>
    <w:p w14:paraId="1671CA7D" w14:textId="77777777" w:rsidR="00581BBA" w:rsidRDefault="00581BBA" w:rsidP="00853A2C">
      <w:pPr>
        <w:pBdr>
          <w:top w:val="nil"/>
          <w:left w:val="nil"/>
          <w:bottom w:val="nil"/>
          <w:right w:val="nil"/>
          <w:between w:val="nil"/>
        </w:pBdr>
        <w:tabs>
          <w:tab w:val="center" w:pos="4680"/>
          <w:tab w:val="right" w:pos="9360"/>
        </w:tabs>
        <w:spacing w:after="0" w:line="240" w:lineRule="auto"/>
        <w:ind w:left="360"/>
        <w:jc w:val="both"/>
        <w:rPr>
          <w:color w:val="000000"/>
        </w:rPr>
      </w:pPr>
    </w:p>
    <w:p w14:paraId="4DDD85C9" w14:textId="6C731822"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color w:val="000000"/>
        </w:rPr>
        <w:t xml:space="preserve">A </w:t>
      </w:r>
      <w:hyperlink r:id="rId41" w:history="1">
        <w:r w:rsidRPr="00853A2C">
          <w:rPr>
            <w:rStyle w:val="Hyperlink"/>
          </w:rPr>
          <w:t>video</w:t>
        </w:r>
      </w:hyperlink>
      <w:r w:rsidRPr="00853A2C">
        <w:rPr>
          <w:color w:val="000000"/>
        </w:rPr>
        <w:t xml:space="preserve"> was also featured by UNDP Yemen about ESPECRP’s support to empowering women through community contracting. This approach emphasizes how empowering local communities through direct involvement in project implementation and oversight leads to sustainable development and ownership. This collectively highlight</w:t>
      </w:r>
      <w:r w:rsidR="005D5289">
        <w:rPr>
          <w:color w:val="000000"/>
        </w:rPr>
        <w:t>s</w:t>
      </w:r>
      <w:r w:rsidRPr="00853A2C">
        <w:rPr>
          <w:color w:val="000000"/>
        </w:rPr>
        <w:t xml:space="preserve"> the multifaceted impact of this significant partnership.</w:t>
      </w:r>
    </w:p>
    <w:p w14:paraId="46625A31" w14:textId="58414F23" w:rsidR="00853A2C" w:rsidRPr="00853A2C" w:rsidRDefault="00853A2C" w:rsidP="00853A2C">
      <w:pPr>
        <w:pBdr>
          <w:top w:val="nil"/>
          <w:left w:val="nil"/>
          <w:bottom w:val="nil"/>
          <w:right w:val="nil"/>
          <w:between w:val="nil"/>
        </w:pBdr>
        <w:tabs>
          <w:tab w:val="center" w:pos="4680"/>
          <w:tab w:val="right" w:pos="9360"/>
        </w:tabs>
        <w:spacing w:after="0" w:line="240" w:lineRule="auto"/>
        <w:ind w:left="360"/>
        <w:jc w:val="both"/>
        <w:rPr>
          <w:color w:val="000000"/>
        </w:rPr>
      </w:pPr>
      <w:r w:rsidRPr="00853A2C">
        <w:rPr>
          <w:color w:val="000000"/>
        </w:rPr>
        <w:t>As of June 2025, UNDP</w:t>
      </w:r>
      <w:r w:rsidR="00356400">
        <w:rPr>
          <w:color w:val="000000"/>
        </w:rPr>
        <w:t>, together</w:t>
      </w:r>
      <w:r w:rsidRPr="00853A2C">
        <w:rPr>
          <w:color w:val="000000"/>
        </w:rPr>
        <w:t xml:space="preserve"> with SFD, SMEPS, and PWP</w:t>
      </w:r>
      <w:r w:rsidR="00356400">
        <w:rPr>
          <w:color w:val="000000"/>
        </w:rPr>
        <w:t>,</w:t>
      </w:r>
      <w:r w:rsidRPr="00853A2C">
        <w:rPr>
          <w:color w:val="000000"/>
        </w:rPr>
        <w:t xml:space="preserve"> ha</w:t>
      </w:r>
      <w:r w:rsidR="00356400">
        <w:rPr>
          <w:color w:val="000000"/>
        </w:rPr>
        <w:t>s</w:t>
      </w:r>
      <w:r w:rsidRPr="00853A2C">
        <w:rPr>
          <w:color w:val="000000"/>
        </w:rPr>
        <w:t xml:space="preserve"> published fifty-two videos / animations highlighting the ESPECRP’s work and impact garnering over 125,512 views online. </w:t>
      </w:r>
      <w:r w:rsidR="00547000">
        <w:rPr>
          <w:color w:val="000000"/>
        </w:rPr>
        <w:t>In addition</w:t>
      </w:r>
      <w:r w:rsidRPr="00853A2C">
        <w:rPr>
          <w:color w:val="000000"/>
        </w:rPr>
        <w:t xml:space="preserve">, 448 main social media posts have been published so far (10,272+ likes; 2,103+ shares) with </w:t>
      </w:r>
      <w:r w:rsidR="009558D5">
        <w:rPr>
          <w:color w:val="000000"/>
        </w:rPr>
        <w:t xml:space="preserve">over </w:t>
      </w:r>
      <w:r w:rsidRPr="00853A2C">
        <w:rPr>
          <w:color w:val="000000"/>
        </w:rPr>
        <w:t>382,503 views.</w:t>
      </w:r>
    </w:p>
    <w:p w14:paraId="2F8A7BE5" w14:textId="77777777" w:rsidR="00B4513B" w:rsidRDefault="00B4513B" w:rsidP="00B4513B">
      <w:pPr>
        <w:pBdr>
          <w:top w:val="nil"/>
          <w:left w:val="nil"/>
          <w:bottom w:val="nil"/>
          <w:right w:val="nil"/>
          <w:between w:val="nil"/>
        </w:pBdr>
        <w:tabs>
          <w:tab w:val="center" w:pos="4680"/>
          <w:tab w:val="right" w:pos="9360"/>
        </w:tabs>
        <w:spacing w:after="0" w:line="240" w:lineRule="auto"/>
        <w:jc w:val="both"/>
        <w:rPr>
          <w:color w:val="000000"/>
        </w:rPr>
      </w:pPr>
    </w:p>
    <w:p w14:paraId="576D7C12" w14:textId="77777777" w:rsidR="006D4C91" w:rsidRDefault="006D4C91" w:rsidP="00B4513B">
      <w:pPr>
        <w:pBdr>
          <w:top w:val="nil"/>
          <w:left w:val="nil"/>
          <w:bottom w:val="nil"/>
          <w:right w:val="nil"/>
          <w:between w:val="nil"/>
        </w:pBdr>
        <w:tabs>
          <w:tab w:val="center" w:pos="4680"/>
          <w:tab w:val="right" w:pos="9360"/>
        </w:tabs>
        <w:spacing w:after="0" w:line="240" w:lineRule="auto"/>
        <w:jc w:val="both"/>
        <w:rPr>
          <w:color w:val="000000"/>
        </w:rPr>
      </w:pPr>
    </w:p>
    <w:p w14:paraId="2E7E8255" w14:textId="77777777" w:rsidR="00F80DA7"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25C3ABFB" w14:textId="77777777" w:rsidR="00F80DA7"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53D6C06D" w14:textId="77777777" w:rsidR="00F80DA7"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51A6F717" w14:textId="77777777" w:rsidR="00F80DA7"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0C0865A5" w14:textId="77777777" w:rsidR="00F80DA7"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57AFF8B6" w14:textId="77777777" w:rsidR="00F80DA7"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415A60D9" w14:textId="77777777" w:rsidR="00F80DA7" w:rsidRPr="00B4513B" w:rsidRDefault="00F80DA7" w:rsidP="00B4513B">
      <w:pPr>
        <w:pBdr>
          <w:top w:val="nil"/>
          <w:left w:val="nil"/>
          <w:bottom w:val="nil"/>
          <w:right w:val="nil"/>
          <w:between w:val="nil"/>
        </w:pBdr>
        <w:tabs>
          <w:tab w:val="center" w:pos="4680"/>
          <w:tab w:val="right" w:pos="9360"/>
        </w:tabs>
        <w:spacing w:after="0" w:line="240" w:lineRule="auto"/>
        <w:jc w:val="both"/>
        <w:rPr>
          <w:color w:val="000000"/>
        </w:rPr>
      </w:pPr>
    </w:p>
    <w:p w14:paraId="142F548C" w14:textId="38527259" w:rsidR="009D6595" w:rsidRDefault="00957CBF">
      <w:pPr>
        <w:pStyle w:val="Heading1"/>
        <w:numPr>
          <w:ilvl w:val="0"/>
          <w:numId w:val="7"/>
        </w:numPr>
        <w:spacing w:line="240" w:lineRule="auto"/>
        <w:rPr>
          <w:rFonts w:ascii="Calibri" w:eastAsia="Calibri" w:hAnsi="Calibri" w:cs="Calibri"/>
          <w:b/>
          <w:sz w:val="26"/>
          <w:szCs w:val="26"/>
        </w:rPr>
      </w:pPr>
      <w:bookmarkStart w:id="53" w:name="_Toc205883401"/>
      <w:r>
        <w:rPr>
          <w:rFonts w:ascii="Calibri" w:eastAsia="Calibri" w:hAnsi="Calibri" w:cs="Calibri"/>
          <w:b/>
          <w:sz w:val="26"/>
          <w:szCs w:val="26"/>
        </w:rPr>
        <w:t>Key Actions/Activities for the Next Reporting Period (</w:t>
      </w:r>
      <w:r w:rsidR="003D2A45">
        <w:rPr>
          <w:rFonts w:ascii="Calibri" w:eastAsia="Calibri" w:hAnsi="Calibri" w:cs="Calibri"/>
          <w:b/>
          <w:sz w:val="26"/>
          <w:szCs w:val="26"/>
        </w:rPr>
        <w:t>Ju</w:t>
      </w:r>
      <w:r w:rsidR="00F80DA7">
        <w:rPr>
          <w:rFonts w:ascii="Calibri" w:eastAsia="Calibri" w:hAnsi="Calibri" w:cs="Calibri"/>
          <w:b/>
          <w:sz w:val="26"/>
          <w:szCs w:val="26"/>
        </w:rPr>
        <w:t>ly to December</w:t>
      </w:r>
      <w:r w:rsidR="003D2A45">
        <w:rPr>
          <w:rFonts w:ascii="Calibri" w:eastAsia="Calibri" w:hAnsi="Calibri" w:cs="Calibri"/>
          <w:b/>
          <w:sz w:val="26"/>
          <w:szCs w:val="26"/>
        </w:rPr>
        <w:t xml:space="preserve"> 2025</w:t>
      </w:r>
      <w:r>
        <w:rPr>
          <w:rFonts w:ascii="Calibri" w:eastAsia="Calibri" w:hAnsi="Calibri" w:cs="Calibri"/>
          <w:b/>
          <w:sz w:val="26"/>
          <w:szCs w:val="26"/>
        </w:rPr>
        <w:t>)</w:t>
      </w:r>
      <w:bookmarkEnd w:id="53"/>
    </w:p>
    <w:p w14:paraId="76CB479D" w14:textId="77777777" w:rsidR="009D6595" w:rsidRDefault="009D6595">
      <w:pPr>
        <w:spacing w:line="240" w:lineRule="auto"/>
      </w:pPr>
    </w:p>
    <w:p w14:paraId="644B87D0" w14:textId="77777777" w:rsidR="000C060C" w:rsidRDefault="000C060C" w:rsidP="000C060C">
      <w:pPr>
        <w:spacing w:line="240" w:lineRule="auto"/>
        <w:ind w:left="360"/>
      </w:pPr>
      <w:r w:rsidRPr="008607FE">
        <w:t xml:space="preserve">The table below summarizes the key actions that IPs and UNDP plan to complete by the end of the next reporting period </w:t>
      </w:r>
      <w:r>
        <w:t>in December</w:t>
      </w:r>
      <w:r w:rsidRPr="008607FE">
        <w:t xml:space="preserve"> 2025</w:t>
      </w:r>
      <w:r>
        <w:t>:</w:t>
      </w:r>
    </w:p>
    <w:tbl>
      <w:tblPr>
        <w:tblStyle w:val="TableGrid"/>
        <w:tblW w:w="9630" w:type="dxa"/>
        <w:tblLayout w:type="fixed"/>
        <w:tblLook w:val="0400" w:firstRow="0" w:lastRow="0" w:firstColumn="0" w:lastColumn="0" w:noHBand="0" w:noVBand="1"/>
      </w:tblPr>
      <w:tblGrid>
        <w:gridCol w:w="2160"/>
        <w:gridCol w:w="7470"/>
      </w:tblGrid>
      <w:tr w:rsidR="000C060C" w:rsidRPr="006D4C91" w14:paraId="5FB833FE" w14:textId="77777777" w:rsidTr="00270EEF">
        <w:tc>
          <w:tcPr>
            <w:tcW w:w="2160" w:type="dxa"/>
            <w:shd w:val="clear" w:color="auto" w:fill="00B0F0"/>
            <w:vAlign w:val="center"/>
          </w:tcPr>
          <w:p w14:paraId="40A62DB3" w14:textId="77777777" w:rsidR="000C060C" w:rsidRPr="006D4C91" w:rsidRDefault="000C060C" w:rsidP="00270EEF">
            <w:pPr>
              <w:spacing w:after="240"/>
              <w:jc w:val="center"/>
              <w:rPr>
                <w:rFonts w:asciiTheme="minorHAnsi" w:hAnsiTheme="minorHAnsi" w:cstheme="minorHAnsi"/>
                <w:b/>
                <w:color w:val="FFFFFF" w:themeColor="background1"/>
              </w:rPr>
            </w:pPr>
            <w:r w:rsidRPr="006D4C91">
              <w:rPr>
                <w:rFonts w:asciiTheme="minorHAnsi" w:hAnsiTheme="minorHAnsi" w:cstheme="minorHAnsi"/>
                <w:b/>
                <w:color w:val="FFFFFF" w:themeColor="background1"/>
              </w:rPr>
              <w:t>Subcomponent / RP</w:t>
            </w:r>
          </w:p>
        </w:tc>
        <w:tc>
          <w:tcPr>
            <w:tcW w:w="7470" w:type="dxa"/>
            <w:shd w:val="clear" w:color="auto" w:fill="00B0F0"/>
            <w:vAlign w:val="center"/>
          </w:tcPr>
          <w:p w14:paraId="4233FE86" w14:textId="77777777" w:rsidR="000C060C" w:rsidRPr="006D4C91" w:rsidRDefault="000C060C" w:rsidP="00270EEF">
            <w:pPr>
              <w:spacing w:after="240"/>
              <w:jc w:val="center"/>
              <w:rPr>
                <w:rFonts w:asciiTheme="minorHAnsi" w:hAnsiTheme="minorHAnsi" w:cstheme="minorHAnsi"/>
                <w:b/>
                <w:color w:val="FFFFFF" w:themeColor="background1"/>
              </w:rPr>
            </w:pPr>
            <w:r w:rsidRPr="006D4C91">
              <w:rPr>
                <w:rFonts w:asciiTheme="minorHAnsi" w:hAnsiTheme="minorHAnsi" w:cstheme="minorHAnsi"/>
                <w:b/>
                <w:color w:val="FFFFFF" w:themeColor="background1"/>
              </w:rPr>
              <w:t>Actions</w:t>
            </w:r>
          </w:p>
        </w:tc>
      </w:tr>
      <w:tr w:rsidR="000C060C" w:rsidRPr="006D4C91" w14:paraId="408A1511" w14:textId="77777777" w:rsidTr="00270EEF">
        <w:trPr>
          <w:trHeight w:val="260"/>
        </w:trPr>
        <w:tc>
          <w:tcPr>
            <w:tcW w:w="9630" w:type="dxa"/>
            <w:gridSpan w:val="2"/>
          </w:tcPr>
          <w:p w14:paraId="38AF84E5" w14:textId="77777777" w:rsidR="000C060C" w:rsidRPr="006D4C91" w:rsidRDefault="000C060C" w:rsidP="00270EEF">
            <w:pPr>
              <w:rPr>
                <w:rFonts w:asciiTheme="minorHAnsi" w:hAnsiTheme="minorHAnsi" w:cstheme="minorHAnsi"/>
                <w:b/>
              </w:rPr>
            </w:pPr>
            <w:r w:rsidRPr="006D4C91">
              <w:rPr>
                <w:rFonts w:asciiTheme="minorHAnsi" w:hAnsiTheme="minorHAnsi" w:cstheme="minorHAnsi"/>
                <w:b/>
              </w:rPr>
              <w:t>COMPONENT 2</w:t>
            </w:r>
          </w:p>
        </w:tc>
      </w:tr>
      <w:tr w:rsidR="000C060C" w:rsidRPr="006D4C91" w14:paraId="14FFAA7F" w14:textId="77777777" w:rsidTr="00270EEF">
        <w:trPr>
          <w:trHeight w:val="2186"/>
        </w:trPr>
        <w:tc>
          <w:tcPr>
            <w:tcW w:w="2160" w:type="dxa"/>
          </w:tcPr>
          <w:p w14:paraId="0C56F8C8" w14:textId="77777777" w:rsidR="000C060C" w:rsidRPr="006D4C91" w:rsidRDefault="000C060C" w:rsidP="00270EEF">
            <w:pPr>
              <w:spacing w:after="240"/>
              <w:jc w:val="both"/>
              <w:rPr>
                <w:rFonts w:asciiTheme="minorHAnsi" w:hAnsiTheme="minorHAnsi" w:cstheme="minorHAnsi"/>
                <w:b/>
              </w:rPr>
            </w:pPr>
            <w:r w:rsidRPr="006D4C91">
              <w:rPr>
                <w:rFonts w:asciiTheme="minorHAnsi" w:hAnsiTheme="minorHAnsi" w:cstheme="minorHAnsi"/>
                <w:b/>
              </w:rPr>
              <w:t>2.1 Cash for Nutrition</w:t>
            </w:r>
          </w:p>
        </w:tc>
        <w:tc>
          <w:tcPr>
            <w:tcW w:w="7470" w:type="dxa"/>
          </w:tcPr>
          <w:p w14:paraId="7F92CEB1" w14:textId="77777777" w:rsidR="000C060C" w:rsidRPr="006D4C91" w:rsidRDefault="000C060C" w:rsidP="000C060C">
            <w:pPr>
              <w:numPr>
                <w:ilvl w:val="0"/>
                <w:numId w:val="11"/>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Under AF, SFD will:</w:t>
            </w:r>
          </w:p>
          <w:p w14:paraId="3E106BCA" w14:textId="77777777" w:rsidR="000C060C" w:rsidRPr="006D4C91" w:rsidRDefault="000C060C" w:rsidP="000C060C">
            <w:pPr>
              <w:numPr>
                <w:ilvl w:val="0"/>
                <w:numId w:val="9"/>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Complete the cash assistance and related nutrition education sessions to the eligible women in the remaining two districts (Hamdan and AlHusha).</w:t>
            </w:r>
          </w:p>
          <w:p w14:paraId="1703F83B" w14:textId="77777777" w:rsidR="000C060C" w:rsidRPr="006D4C91" w:rsidRDefault="000C060C" w:rsidP="000C060C">
            <w:pPr>
              <w:numPr>
                <w:ilvl w:val="0"/>
                <w:numId w:val="11"/>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Under AF2:</w:t>
            </w:r>
          </w:p>
          <w:p w14:paraId="0E56ACBA" w14:textId="15532A9B" w:rsidR="000C060C" w:rsidRPr="006D4C91" w:rsidRDefault="000C060C" w:rsidP="000C060C">
            <w:pPr>
              <w:numPr>
                <w:ilvl w:val="0"/>
                <w:numId w:val="9"/>
              </w:numPr>
              <w:pBdr>
                <w:top w:val="nil"/>
                <w:left w:val="nil"/>
                <w:bottom w:val="nil"/>
                <w:right w:val="nil"/>
                <w:between w:val="nil"/>
              </w:pBdr>
              <w:jc w:val="both"/>
              <w:rPr>
                <w:rFonts w:asciiTheme="minorHAnsi" w:hAnsiTheme="minorHAnsi" w:cstheme="minorBidi"/>
                <w:color w:val="000000"/>
              </w:rPr>
            </w:pPr>
            <w:r w:rsidRPr="5CF149CF">
              <w:rPr>
                <w:rFonts w:asciiTheme="minorHAnsi" w:hAnsiTheme="minorHAnsi" w:cstheme="minorBidi"/>
                <w:color w:val="000000" w:themeColor="text1"/>
              </w:rPr>
              <w:t xml:space="preserve">Start cash assistance in three new subdistricts and follow up on the referral services in the other 16 subdistricts. </w:t>
            </w:r>
          </w:p>
          <w:p w14:paraId="2E2D2560" w14:textId="77777777" w:rsidR="000C060C" w:rsidRPr="006D4C91" w:rsidRDefault="000C060C" w:rsidP="000C060C">
            <w:pPr>
              <w:numPr>
                <w:ilvl w:val="0"/>
                <w:numId w:val="9"/>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Coordinate closely with VSLAs and the other relevant activities for geobundling.</w:t>
            </w:r>
          </w:p>
        </w:tc>
      </w:tr>
      <w:tr w:rsidR="000C060C" w:rsidRPr="006D4C91" w14:paraId="71D6EE71" w14:textId="77777777" w:rsidTr="00270EEF">
        <w:trPr>
          <w:trHeight w:val="56"/>
        </w:trPr>
        <w:tc>
          <w:tcPr>
            <w:tcW w:w="2160" w:type="dxa"/>
          </w:tcPr>
          <w:p w14:paraId="2F3C7CB7" w14:textId="77777777" w:rsidR="000C060C" w:rsidRPr="006D4C91" w:rsidRDefault="000C060C" w:rsidP="00270EEF">
            <w:pPr>
              <w:spacing w:after="240"/>
              <w:rPr>
                <w:rFonts w:asciiTheme="minorHAnsi" w:hAnsiTheme="minorHAnsi" w:cstheme="minorHAnsi"/>
                <w:b/>
              </w:rPr>
            </w:pPr>
            <w:r w:rsidRPr="006D4C91">
              <w:rPr>
                <w:rFonts w:asciiTheme="minorHAnsi" w:hAnsiTheme="minorHAnsi" w:cstheme="minorHAnsi"/>
                <w:b/>
                <w:color w:val="000000"/>
              </w:rPr>
              <w:t>2.2 Cash for Work / SFD</w:t>
            </w:r>
          </w:p>
        </w:tc>
        <w:tc>
          <w:tcPr>
            <w:tcW w:w="7470" w:type="dxa"/>
          </w:tcPr>
          <w:p w14:paraId="3E894342" w14:textId="4EF8ADD9" w:rsidR="000C060C" w:rsidRPr="006D4C91" w:rsidRDefault="000C060C" w:rsidP="000C060C">
            <w:pPr>
              <w:numPr>
                <w:ilvl w:val="0"/>
                <w:numId w:val="13"/>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SFD will complete the remaining works of the 66 ongoing </w:t>
            </w:r>
            <w:r w:rsidR="008E5457">
              <w:rPr>
                <w:rFonts w:asciiTheme="minorHAnsi" w:hAnsiTheme="minorHAnsi" w:cstheme="minorHAnsi"/>
                <w:color w:val="000000"/>
              </w:rPr>
              <w:t>subproject</w:t>
            </w:r>
            <w:r w:rsidRPr="006D4C91">
              <w:rPr>
                <w:rFonts w:asciiTheme="minorHAnsi" w:hAnsiTheme="minorHAnsi" w:cstheme="minorHAnsi"/>
                <w:color w:val="000000"/>
              </w:rPr>
              <w:t xml:space="preserve">s under the AF (52 </w:t>
            </w:r>
            <w:r w:rsidR="001B7948">
              <w:rPr>
                <w:rFonts w:asciiTheme="minorHAnsi" w:hAnsiTheme="minorHAnsi" w:cstheme="minorHAnsi"/>
                <w:color w:val="000000"/>
              </w:rPr>
              <w:t xml:space="preserve">of which </w:t>
            </w:r>
            <w:r w:rsidR="00832422">
              <w:rPr>
                <w:rFonts w:asciiTheme="minorHAnsi" w:hAnsiTheme="minorHAnsi" w:cstheme="minorHAnsi"/>
                <w:color w:val="000000"/>
              </w:rPr>
              <w:t>have achieved</w:t>
            </w:r>
            <w:r w:rsidRPr="006D4C91">
              <w:rPr>
                <w:rFonts w:asciiTheme="minorHAnsi" w:hAnsiTheme="minorHAnsi" w:cstheme="minorHAnsi"/>
                <w:color w:val="000000"/>
              </w:rPr>
              <w:t xml:space="preserve"> over 90 percent financial progress). </w:t>
            </w:r>
          </w:p>
          <w:p w14:paraId="32E61F75" w14:textId="19DB2560" w:rsidR="000C060C" w:rsidRPr="006D4C91" w:rsidRDefault="000C060C" w:rsidP="000C060C">
            <w:pPr>
              <w:numPr>
                <w:ilvl w:val="0"/>
                <w:numId w:val="13"/>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Under AF2, SFD will </w:t>
            </w:r>
            <w:r w:rsidR="00832422">
              <w:rPr>
                <w:rFonts w:asciiTheme="minorHAnsi" w:hAnsiTheme="minorHAnsi" w:cstheme="minorHAnsi"/>
                <w:color w:val="000000"/>
              </w:rPr>
              <w:t>advance</w:t>
            </w:r>
            <w:r w:rsidRPr="006D4C91">
              <w:rPr>
                <w:rFonts w:asciiTheme="minorHAnsi" w:hAnsiTheme="minorHAnsi" w:cstheme="minorHAnsi"/>
                <w:color w:val="000000"/>
              </w:rPr>
              <w:t xml:space="preserve"> implementation of the ongoing 59 subprojects and finalize the technical studies and safeguard plans for the remaining uncommitted amount (around $2 million).  </w:t>
            </w:r>
          </w:p>
          <w:p w14:paraId="4151953C" w14:textId="530D491D" w:rsidR="000C060C" w:rsidRPr="006D4C91" w:rsidRDefault="000C060C" w:rsidP="000C060C">
            <w:pPr>
              <w:numPr>
                <w:ilvl w:val="0"/>
                <w:numId w:val="13"/>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SFD will actively contribute to </w:t>
            </w:r>
            <w:r w:rsidR="00B87D8A">
              <w:rPr>
                <w:rFonts w:asciiTheme="minorHAnsi" w:hAnsiTheme="minorHAnsi" w:cstheme="minorHAnsi"/>
                <w:color w:val="000000"/>
              </w:rPr>
              <w:t xml:space="preserve">geobundling </w:t>
            </w:r>
            <w:r w:rsidRPr="006D4C91">
              <w:rPr>
                <w:rFonts w:asciiTheme="minorHAnsi" w:hAnsiTheme="minorHAnsi" w:cstheme="minorHAnsi"/>
                <w:color w:val="000000"/>
              </w:rPr>
              <w:t>coordination and ensure compliance to the project requirements.</w:t>
            </w:r>
          </w:p>
        </w:tc>
      </w:tr>
      <w:tr w:rsidR="000C060C" w:rsidRPr="006D4C91" w14:paraId="1206ED0A" w14:textId="77777777" w:rsidTr="00270EEF">
        <w:trPr>
          <w:trHeight w:val="56"/>
        </w:trPr>
        <w:tc>
          <w:tcPr>
            <w:tcW w:w="2160" w:type="dxa"/>
          </w:tcPr>
          <w:p w14:paraId="5D866879" w14:textId="77777777" w:rsidR="000C060C" w:rsidRPr="006D4C91" w:rsidRDefault="000C060C" w:rsidP="00270EEF">
            <w:pPr>
              <w:spacing w:after="240"/>
              <w:jc w:val="both"/>
              <w:rPr>
                <w:rFonts w:asciiTheme="minorHAnsi" w:hAnsiTheme="minorHAnsi" w:cstheme="minorHAnsi"/>
                <w:b/>
                <w:color w:val="000000"/>
              </w:rPr>
            </w:pPr>
            <w:r w:rsidRPr="006D4C91">
              <w:rPr>
                <w:rFonts w:asciiTheme="minorHAnsi" w:hAnsiTheme="minorHAnsi" w:cstheme="minorHAnsi"/>
                <w:b/>
                <w:color w:val="000000"/>
              </w:rPr>
              <w:t xml:space="preserve">2.3 </w:t>
            </w:r>
            <w:r w:rsidRPr="006D4C91">
              <w:rPr>
                <w:rFonts w:asciiTheme="minorHAnsi" w:hAnsiTheme="minorHAnsi" w:cstheme="minorHAnsi"/>
                <w:b/>
              </w:rPr>
              <w:t>Community Assets/ PWP</w:t>
            </w:r>
          </w:p>
        </w:tc>
        <w:tc>
          <w:tcPr>
            <w:tcW w:w="7470" w:type="dxa"/>
          </w:tcPr>
          <w:p w14:paraId="0862DAE1" w14:textId="77777777" w:rsidR="000C060C" w:rsidRPr="006D4C91" w:rsidRDefault="000C060C" w:rsidP="000C060C">
            <w:pPr>
              <w:numPr>
                <w:ilvl w:val="0"/>
                <w:numId w:val="14"/>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Under AF, PWP will proceed with the implementation of 94 subprojects, of which 32 are community contracting.  </w:t>
            </w:r>
          </w:p>
          <w:p w14:paraId="537392F3" w14:textId="3FBAB20E" w:rsidR="000C060C" w:rsidRPr="006D4C91" w:rsidRDefault="000C060C" w:rsidP="000C060C">
            <w:pPr>
              <w:numPr>
                <w:ilvl w:val="0"/>
                <w:numId w:val="14"/>
              </w:numPr>
              <w:pBdr>
                <w:top w:val="nil"/>
                <w:left w:val="nil"/>
                <w:bottom w:val="nil"/>
                <w:right w:val="nil"/>
                <w:between w:val="nil"/>
              </w:pBdr>
              <w:jc w:val="both"/>
              <w:rPr>
                <w:rFonts w:asciiTheme="minorHAnsi" w:hAnsiTheme="minorHAnsi" w:cstheme="minorBidi"/>
                <w:color w:val="000000"/>
              </w:rPr>
            </w:pPr>
            <w:r w:rsidRPr="5CF149CF">
              <w:rPr>
                <w:rFonts w:asciiTheme="minorHAnsi" w:hAnsiTheme="minorHAnsi" w:cstheme="minorBidi"/>
                <w:color w:val="000000" w:themeColor="text1"/>
              </w:rPr>
              <w:t xml:space="preserve">Under AF2, PWP will continue progressing the implementation of the ongoing 61 subprojects (including 23 community contracting) and will finalize the technical studies and safeguard plans </w:t>
            </w:r>
            <w:r w:rsidR="002368BF">
              <w:rPr>
                <w:rFonts w:asciiTheme="minorHAnsi" w:hAnsiTheme="minorHAnsi" w:cstheme="minorBidi"/>
                <w:color w:val="000000" w:themeColor="text1"/>
              </w:rPr>
              <w:t>for</w:t>
            </w:r>
            <w:r w:rsidRPr="5CF149CF">
              <w:rPr>
                <w:rFonts w:asciiTheme="minorHAnsi" w:hAnsiTheme="minorHAnsi" w:cstheme="minorBidi"/>
                <w:color w:val="000000" w:themeColor="text1"/>
              </w:rPr>
              <w:t xml:space="preserve"> around 20 subprojects. </w:t>
            </w:r>
          </w:p>
          <w:p w14:paraId="13D94A5F" w14:textId="77777777" w:rsidR="000C060C" w:rsidRPr="006D4C91" w:rsidRDefault="000C060C" w:rsidP="000C060C">
            <w:pPr>
              <w:numPr>
                <w:ilvl w:val="0"/>
                <w:numId w:val="14"/>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PWP will continue contributing to the geobundling approach, supervising the implementation and ensuring compliance to safeguards. </w:t>
            </w:r>
          </w:p>
        </w:tc>
      </w:tr>
      <w:tr w:rsidR="000C060C" w:rsidRPr="006D4C91" w14:paraId="1F0C8174" w14:textId="77777777" w:rsidTr="00270EEF">
        <w:trPr>
          <w:trHeight w:val="287"/>
        </w:trPr>
        <w:tc>
          <w:tcPr>
            <w:tcW w:w="2160" w:type="dxa"/>
          </w:tcPr>
          <w:p w14:paraId="2EC059E6" w14:textId="77777777" w:rsidR="000C060C" w:rsidRPr="006D4C91" w:rsidRDefault="000C060C" w:rsidP="00270EEF">
            <w:pPr>
              <w:spacing w:after="240"/>
              <w:jc w:val="both"/>
              <w:rPr>
                <w:rFonts w:asciiTheme="minorHAnsi" w:hAnsiTheme="minorHAnsi" w:cstheme="minorHAnsi"/>
                <w:b/>
                <w:color w:val="000000"/>
              </w:rPr>
            </w:pPr>
            <w:r w:rsidRPr="006D4C91">
              <w:rPr>
                <w:rFonts w:asciiTheme="minorHAnsi" w:hAnsiTheme="minorHAnsi" w:cstheme="minorHAnsi"/>
                <w:b/>
              </w:rPr>
              <w:t>2.4(a) YLG Subgrant, VSLAs, MFI Support / SFD (SMED)</w:t>
            </w:r>
          </w:p>
        </w:tc>
        <w:tc>
          <w:tcPr>
            <w:tcW w:w="7470" w:type="dxa"/>
          </w:tcPr>
          <w:p w14:paraId="2445880D" w14:textId="3210E64D" w:rsidR="000C060C" w:rsidRPr="006D4C91" w:rsidRDefault="00F80DA7" w:rsidP="000C060C">
            <w:pPr>
              <w:numPr>
                <w:ilvl w:val="0"/>
                <w:numId w:val="15"/>
              </w:numPr>
              <w:contextualSpacing/>
              <w:jc w:val="both"/>
              <w:rPr>
                <w:rFonts w:asciiTheme="minorHAnsi" w:eastAsia="Times New Roman" w:hAnsiTheme="minorHAnsi" w:cstheme="minorHAnsi"/>
              </w:rPr>
            </w:pPr>
            <w:r>
              <w:rPr>
                <w:rFonts w:asciiTheme="minorHAnsi" w:eastAsia="Times New Roman" w:hAnsiTheme="minorHAnsi" w:cstheme="minorHAnsi"/>
              </w:rPr>
              <w:t>SFD will establish</w:t>
            </w:r>
            <w:r w:rsidR="000C060C" w:rsidRPr="006D4C91">
              <w:rPr>
                <w:rFonts w:asciiTheme="minorHAnsi" w:eastAsia="Times New Roman" w:hAnsiTheme="minorHAnsi" w:cstheme="minorHAnsi"/>
              </w:rPr>
              <w:t xml:space="preserve"> 40 new VSLAs, providing them with necessary supplies and trainings.</w:t>
            </w:r>
          </w:p>
          <w:p w14:paraId="1A8116BE" w14:textId="77777777" w:rsidR="000C060C" w:rsidRPr="006D4C91" w:rsidRDefault="000C060C" w:rsidP="000C060C">
            <w:pPr>
              <w:numPr>
                <w:ilvl w:val="0"/>
                <w:numId w:val="15"/>
              </w:numPr>
              <w:contextualSpacing/>
              <w:jc w:val="both"/>
              <w:rPr>
                <w:rFonts w:asciiTheme="minorHAnsi" w:eastAsia="Times New Roman" w:hAnsiTheme="minorHAnsi" w:cstheme="minorHAnsi"/>
              </w:rPr>
            </w:pPr>
            <w:r w:rsidRPr="006D4C91">
              <w:rPr>
                <w:rFonts w:asciiTheme="minorHAnsi" w:eastAsia="Times New Roman" w:hAnsiTheme="minorHAnsi" w:cstheme="minorHAnsi"/>
              </w:rPr>
              <w:t>Build the capacity of 800 new and existing VSLA members.</w:t>
            </w:r>
          </w:p>
          <w:p w14:paraId="65523D74" w14:textId="784D98BA" w:rsidR="000C060C" w:rsidRPr="006D4C91" w:rsidRDefault="000C060C" w:rsidP="000C060C">
            <w:pPr>
              <w:numPr>
                <w:ilvl w:val="0"/>
                <w:numId w:val="15"/>
              </w:numPr>
              <w:pBdr>
                <w:top w:val="nil"/>
                <w:left w:val="nil"/>
                <w:bottom w:val="nil"/>
                <w:right w:val="nil"/>
                <w:between w:val="nil"/>
              </w:pBdr>
              <w:jc w:val="both"/>
              <w:rPr>
                <w:rFonts w:asciiTheme="minorHAnsi" w:hAnsiTheme="minorHAnsi" w:cstheme="minorHAnsi"/>
                <w:color w:val="000000"/>
              </w:rPr>
            </w:pPr>
            <w:r w:rsidRPr="006D4C91">
              <w:rPr>
                <w:rFonts w:asciiTheme="minorHAnsi" w:eastAsia="Times New Roman" w:hAnsiTheme="minorHAnsi" w:cstheme="minorHAnsi"/>
              </w:rPr>
              <w:t>Support 100 current VSLA members to start or expand income-generating activities (SMEs</w:t>
            </w:r>
            <w:r>
              <w:rPr>
                <w:rFonts w:asciiTheme="minorHAnsi" w:hAnsiTheme="minorHAnsi" w:cstheme="minorHAnsi"/>
                <w:color w:val="000000"/>
              </w:rPr>
              <w:t>)</w:t>
            </w:r>
            <w:r w:rsidR="0041767A">
              <w:rPr>
                <w:rFonts w:asciiTheme="minorHAnsi" w:hAnsiTheme="minorHAnsi" w:cstheme="minorHAnsi"/>
                <w:color w:val="000000"/>
              </w:rPr>
              <w:t>.</w:t>
            </w:r>
            <w:r w:rsidRPr="006D4C91">
              <w:rPr>
                <w:rFonts w:asciiTheme="minorHAnsi" w:hAnsiTheme="minorHAnsi" w:cstheme="minorHAnsi"/>
                <w:color w:val="000000"/>
              </w:rPr>
              <w:t xml:space="preserve"> </w:t>
            </w:r>
          </w:p>
        </w:tc>
      </w:tr>
      <w:tr w:rsidR="000C060C" w:rsidRPr="006D4C91" w14:paraId="70BEFD62" w14:textId="77777777" w:rsidTr="00270EEF">
        <w:trPr>
          <w:trHeight w:val="56"/>
        </w:trPr>
        <w:tc>
          <w:tcPr>
            <w:tcW w:w="2160" w:type="dxa"/>
          </w:tcPr>
          <w:p w14:paraId="3DCF11B6" w14:textId="77777777" w:rsidR="000C060C" w:rsidRPr="006D4C91" w:rsidRDefault="000C060C" w:rsidP="00270EEF">
            <w:pPr>
              <w:spacing w:after="240"/>
              <w:jc w:val="both"/>
              <w:rPr>
                <w:rFonts w:asciiTheme="minorHAnsi" w:hAnsiTheme="minorHAnsi" w:cstheme="minorHAnsi"/>
                <w:b/>
              </w:rPr>
            </w:pPr>
            <w:r w:rsidRPr="006D4C91">
              <w:rPr>
                <w:rFonts w:asciiTheme="minorHAnsi" w:hAnsiTheme="minorHAnsi" w:cstheme="minorHAnsi"/>
                <w:b/>
              </w:rPr>
              <w:t>2.4(b)MSMEs (Farmers, Fishermen, Livestock), BAs SMEPS</w:t>
            </w:r>
          </w:p>
        </w:tc>
        <w:tc>
          <w:tcPr>
            <w:tcW w:w="7470" w:type="dxa"/>
          </w:tcPr>
          <w:p w14:paraId="4BE75366" w14:textId="77777777" w:rsidR="000C060C" w:rsidRPr="006D4C91" w:rsidRDefault="000C060C" w:rsidP="00270EEF">
            <w:p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Under AF, SMEPs will:</w:t>
            </w:r>
          </w:p>
          <w:p w14:paraId="0477598F" w14:textId="53E90903" w:rsidR="000C060C" w:rsidRPr="006D4C91" w:rsidRDefault="000C060C" w:rsidP="000C060C">
            <w:pPr>
              <w:pStyle w:val="ListParagraph"/>
              <w:numPr>
                <w:ilvl w:val="0"/>
                <w:numId w:val="16"/>
              </w:numPr>
              <w:spacing w:before="120" w:afterLines="60" w:after="144" w:line="276" w:lineRule="auto"/>
              <w:contextualSpacing/>
              <w:rPr>
                <w:rFonts w:asciiTheme="minorHAnsi" w:eastAsia="Calibri" w:hAnsiTheme="minorHAnsi" w:cstheme="minorBidi"/>
                <w:b/>
                <w:bCs/>
              </w:rPr>
            </w:pPr>
            <w:r w:rsidRPr="5CF149CF">
              <w:rPr>
                <w:rFonts w:asciiTheme="minorHAnsi" w:eastAsia="Calibri" w:hAnsiTheme="minorHAnsi" w:cstheme="minorBidi"/>
                <w:lang w:val="en-US"/>
              </w:rPr>
              <w:t>Complete grant disbursement for 11 refugee entrepreneurs and continue entrepreneurship training for the initially selected entrepreneurs.</w:t>
            </w:r>
          </w:p>
          <w:p w14:paraId="71B36CD5" w14:textId="77777777" w:rsidR="000C060C" w:rsidRPr="006D4C91" w:rsidRDefault="000C060C" w:rsidP="000C060C">
            <w:pPr>
              <w:pStyle w:val="ListParagraph"/>
              <w:numPr>
                <w:ilvl w:val="0"/>
                <w:numId w:val="16"/>
              </w:numPr>
              <w:spacing w:before="120" w:afterLines="60" w:after="144" w:line="276" w:lineRule="auto"/>
              <w:contextualSpacing/>
              <w:rPr>
                <w:rFonts w:asciiTheme="minorHAnsi" w:eastAsia="Calibri" w:hAnsiTheme="minorHAnsi" w:cstheme="minorHAnsi"/>
                <w:b/>
                <w:iCs/>
                <w:szCs w:val="22"/>
              </w:rPr>
            </w:pPr>
            <w:r w:rsidRPr="006D4C91">
              <w:rPr>
                <w:rFonts w:asciiTheme="minorHAnsi" w:eastAsia="Calibri" w:hAnsiTheme="minorHAnsi" w:cstheme="minorHAnsi"/>
                <w:iCs/>
                <w:szCs w:val="22"/>
                <w:lang w:val="en-US"/>
              </w:rPr>
              <w:t>Provide financial support to 144 rural clinics operated by midwives.</w:t>
            </w:r>
          </w:p>
          <w:p w14:paraId="0B6315D4" w14:textId="77777777" w:rsidR="000C060C" w:rsidRPr="006D4C91" w:rsidRDefault="000C060C" w:rsidP="000C060C">
            <w:pPr>
              <w:pStyle w:val="ListParagraph"/>
              <w:numPr>
                <w:ilvl w:val="0"/>
                <w:numId w:val="16"/>
              </w:numPr>
              <w:spacing w:before="120" w:afterLines="60" w:after="144" w:line="276" w:lineRule="auto"/>
              <w:contextualSpacing/>
              <w:rPr>
                <w:rFonts w:asciiTheme="minorHAnsi" w:eastAsia="Calibri" w:hAnsiTheme="minorHAnsi" w:cstheme="minorHAnsi"/>
                <w:iCs/>
                <w:szCs w:val="22"/>
                <w:lang w:val="en-US"/>
              </w:rPr>
            </w:pPr>
            <w:r w:rsidRPr="006D4C91">
              <w:rPr>
                <w:rFonts w:asciiTheme="minorHAnsi" w:eastAsia="Calibri" w:hAnsiTheme="minorHAnsi" w:cstheme="minorHAnsi"/>
                <w:iCs/>
                <w:szCs w:val="22"/>
                <w:lang w:val="en-US"/>
              </w:rPr>
              <w:t xml:space="preserve">Organize three promotional workshops and an exhibition to showcase the outcomes of first-phase grant-funded projects, highlight success stories, and connect entrepreneurs with financing institutions and investors. </w:t>
            </w:r>
          </w:p>
          <w:p w14:paraId="73490F99" w14:textId="77777777" w:rsidR="000C060C" w:rsidRPr="006D4C91" w:rsidRDefault="000C060C" w:rsidP="00270EEF">
            <w:pPr>
              <w:spacing w:before="120" w:afterLines="60" w:after="144" w:line="276" w:lineRule="auto"/>
              <w:contextualSpacing/>
              <w:rPr>
                <w:rFonts w:asciiTheme="minorHAnsi" w:hAnsiTheme="minorHAnsi" w:cstheme="minorHAnsi"/>
                <w:b/>
                <w:iCs/>
              </w:rPr>
            </w:pPr>
            <w:r w:rsidRPr="006D4C91">
              <w:rPr>
                <w:rFonts w:asciiTheme="minorHAnsi" w:hAnsiTheme="minorHAnsi" w:cstheme="minorHAnsi"/>
                <w:color w:val="000000"/>
              </w:rPr>
              <w:lastRenderedPageBreak/>
              <w:t>Under A2F, SMEPs will:</w:t>
            </w:r>
          </w:p>
          <w:p w14:paraId="54E85984" w14:textId="2E0B923B" w:rsidR="000C060C" w:rsidRPr="006D4C91" w:rsidRDefault="000C060C" w:rsidP="000C060C">
            <w:pPr>
              <w:pStyle w:val="ListParagraph"/>
              <w:numPr>
                <w:ilvl w:val="0"/>
                <w:numId w:val="16"/>
              </w:numPr>
              <w:spacing w:before="120" w:afterLines="60" w:after="144" w:line="276" w:lineRule="auto"/>
              <w:contextualSpacing/>
              <w:rPr>
                <w:rFonts w:asciiTheme="minorHAnsi" w:eastAsia="Calibri" w:hAnsiTheme="minorHAnsi" w:cstheme="minorHAnsi"/>
                <w:b/>
                <w:iCs/>
                <w:szCs w:val="22"/>
              </w:rPr>
            </w:pPr>
            <w:r w:rsidRPr="006D4C91">
              <w:rPr>
                <w:rFonts w:asciiTheme="minorHAnsi" w:eastAsia="Calibri" w:hAnsiTheme="minorHAnsi" w:cstheme="minorHAnsi"/>
                <w:iCs/>
                <w:szCs w:val="22"/>
                <w:lang w:val="en-US"/>
              </w:rPr>
              <w:t xml:space="preserve">Initiate grant disbursement </w:t>
            </w:r>
            <w:r w:rsidR="00040514">
              <w:rPr>
                <w:rFonts w:asciiTheme="minorHAnsi" w:eastAsia="Calibri" w:hAnsiTheme="minorHAnsi" w:cstheme="minorHAnsi"/>
                <w:iCs/>
                <w:szCs w:val="22"/>
                <w:lang w:val="en-US"/>
              </w:rPr>
              <w:t>for</w:t>
            </w:r>
            <w:r w:rsidRPr="006D4C91">
              <w:rPr>
                <w:rFonts w:asciiTheme="minorHAnsi" w:eastAsia="Calibri" w:hAnsiTheme="minorHAnsi" w:cstheme="minorHAnsi"/>
                <w:iCs/>
                <w:szCs w:val="22"/>
                <w:lang w:val="en-US"/>
              </w:rPr>
              <w:t xml:space="preserve"> 120 entrepreneurs in Sana'a and Amran</w:t>
            </w:r>
            <w:r>
              <w:rPr>
                <w:rFonts w:asciiTheme="minorHAnsi" w:eastAsia="Calibri" w:hAnsiTheme="minorHAnsi" w:cstheme="minorHAnsi"/>
                <w:iCs/>
                <w:szCs w:val="22"/>
                <w:lang w:val="en-US"/>
              </w:rPr>
              <w:t xml:space="preserve"> and b</w:t>
            </w:r>
            <w:r w:rsidRPr="006D4C91">
              <w:rPr>
                <w:rFonts w:asciiTheme="minorHAnsi" w:eastAsia="Calibri" w:hAnsiTheme="minorHAnsi" w:cstheme="minorHAnsi"/>
                <w:iCs/>
                <w:szCs w:val="22"/>
                <w:lang w:val="en-US"/>
              </w:rPr>
              <w:t xml:space="preserve">egin grant disbursement for </w:t>
            </w:r>
            <w:r>
              <w:rPr>
                <w:rFonts w:asciiTheme="minorHAnsi" w:eastAsia="Calibri" w:hAnsiTheme="minorHAnsi" w:cstheme="minorHAnsi"/>
                <w:iCs/>
                <w:szCs w:val="22"/>
                <w:lang w:val="en-US"/>
              </w:rPr>
              <w:t>around</w:t>
            </w:r>
            <w:r w:rsidRPr="006D4C91">
              <w:rPr>
                <w:rFonts w:asciiTheme="minorHAnsi" w:eastAsia="Calibri" w:hAnsiTheme="minorHAnsi" w:cstheme="minorHAnsi"/>
                <w:iCs/>
                <w:szCs w:val="22"/>
                <w:lang w:val="en-US"/>
              </w:rPr>
              <w:t xml:space="preserve"> 21 entrepreneurs in Sana'a.</w:t>
            </w:r>
          </w:p>
        </w:tc>
      </w:tr>
      <w:tr w:rsidR="000C060C" w:rsidRPr="006D4C91" w14:paraId="58A197CA" w14:textId="77777777" w:rsidTr="00270EEF">
        <w:trPr>
          <w:trHeight w:val="56"/>
        </w:trPr>
        <w:tc>
          <w:tcPr>
            <w:tcW w:w="9630" w:type="dxa"/>
            <w:gridSpan w:val="2"/>
          </w:tcPr>
          <w:p w14:paraId="6A0B9009" w14:textId="41032516" w:rsidR="000C060C" w:rsidRPr="006D4C91" w:rsidRDefault="000C060C" w:rsidP="00270EEF">
            <w:pPr>
              <w:jc w:val="both"/>
              <w:rPr>
                <w:rFonts w:asciiTheme="minorHAnsi" w:hAnsiTheme="minorHAnsi" w:cstheme="minorHAnsi"/>
                <w:b/>
              </w:rPr>
            </w:pPr>
            <w:r w:rsidRPr="006D4C91">
              <w:rPr>
                <w:rFonts w:asciiTheme="minorHAnsi" w:hAnsiTheme="minorHAnsi" w:cstheme="minorHAnsi"/>
                <w:b/>
              </w:rPr>
              <w:lastRenderedPageBreak/>
              <w:t>COMPONENT 3: Project Management, Monitoring, Evaluation and Capacity Building of National Institutions</w:t>
            </w:r>
          </w:p>
        </w:tc>
      </w:tr>
      <w:tr w:rsidR="000C060C" w:rsidRPr="006D4C91" w14:paraId="26547AE3" w14:textId="77777777" w:rsidTr="00270EEF">
        <w:trPr>
          <w:trHeight w:val="548"/>
        </w:trPr>
        <w:tc>
          <w:tcPr>
            <w:tcW w:w="2160" w:type="dxa"/>
          </w:tcPr>
          <w:p w14:paraId="4A48F726" w14:textId="77777777" w:rsidR="000C060C" w:rsidRPr="006D4C91" w:rsidRDefault="000C060C" w:rsidP="00270EEF">
            <w:pPr>
              <w:spacing w:after="240"/>
              <w:jc w:val="both"/>
              <w:rPr>
                <w:rFonts w:asciiTheme="minorHAnsi" w:hAnsiTheme="minorHAnsi" w:cstheme="minorHAnsi"/>
                <w:b/>
              </w:rPr>
            </w:pPr>
            <w:r w:rsidRPr="006D4C91">
              <w:rPr>
                <w:rFonts w:asciiTheme="minorHAnsi" w:hAnsiTheme="minorHAnsi" w:cstheme="minorHAnsi"/>
                <w:b/>
              </w:rPr>
              <w:t>UNDP</w:t>
            </w:r>
          </w:p>
        </w:tc>
        <w:tc>
          <w:tcPr>
            <w:tcW w:w="7470" w:type="dxa"/>
          </w:tcPr>
          <w:p w14:paraId="6C3E53AE" w14:textId="77777777" w:rsidR="000C060C" w:rsidRPr="006D4C91" w:rsidRDefault="000C060C" w:rsidP="000C060C">
            <w:pPr>
              <w:numPr>
                <w:ilvl w:val="0"/>
                <w:numId w:val="17"/>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UNDP will follow up on the agreed actions of the </w:t>
            </w:r>
            <w:r>
              <w:rPr>
                <w:rFonts w:asciiTheme="minorHAnsi" w:hAnsiTheme="minorHAnsi" w:cstheme="minorHAnsi"/>
                <w:color w:val="000000"/>
              </w:rPr>
              <w:t>recent</w:t>
            </w:r>
            <w:r w:rsidRPr="006D4C91">
              <w:rPr>
                <w:rFonts w:asciiTheme="minorHAnsi" w:hAnsiTheme="minorHAnsi" w:cstheme="minorHAnsi"/>
                <w:color w:val="000000"/>
              </w:rPr>
              <w:t xml:space="preserve"> ISM. </w:t>
            </w:r>
          </w:p>
          <w:p w14:paraId="2E1D231D" w14:textId="77777777" w:rsidR="000C060C" w:rsidRPr="006D4C91" w:rsidRDefault="000C060C" w:rsidP="000C060C">
            <w:pPr>
              <w:numPr>
                <w:ilvl w:val="0"/>
                <w:numId w:val="17"/>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UNDP will </w:t>
            </w:r>
            <w:r>
              <w:rPr>
                <w:rFonts w:asciiTheme="minorHAnsi" w:hAnsiTheme="minorHAnsi" w:cstheme="minorHAnsi"/>
                <w:color w:val="000000"/>
              </w:rPr>
              <w:t xml:space="preserve">finalize the contract with the new TPMA and </w:t>
            </w:r>
            <w:r w:rsidRPr="006D4C91">
              <w:rPr>
                <w:rFonts w:asciiTheme="minorHAnsi" w:hAnsiTheme="minorHAnsi" w:cstheme="minorHAnsi"/>
                <w:color w:val="000000"/>
              </w:rPr>
              <w:t>conduct two TPM missions</w:t>
            </w:r>
            <w:r>
              <w:rPr>
                <w:rFonts w:asciiTheme="minorHAnsi" w:hAnsiTheme="minorHAnsi" w:cstheme="minorHAnsi"/>
                <w:color w:val="000000"/>
              </w:rPr>
              <w:t xml:space="preserve"> to a sample of sites</w:t>
            </w:r>
            <w:r w:rsidRPr="006D4C91">
              <w:rPr>
                <w:rFonts w:asciiTheme="minorHAnsi" w:hAnsiTheme="minorHAnsi" w:cstheme="minorHAnsi"/>
                <w:color w:val="000000"/>
              </w:rPr>
              <w:t xml:space="preserve">.   </w:t>
            </w:r>
          </w:p>
          <w:p w14:paraId="2ED8CE67" w14:textId="0CF5A89E" w:rsidR="000C060C" w:rsidRPr="006D4C91" w:rsidRDefault="000C060C" w:rsidP="000C060C">
            <w:pPr>
              <w:numPr>
                <w:ilvl w:val="0"/>
                <w:numId w:val="17"/>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UNDP will </w:t>
            </w:r>
            <w:r>
              <w:rPr>
                <w:rFonts w:asciiTheme="minorHAnsi" w:hAnsiTheme="minorHAnsi" w:cstheme="minorHAnsi"/>
                <w:color w:val="000000"/>
              </w:rPr>
              <w:t xml:space="preserve">complete planned capacity activities </w:t>
            </w:r>
            <w:r w:rsidRPr="006D4C91">
              <w:rPr>
                <w:rFonts w:asciiTheme="minorHAnsi" w:hAnsiTheme="minorHAnsi" w:cstheme="minorHAnsi"/>
                <w:color w:val="000000"/>
              </w:rPr>
              <w:t>for the IPs</w:t>
            </w:r>
            <w:r>
              <w:rPr>
                <w:rFonts w:asciiTheme="minorHAnsi" w:hAnsiTheme="minorHAnsi" w:cstheme="minorHAnsi"/>
                <w:color w:val="000000"/>
              </w:rPr>
              <w:t xml:space="preserve"> as per the </w:t>
            </w:r>
            <w:r w:rsidRPr="006D4C91">
              <w:rPr>
                <w:rFonts w:asciiTheme="minorHAnsi" w:hAnsiTheme="minorHAnsi" w:cstheme="minorHAnsi"/>
                <w:color w:val="000000"/>
              </w:rPr>
              <w:t>institutional capacity building (ICB) plans.</w:t>
            </w:r>
          </w:p>
          <w:p w14:paraId="4E73081B" w14:textId="77777777" w:rsidR="000C060C" w:rsidRPr="006D4C91" w:rsidRDefault="000C060C" w:rsidP="000C060C">
            <w:pPr>
              <w:numPr>
                <w:ilvl w:val="0"/>
                <w:numId w:val="17"/>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On communication and visibility, UNDP – in collaboration with SFD, SMEPS, and PWP - plans to publish the following: </w:t>
            </w:r>
          </w:p>
          <w:p w14:paraId="2E0AC09D" w14:textId="77777777" w:rsidR="000C060C" w:rsidRPr="00853A2C" w:rsidRDefault="000C060C" w:rsidP="000C060C">
            <w:pPr>
              <w:numPr>
                <w:ilvl w:val="0"/>
                <w:numId w:val="23"/>
              </w:numPr>
              <w:pBdr>
                <w:top w:val="nil"/>
                <w:left w:val="nil"/>
                <w:bottom w:val="nil"/>
                <w:right w:val="nil"/>
                <w:between w:val="nil"/>
              </w:pBdr>
              <w:tabs>
                <w:tab w:val="center" w:pos="4680"/>
                <w:tab w:val="right" w:pos="9360"/>
              </w:tabs>
              <w:jc w:val="both"/>
              <w:rPr>
                <w:color w:val="000000"/>
              </w:rPr>
            </w:pPr>
            <w:r w:rsidRPr="00853A2C">
              <w:rPr>
                <w:color w:val="000000"/>
              </w:rPr>
              <w:t xml:space="preserve">An in-depth exposure story on strengthening local food supply chains. </w:t>
            </w:r>
          </w:p>
          <w:p w14:paraId="6D8C017A" w14:textId="77777777" w:rsidR="000C060C" w:rsidRDefault="000C060C" w:rsidP="000C060C">
            <w:pPr>
              <w:numPr>
                <w:ilvl w:val="0"/>
                <w:numId w:val="23"/>
              </w:numPr>
              <w:pBdr>
                <w:top w:val="nil"/>
                <w:left w:val="nil"/>
                <w:bottom w:val="nil"/>
                <w:right w:val="nil"/>
                <w:between w:val="nil"/>
              </w:pBdr>
              <w:tabs>
                <w:tab w:val="center" w:pos="4680"/>
                <w:tab w:val="right" w:pos="9360"/>
              </w:tabs>
              <w:jc w:val="both"/>
              <w:rPr>
                <w:color w:val="000000"/>
              </w:rPr>
            </w:pPr>
            <w:r w:rsidRPr="00853A2C">
              <w:rPr>
                <w:color w:val="000000"/>
              </w:rPr>
              <w:t>An explainer animation on how ESPECRP’s supported Village Savings and Loan Association are created to enhance food security resilience through improving access to finance and income-generating activities in rural communities.</w:t>
            </w:r>
          </w:p>
          <w:p w14:paraId="2F21993C" w14:textId="628EA57C" w:rsidR="000C060C" w:rsidRPr="006D4C91" w:rsidRDefault="000C060C" w:rsidP="000C060C">
            <w:pPr>
              <w:numPr>
                <w:ilvl w:val="0"/>
                <w:numId w:val="23"/>
              </w:numPr>
              <w:pBdr>
                <w:top w:val="nil"/>
                <w:left w:val="nil"/>
                <w:bottom w:val="nil"/>
                <w:right w:val="nil"/>
                <w:between w:val="nil"/>
              </w:pBdr>
              <w:tabs>
                <w:tab w:val="center" w:pos="4680"/>
                <w:tab w:val="right" w:pos="9360"/>
              </w:tabs>
              <w:jc w:val="both"/>
              <w:rPr>
                <w:color w:val="000000"/>
              </w:rPr>
            </w:pPr>
            <w:r w:rsidRPr="00315BA9">
              <w:rPr>
                <w:color w:val="000000"/>
              </w:rPr>
              <w:t xml:space="preserve">Six stories </w:t>
            </w:r>
            <w:r w:rsidR="00F80DA7">
              <w:rPr>
                <w:color w:val="000000"/>
              </w:rPr>
              <w:t xml:space="preserve">featuring </w:t>
            </w:r>
            <w:r w:rsidR="00F80DA7" w:rsidRPr="00315BA9">
              <w:rPr>
                <w:color w:val="000000"/>
              </w:rPr>
              <w:t>young</w:t>
            </w:r>
            <w:r w:rsidRPr="00315BA9">
              <w:rPr>
                <w:color w:val="000000"/>
              </w:rPr>
              <w:t xml:space="preserve"> entrepreneurs </w:t>
            </w:r>
            <w:r w:rsidR="000359DF">
              <w:rPr>
                <w:color w:val="000000"/>
              </w:rPr>
              <w:t xml:space="preserve">who received </w:t>
            </w:r>
            <w:r w:rsidRPr="00315BA9">
              <w:rPr>
                <w:color w:val="000000"/>
              </w:rPr>
              <w:t>technical and financ</w:t>
            </w:r>
            <w:r w:rsidR="006F23EB">
              <w:rPr>
                <w:color w:val="000000"/>
              </w:rPr>
              <w:t>ial</w:t>
            </w:r>
            <w:r w:rsidRPr="00315BA9">
              <w:rPr>
                <w:color w:val="000000"/>
              </w:rPr>
              <w:t xml:space="preserve"> support.</w:t>
            </w:r>
          </w:p>
          <w:p w14:paraId="37006CA3" w14:textId="115B896C" w:rsidR="000C060C" w:rsidRPr="006D4C91" w:rsidRDefault="000C060C" w:rsidP="000C060C">
            <w:pPr>
              <w:numPr>
                <w:ilvl w:val="0"/>
                <w:numId w:val="17"/>
              </w:numPr>
              <w:pBdr>
                <w:top w:val="nil"/>
                <w:left w:val="nil"/>
                <w:bottom w:val="nil"/>
                <w:right w:val="nil"/>
                <w:between w:val="nil"/>
              </w:pBdr>
              <w:jc w:val="both"/>
              <w:rPr>
                <w:rFonts w:asciiTheme="minorHAnsi" w:hAnsiTheme="minorHAnsi" w:cstheme="minorHAnsi"/>
                <w:color w:val="000000"/>
              </w:rPr>
            </w:pPr>
            <w:r w:rsidRPr="006D4C91">
              <w:rPr>
                <w:rFonts w:asciiTheme="minorHAnsi" w:hAnsiTheme="minorHAnsi" w:cstheme="minorHAnsi"/>
                <w:color w:val="000000"/>
              </w:rPr>
              <w:t xml:space="preserve">UNDP will prepare for the upcoming ISM (tentatively </w:t>
            </w:r>
            <w:r w:rsidR="0022175B">
              <w:rPr>
                <w:rFonts w:asciiTheme="minorHAnsi" w:hAnsiTheme="minorHAnsi" w:cstheme="minorHAnsi"/>
                <w:color w:val="000000"/>
              </w:rPr>
              <w:t xml:space="preserve">scheduled for the </w:t>
            </w:r>
            <w:r>
              <w:rPr>
                <w:rFonts w:asciiTheme="minorHAnsi" w:hAnsiTheme="minorHAnsi" w:cstheme="minorHAnsi"/>
                <w:color w:val="000000"/>
              </w:rPr>
              <w:t xml:space="preserve">beginning November </w:t>
            </w:r>
            <w:r w:rsidRPr="006D4C91">
              <w:rPr>
                <w:rFonts w:asciiTheme="minorHAnsi" w:hAnsiTheme="minorHAnsi" w:cstheme="minorHAnsi"/>
                <w:color w:val="000000"/>
              </w:rPr>
              <w:t>2025) with the IPs and the WB.</w:t>
            </w:r>
          </w:p>
        </w:tc>
      </w:tr>
      <w:tr w:rsidR="000C060C" w:rsidRPr="006D4C91" w14:paraId="37D3F409" w14:textId="77777777" w:rsidTr="00270EEF">
        <w:tblPrEx>
          <w:tblLook w:val="04A0" w:firstRow="1" w:lastRow="0" w:firstColumn="1" w:lastColumn="0" w:noHBand="0" w:noVBand="1"/>
        </w:tblPrEx>
        <w:trPr>
          <w:trHeight w:val="548"/>
        </w:trPr>
        <w:tc>
          <w:tcPr>
            <w:tcW w:w="2160" w:type="dxa"/>
          </w:tcPr>
          <w:p w14:paraId="11FB2FDC" w14:textId="77777777" w:rsidR="000C060C" w:rsidRPr="006D4C91" w:rsidRDefault="000C060C" w:rsidP="00270EEF">
            <w:pPr>
              <w:spacing w:after="240"/>
              <w:jc w:val="both"/>
              <w:rPr>
                <w:rFonts w:asciiTheme="minorHAnsi" w:hAnsiTheme="minorHAnsi" w:cstheme="minorHAnsi"/>
                <w:b/>
                <w:bCs/>
              </w:rPr>
            </w:pPr>
            <w:r w:rsidRPr="006D4C91">
              <w:rPr>
                <w:rFonts w:asciiTheme="minorHAnsi" w:hAnsiTheme="minorHAnsi" w:cstheme="minorHAnsi"/>
                <w:b/>
                <w:bCs/>
                <w:color w:val="000000"/>
              </w:rPr>
              <w:t>Geobundling Approach</w:t>
            </w:r>
          </w:p>
        </w:tc>
        <w:tc>
          <w:tcPr>
            <w:tcW w:w="7470" w:type="dxa"/>
          </w:tcPr>
          <w:p w14:paraId="6C67B2C8" w14:textId="77777777" w:rsidR="000C060C" w:rsidRPr="006D4C91" w:rsidRDefault="000C060C" w:rsidP="000C060C">
            <w:pPr>
              <w:pStyle w:val="ListParagraph"/>
              <w:numPr>
                <w:ilvl w:val="0"/>
                <w:numId w:val="30"/>
              </w:numPr>
              <w:pBdr>
                <w:top w:val="nil"/>
                <w:left w:val="nil"/>
                <w:bottom w:val="nil"/>
                <w:right w:val="nil"/>
                <w:between w:val="nil"/>
              </w:pBdr>
              <w:spacing w:after="0"/>
              <w:rPr>
                <w:rFonts w:asciiTheme="minorHAnsi" w:hAnsiTheme="minorHAnsi" w:cstheme="minorHAnsi"/>
                <w:color w:val="000000"/>
                <w:szCs w:val="22"/>
              </w:rPr>
            </w:pPr>
            <w:r>
              <w:rPr>
                <w:rFonts w:asciiTheme="minorHAnsi" w:hAnsiTheme="minorHAnsi" w:cstheme="minorHAnsi"/>
                <w:color w:val="000000"/>
                <w:szCs w:val="22"/>
              </w:rPr>
              <w:t>Follow up and coordinate</w:t>
            </w:r>
            <w:r w:rsidRPr="006D4C91">
              <w:rPr>
                <w:rFonts w:asciiTheme="minorHAnsi" w:hAnsiTheme="minorHAnsi" w:cstheme="minorHAnsi"/>
                <w:color w:val="000000"/>
                <w:szCs w:val="22"/>
              </w:rPr>
              <w:t xml:space="preserve"> with IFPRI to initiate the implementation of the GB impact evaluation in the South. </w:t>
            </w:r>
          </w:p>
          <w:p w14:paraId="614294C5" w14:textId="152231A6" w:rsidR="000C060C" w:rsidRPr="006D4C91" w:rsidRDefault="000C060C" w:rsidP="000C060C">
            <w:pPr>
              <w:pStyle w:val="ListParagraph"/>
              <w:numPr>
                <w:ilvl w:val="0"/>
                <w:numId w:val="30"/>
              </w:numPr>
              <w:pBdr>
                <w:top w:val="nil"/>
                <w:left w:val="nil"/>
                <w:bottom w:val="nil"/>
                <w:right w:val="nil"/>
                <w:between w:val="nil"/>
              </w:pBdr>
              <w:spacing w:after="0"/>
              <w:rPr>
                <w:rFonts w:asciiTheme="minorHAnsi" w:hAnsiTheme="minorHAnsi" w:cstheme="minorHAnsi"/>
                <w:color w:val="000000"/>
                <w:szCs w:val="22"/>
              </w:rPr>
            </w:pPr>
            <w:r w:rsidRPr="006D4C91">
              <w:rPr>
                <w:rFonts w:asciiTheme="minorHAnsi" w:hAnsiTheme="minorHAnsi" w:cstheme="minorHAnsi"/>
                <w:color w:val="000000"/>
                <w:szCs w:val="22"/>
              </w:rPr>
              <w:t>Conduct at least three meeting</w:t>
            </w:r>
            <w:r>
              <w:rPr>
                <w:rFonts w:asciiTheme="minorHAnsi" w:hAnsiTheme="minorHAnsi" w:cstheme="minorHAnsi"/>
                <w:color w:val="000000"/>
                <w:szCs w:val="22"/>
              </w:rPr>
              <w:t>s</w:t>
            </w:r>
            <w:r w:rsidRPr="006D4C91">
              <w:rPr>
                <w:rFonts w:asciiTheme="minorHAnsi" w:hAnsiTheme="minorHAnsi" w:cstheme="minorHAnsi"/>
                <w:color w:val="000000"/>
                <w:szCs w:val="22"/>
              </w:rPr>
              <w:t xml:space="preserve"> </w:t>
            </w:r>
            <w:r w:rsidR="00E00461">
              <w:rPr>
                <w:rFonts w:asciiTheme="minorHAnsi" w:hAnsiTheme="minorHAnsi" w:cstheme="minorHAnsi"/>
                <w:color w:val="000000"/>
                <w:szCs w:val="22"/>
              </w:rPr>
              <w:t>of</w:t>
            </w:r>
            <w:r w:rsidRPr="006D4C91">
              <w:rPr>
                <w:rFonts w:asciiTheme="minorHAnsi" w:hAnsiTheme="minorHAnsi" w:cstheme="minorHAnsi"/>
                <w:color w:val="000000"/>
                <w:szCs w:val="22"/>
              </w:rPr>
              <w:t xml:space="preserve"> the GB Central Working Group to review progress, coordination, </w:t>
            </w:r>
            <w:r w:rsidR="005042F0" w:rsidRPr="006D4C91">
              <w:rPr>
                <w:rFonts w:asciiTheme="minorHAnsi" w:hAnsiTheme="minorHAnsi" w:cstheme="minorHAnsi"/>
                <w:color w:val="000000"/>
                <w:szCs w:val="22"/>
              </w:rPr>
              <w:t>challenges,</w:t>
            </w:r>
            <w:r w:rsidRPr="006D4C91">
              <w:rPr>
                <w:rFonts w:asciiTheme="minorHAnsi" w:hAnsiTheme="minorHAnsi" w:cstheme="minorHAnsi"/>
                <w:color w:val="000000"/>
                <w:szCs w:val="22"/>
              </w:rPr>
              <w:t xml:space="preserve"> and lessons learned. </w:t>
            </w:r>
          </w:p>
          <w:p w14:paraId="52523BFB" w14:textId="767EA941" w:rsidR="000C060C" w:rsidRPr="006D4C91" w:rsidRDefault="000C060C" w:rsidP="000C060C">
            <w:pPr>
              <w:pStyle w:val="ListParagraph"/>
              <w:numPr>
                <w:ilvl w:val="0"/>
                <w:numId w:val="30"/>
              </w:numPr>
              <w:pBdr>
                <w:top w:val="nil"/>
                <w:left w:val="nil"/>
                <w:bottom w:val="nil"/>
                <w:right w:val="nil"/>
                <w:between w:val="nil"/>
              </w:pBdr>
              <w:spacing w:after="0"/>
              <w:rPr>
                <w:rFonts w:asciiTheme="minorHAnsi" w:hAnsiTheme="minorHAnsi" w:cstheme="minorHAnsi"/>
                <w:color w:val="000000"/>
                <w:szCs w:val="22"/>
              </w:rPr>
            </w:pPr>
            <w:r w:rsidRPr="006D4C91">
              <w:rPr>
                <w:rFonts w:asciiTheme="minorHAnsi" w:hAnsiTheme="minorHAnsi" w:cstheme="minorHAnsi"/>
                <w:color w:val="000000"/>
                <w:szCs w:val="22"/>
              </w:rPr>
              <w:t xml:space="preserve">Conduct two field visits by </w:t>
            </w:r>
            <w:r w:rsidR="00000858">
              <w:rPr>
                <w:rFonts w:asciiTheme="minorHAnsi" w:hAnsiTheme="minorHAnsi" w:cstheme="minorHAnsi"/>
                <w:color w:val="000000"/>
                <w:szCs w:val="22"/>
              </w:rPr>
              <w:t xml:space="preserve">the </w:t>
            </w:r>
            <w:r w:rsidRPr="006D4C91">
              <w:rPr>
                <w:rFonts w:asciiTheme="minorHAnsi" w:hAnsiTheme="minorHAnsi" w:cstheme="minorHAnsi"/>
                <w:color w:val="000000"/>
                <w:szCs w:val="22"/>
              </w:rPr>
              <w:t xml:space="preserve">TPM and at least one by </w:t>
            </w:r>
            <w:r w:rsidR="00000858">
              <w:rPr>
                <w:rFonts w:asciiTheme="minorHAnsi" w:hAnsiTheme="minorHAnsi" w:cstheme="minorHAnsi"/>
                <w:color w:val="000000"/>
                <w:szCs w:val="22"/>
              </w:rPr>
              <w:t xml:space="preserve">the </w:t>
            </w:r>
            <w:r w:rsidRPr="006D4C91">
              <w:rPr>
                <w:rFonts w:asciiTheme="minorHAnsi" w:hAnsiTheme="minorHAnsi" w:cstheme="minorHAnsi"/>
                <w:color w:val="000000"/>
                <w:szCs w:val="22"/>
              </w:rPr>
              <w:t xml:space="preserve">UNDP </w:t>
            </w:r>
            <w:r w:rsidR="00000858">
              <w:rPr>
                <w:rFonts w:asciiTheme="minorHAnsi" w:hAnsiTheme="minorHAnsi" w:cstheme="minorHAnsi"/>
                <w:color w:val="000000"/>
                <w:szCs w:val="22"/>
              </w:rPr>
              <w:t>t</w:t>
            </w:r>
            <w:r w:rsidRPr="006D4C91">
              <w:rPr>
                <w:rFonts w:asciiTheme="minorHAnsi" w:hAnsiTheme="minorHAnsi" w:cstheme="minorHAnsi"/>
                <w:color w:val="000000"/>
                <w:szCs w:val="22"/>
              </w:rPr>
              <w:t>eam to GB sites</w:t>
            </w:r>
            <w:r>
              <w:rPr>
                <w:rFonts w:asciiTheme="minorHAnsi" w:hAnsiTheme="minorHAnsi" w:cstheme="minorHAnsi"/>
                <w:color w:val="000000"/>
                <w:szCs w:val="22"/>
              </w:rPr>
              <w:t xml:space="preserve"> and discuss findings and recommendations with the IPs.</w:t>
            </w:r>
          </w:p>
        </w:tc>
      </w:tr>
    </w:tbl>
    <w:p w14:paraId="5945CDAB" w14:textId="77777777" w:rsidR="000C060C" w:rsidRPr="00674402" w:rsidRDefault="000C060C" w:rsidP="000C060C"/>
    <w:p w14:paraId="65EFEF23" w14:textId="77777777" w:rsidR="000C060C" w:rsidRDefault="000C060C" w:rsidP="000C060C">
      <w:pPr>
        <w:pStyle w:val="Heading1"/>
        <w:numPr>
          <w:ilvl w:val="0"/>
          <w:numId w:val="7"/>
        </w:numPr>
        <w:spacing w:line="240" w:lineRule="auto"/>
        <w:rPr>
          <w:rFonts w:ascii="Calibri" w:eastAsia="Calibri" w:hAnsi="Calibri" w:cs="Calibri"/>
          <w:b/>
          <w:sz w:val="26"/>
          <w:szCs w:val="26"/>
        </w:rPr>
      </w:pPr>
      <w:bookmarkStart w:id="54" w:name="_Toc205188667"/>
      <w:bookmarkStart w:id="55" w:name="_Toc205883402"/>
      <w:r>
        <w:rPr>
          <w:rFonts w:ascii="Calibri" w:eastAsia="Calibri" w:hAnsi="Calibri" w:cs="Calibri"/>
          <w:b/>
          <w:sz w:val="26"/>
          <w:szCs w:val="26"/>
        </w:rPr>
        <w:t>Risk Framework and Risk Mitigation Measures</w:t>
      </w:r>
      <w:bookmarkEnd w:id="54"/>
      <w:bookmarkEnd w:id="55"/>
    </w:p>
    <w:p w14:paraId="40B5FFA3" w14:textId="77777777" w:rsidR="000C060C" w:rsidRPr="00674402" w:rsidRDefault="000C060C" w:rsidP="000C060C"/>
    <w:tbl>
      <w:tblPr>
        <w:tblW w:w="9900"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40"/>
        <w:gridCol w:w="1170"/>
        <w:gridCol w:w="7290"/>
      </w:tblGrid>
      <w:tr w:rsidR="000C060C" w14:paraId="6A3B3010" w14:textId="77777777" w:rsidTr="00270EEF">
        <w:trPr>
          <w:trHeight w:val="228"/>
        </w:trPr>
        <w:tc>
          <w:tcPr>
            <w:tcW w:w="9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50" w:type="dxa"/>
              <w:left w:w="50" w:type="dxa"/>
              <w:bottom w:w="50" w:type="dxa"/>
              <w:right w:w="50" w:type="dxa"/>
            </w:tcMar>
            <w:vAlign w:val="center"/>
          </w:tcPr>
          <w:p w14:paraId="211CD59A" w14:textId="77777777" w:rsidR="000C060C" w:rsidRPr="00674402" w:rsidRDefault="000C060C" w:rsidP="00270EEF">
            <w:pPr>
              <w:widowControl w:val="0"/>
              <w:spacing w:line="240" w:lineRule="auto"/>
              <w:jc w:val="center"/>
              <w:rPr>
                <w:b/>
                <w:color w:val="FFFFFF" w:themeColor="background1"/>
              </w:rPr>
            </w:pPr>
            <w:r w:rsidRPr="00674402">
              <w:rPr>
                <w:b/>
                <w:color w:val="FFFFFF" w:themeColor="background1"/>
              </w:rPr>
              <w:t>Systematic Operations Risk-Rating Tool</w:t>
            </w:r>
          </w:p>
        </w:tc>
      </w:tr>
      <w:tr w:rsidR="000C060C" w14:paraId="2F7C7261" w14:textId="77777777" w:rsidTr="00270EEF">
        <w:trPr>
          <w:trHeight w:val="147"/>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50" w:type="dxa"/>
              <w:left w:w="50" w:type="dxa"/>
              <w:bottom w:w="50" w:type="dxa"/>
              <w:right w:w="50" w:type="dxa"/>
            </w:tcMar>
            <w:vAlign w:val="center"/>
          </w:tcPr>
          <w:p w14:paraId="7BAFBBB6" w14:textId="77777777" w:rsidR="000C060C" w:rsidRPr="00674402" w:rsidRDefault="000C060C" w:rsidP="00270EEF">
            <w:pPr>
              <w:widowControl w:val="0"/>
              <w:spacing w:line="240" w:lineRule="auto"/>
              <w:jc w:val="center"/>
              <w:rPr>
                <w:color w:val="FFFFFF" w:themeColor="background1"/>
              </w:rPr>
            </w:pPr>
            <w:r w:rsidRPr="00674402">
              <w:rPr>
                <w:b/>
                <w:color w:val="FFFFFF" w:themeColor="background1"/>
              </w:rPr>
              <w:t>Risk Category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50" w:type="dxa"/>
              <w:left w:w="50" w:type="dxa"/>
              <w:bottom w:w="50" w:type="dxa"/>
              <w:right w:w="50" w:type="dxa"/>
            </w:tcMar>
            <w:vAlign w:val="center"/>
          </w:tcPr>
          <w:p w14:paraId="1FC13685" w14:textId="77777777" w:rsidR="000C060C" w:rsidRPr="00674402" w:rsidRDefault="000C060C" w:rsidP="00270EEF">
            <w:pPr>
              <w:widowControl w:val="0"/>
              <w:spacing w:line="240" w:lineRule="auto"/>
              <w:jc w:val="center"/>
              <w:rPr>
                <w:color w:val="FFFFFF" w:themeColor="background1"/>
              </w:rPr>
            </w:pPr>
            <w:r w:rsidRPr="00674402">
              <w:rPr>
                <w:b/>
                <w:color w:val="FFFFFF" w:themeColor="background1"/>
              </w:rPr>
              <w:t>Rating</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tcPr>
          <w:p w14:paraId="52555A77" w14:textId="77777777" w:rsidR="000C060C" w:rsidRPr="00674402" w:rsidRDefault="000C060C" w:rsidP="00270EEF">
            <w:pPr>
              <w:widowControl w:val="0"/>
              <w:spacing w:line="240" w:lineRule="auto"/>
              <w:jc w:val="center"/>
              <w:rPr>
                <w:b/>
                <w:color w:val="FFFFFF" w:themeColor="background1"/>
              </w:rPr>
            </w:pPr>
            <w:r w:rsidRPr="00674402">
              <w:rPr>
                <w:b/>
                <w:color w:val="FFFFFF" w:themeColor="background1"/>
              </w:rPr>
              <w:t>Update</w:t>
            </w:r>
          </w:p>
        </w:tc>
      </w:tr>
      <w:tr w:rsidR="000C060C" w14:paraId="465022A2"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543CC356" w14:textId="77777777" w:rsidR="000C060C" w:rsidRPr="00674402" w:rsidRDefault="000C060C" w:rsidP="00270EEF">
            <w:pPr>
              <w:widowControl w:val="0"/>
              <w:spacing w:line="240" w:lineRule="auto"/>
              <w:jc w:val="both"/>
            </w:pPr>
            <w:r w:rsidRPr="00674402">
              <w:t>Political and Governance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3A1E9AC0" w14:textId="77777777" w:rsidR="000C060C" w:rsidRPr="00674402" w:rsidRDefault="000C060C" w:rsidP="00270EEF">
            <w:pPr>
              <w:widowControl w:val="0"/>
              <w:spacing w:line="240" w:lineRule="auto"/>
              <w:jc w:val="both"/>
            </w:pPr>
            <w:r w:rsidRPr="00674402">
              <w:t>High</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238FCA" w14:textId="34E0A88C" w:rsidR="000C060C" w:rsidRPr="00674402" w:rsidRDefault="000C060C" w:rsidP="00270EEF">
            <w:pPr>
              <w:widowControl w:val="0"/>
              <w:numPr>
                <w:ilvl w:val="3"/>
                <w:numId w:val="6"/>
              </w:numPr>
              <w:pBdr>
                <w:top w:val="nil"/>
                <w:left w:val="nil"/>
                <w:bottom w:val="nil"/>
                <w:right w:val="nil"/>
                <w:between w:val="nil"/>
              </w:pBdr>
              <w:spacing w:after="0" w:line="240" w:lineRule="auto"/>
              <w:jc w:val="both"/>
              <w:rPr>
                <w:color w:val="000000"/>
              </w:rPr>
            </w:pPr>
            <w:bookmarkStart w:id="56" w:name="_heading=h.37m2jsg" w:colFirst="0" w:colLast="0"/>
            <w:bookmarkEnd w:id="56"/>
            <w:r w:rsidRPr="001C5689">
              <w:rPr>
                <w:color w:val="000000"/>
              </w:rPr>
              <w:t xml:space="preserve">Political volatility and operational risks in </w:t>
            </w:r>
            <w:r>
              <w:rPr>
                <w:color w:val="000000"/>
              </w:rPr>
              <w:t>Houthis</w:t>
            </w:r>
            <w:r w:rsidRPr="001C5689">
              <w:rPr>
                <w:color w:val="000000"/>
              </w:rPr>
              <w:t>-controlled areas intensified during the reporting period. In March 2025, the U.S. re-designated Houthi</w:t>
            </w:r>
            <w:r w:rsidR="00F80DA7">
              <w:rPr>
                <w:color w:val="000000"/>
              </w:rPr>
              <w:t xml:space="preserve"> </w:t>
            </w:r>
            <w:r w:rsidRPr="001C5689">
              <w:rPr>
                <w:color w:val="000000"/>
              </w:rPr>
              <w:t>as a Foreign Terrorist Organization (FTO), triggering expanded legal, financial, and compliance risks for ESPECRP operations. These include banking disruptions and heightened scrutiny of all financial flows. Further, the detention of UN staff in February and June 2025, including eight staff in Sa’ada, led to an UN-wide suspension of operations in that governorate</w:t>
            </w:r>
            <w:r w:rsidRPr="00674402">
              <w:rPr>
                <w:color w:val="000000"/>
              </w:rPr>
              <w:t xml:space="preserve">. </w:t>
            </w:r>
            <w:r w:rsidRPr="001C5689">
              <w:rPr>
                <w:color w:val="000000"/>
              </w:rPr>
              <w:t xml:space="preserve">Escalating Red Sea hostilities and Israeli retaliatory strikes have compounded regional insecurity. UNDP </w:t>
            </w:r>
            <w:r w:rsidR="00F810C4">
              <w:rPr>
                <w:color w:val="000000"/>
              </w:rPr>
              <w:t xml:space="preserve">is </w:t>
            </w:r>
            <w:r w:rsidRPr="001C5689">
              <w:rPr>
                <w:color w:val="000000"/>
              </w:rPr>
              <w:t>maintain</w:t>
            </w:r>
            <w:r w:rsidR="00F810C4">
              <w:rPr>
                <w:color w:val="000000"/>
              </w:rPr>
              <w:t>ing</w:t>
            </w:r>
            <w:r w:rsidRPr="001C5689">
              <w:rPr>
                <w:color w:val="000000"/>
              </w:rPr>
              <w:t xml:space="preserve"> close coordination with </w:t>
            </w:r>
            <w:r w:rsidR="001C05D0">
              <w:rPr>
                <w:color w:val="000000"/>
              </w:rPr>
              <w:t xml:space="preserve">other </w:t>
            </w:r>
            <w:r w:rsidRPr="001C5689">
              <w:rPr>
                <w:color w:val="000000"/>
              </w:rPr>
              <w:t xml:space="preserve">UN </w:t>
            </w:r>
            <w:r>
              <w:rPr>
                <w:color w:val="000000"/>
              </w:rPr>
              <w:t>agencies</w:t>
            </w:r>
            <w:r w:rsidRPr="001C5689">
              <w:rPr>
                <w:color w:val="000000"/>
              </w:rPr>
              <w:t xml:space="preserve"> and is conducting regular risk assessments and contingency planning to safeguard continuity of operations.</w:t>
            </w:r>
          </w:p>
        </w:tc>
      </w:tr>
      <w:tr w:rsidR="000C060C" w14:paraId="0E17EC4A"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0B4D6A0F" w14:textId="77777777" w:rsidR="000C060C" w:rsidRPr="00674402" w:rsidRDefault="000C060C" w:rsidP="00270EEF">
            <w:pPr>
              <w:widowControl w:val="0"/>
              <w:spacing w:line="240" w:lineRule="auto"/>
              <w:jc w:val="both"/>
            </w:pPr>
            <w:r>
              <w:lastRenderedPageBreak/>
              <w:t>Macroeconomic</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33EA86AF" w14:textId="77777777" w:rsidR="000C060C" w:rsidRPr="00674402" w:rsidRDefault="000C060C" w:rsidP="00270EEF">
            <w:pPr>
              <w:widowControl w:val="0"/>
              <w:spacing w:line="240" w:lineRule="auto"/>
              <w:jc w:val="both"/>
            </w:pPr>
            <w:r w:rsidRPr="00674402">
              <w:t>High</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3DBB1F" w14:textId="77777777" w:rsidR="000C060C" w:rsidRPr="00296985" w:rsidRDefault="000C060C" w:rsidP="00270EEF">
            <w:pPr>
              <w:widowControl w:val="0"/>
              <w:numPr>
                <w:ilvl w:val="0"/>
                <w:numId w:val="5"/>
              </w:numPr>
              <w:pBdr>
                <w:top w:val="nil"/>
                <w:left w:val="nil"/>
                <w:bottom w:val="nil"/>
                <w:right w:val="nil"/>
                <w:between w:val="nil"/>
              </w:pBdr>
              <w:spacing w:after="0" w:line="240" w:lineRule="auto"/>
              <w:jc w:val="both"/>
              <w:rPr>
                <w:color w:val="000000"/>
              </w:rPr>
            </w:pPr>
            <w:r w:rsidRPr="00140565">
              <w:rPr>
                <w:color w:val="000000" w:themeColor="text1"/>
              </w:rPr>
              <w:t>Yemen’s ongoing shortage of hard currency, coupled with a fragmented and fragile banking system, continues to pose operational risks to ESPECRP delivery. The de-licensing of six banks by CBY-Aden, U.S. sanctions on Yemen Kuwait Bank (YKB), and the FTO designation have disrupted fund flows, reduced access to safe banking channels, and led commercial banks to impose liquidity charges of up to 1.75% on USD transactions. These constraints have caused delays in fund transfers, limited liquidity for implementing partners, and disrupted procurement and payment cycles. To mitigate these impacts, UNDP is leveraging multiple financial channels, pre-positioning funds, adjusting payment schedules, and absorbing some liquidity charges where necessary, while maintaining close coordination the World Bank to safeguard operational continuity</w:t>
            </w:r>
            <w:r w:rsidRPr="5CF149CF">
              <w:rPr>
                <w:color w:val="000000" w:themeColor="text1"/>
              </w:rPr>
              <w:t xml:space="preserve">. </w:t>
            </w:r>
          </w:p>
          <w:p w14:paraId="26405C0B" w14:textId="44F876B3" w:rsidR="000C060C" w:rsidRPr="00674402" w:rsidRDefault="000C060C" w:rsidP="00270EEF">
            <w:pPr>
              <w:widowControl w:val="0"/>
              <w:numPr>
                <w:ilvl w:val="0"/>
                <w:numId w:val="5"/>
              </w:numPr>
              <w:pBdr>
                <w:top w:val="nil"/>
                <w:left w:val="nil"/>
                <w:bottom w:val="nil"/>
                <w:right w:val="nil"/>
                <w:between w:val="nil"/>
              </w:pBdr>
              <w:spacing w:after="0" w:line="240" w:lineRule="auto"/>
              <w:jc w:val="both"/>
              <w:rPr>
                <w:color w:val="000000"/>
              </w:rPr>
            </w:pPr>
            <w:r w:rsidRPr="5CF149CF">
              <w:rPr>
                <w:color w:val="000000" w:themeColor="text1"/>
              </w:rPr>
              <w:t xml:space="preserve">The SDR exchange </w:t>
            </w:r>
            <w:r w:rsidRPr="00644379">
              <w:rPr>
                <w:color w:val="000000" w:themeColor="text1"/>
              </w:rPr>
              <w:t>loss (</w:t>
            </w:r>
            <w:r w:rsidR="00644379" w:rsidRPr="00644379">
              <w:rPr>
                <w:color w:val="000000" w:themeColor="text1"/>
              </w:rPr>
              <w:t>USD</w:t>
            </w:r>
            <w:r w:rsidRPr="00644379">
              <w:rPr>
                <w:color w:val="000000" w:themeColor="text1"/>
              </w:rPr>
              <w:t>$6 million</w:t>
            </w:r>
            <w:r w:rsidR="00644379" w:rsidRPr="00644379">
              <w:rPr>
                <w:color w:val="000000" w:themeColor="text1"/>
              </w:rPr>
              <w:t xml:space="preserve"> in total</w:t>
            </w:r>
            <w:r w:rsidRPr="00644379">
              <w:rPr>
                <w:color w:val="000000" w:themeColor="text1"/>
              </w:rPr>
              <w:t>)</w:t>
            </w:r>
            <w:r w:rsidRPr="5CF149CF">
              <w:rPr>
                <w:color w:val="000000" w:themeColor="text1"/>
              </w:rPr>
              <w:t xml:space="preserve"> continues to impact both project budget and delivery. UNDP has adopted adaptive financial modalities, shifted to non-sanctioned banks (KIB, YCB), and is finalizing a new banking arrangement to sustain operations.</w:t>
            </w:r>
          </w:p>
        </w:tc>
      </w:tr>
      <w:tr w:rsidR="000C060C" w14:paraId="5F43FE9F"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46D081A3" w14:textId="77777777" w:rsidR="000C060C" w:rsidRPr="00674402" w:rsidRDefault="000C060C" w:rsidP="00270EEF">
            <w:pPr>
              <w:widowControl w:val="0"/>
              <w:spacing w:line="240" w:lineRule="auto"/>
              <w:jc w:val="both"/>
            </w:pPr>
            <w:r w:rsidRPr="00674402">
              <w:t>Technical Design of Project or Program</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480A313E" w14:textId="77777777" w:rsidR="000C060C" w:rsidRPr="00674402" w:rsidRDefault="000C060C" w:rsidP="00270EEF">
            <w:pPr>
              <w:widowControl w:val="0"/>
              <w:spacing w:line="240" w:lineRule="auto"/>
              <w:jc w:val="both"/>
            </w:pPr>
            <w:r w:rsidRPr="00674402">
              <w:t xml:space="preserve">Substantial </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0FE7FF" w14:textId="7230C639" w:rsidR="000C060C" w:rsidRPr="00674402" w:rsidRDefault="000C060C" w:rsidP="00270EEF">
            <w:pPr>
              <w:widowControl w:val="0"/>
              <w:numPr>
                <w:ilvl w:val="0"/>
                <w:numId w:val="3"/>
              </w:numPr>
              <w:pBdr>
                <w:top w:val="nil"/>
                <w:left w:val="nil"/>
                <w:bottom w:val="nil"/>
                <w:right w:val="nil"/>
                <w:between w:val="nil"/>
              </w:pBdr>
              <w:spacing w:after="0" w:line="240" w:lineRule="auto"/>
              <w:jc w:val="both"/>
              <w:rPr>
                <w:color w:val="000000"/>
              </w:rPr>
            </w:pPr>
            <w:r w:rsidRPr="5CF149CF">
              <w:rPr>
                <w:color w:val="000000" w:themeColor="text1"/>
              </w:rPr>
              <w:t xml:space="preserve">The </w:t>
            </w:r>
            <w:r w:rsidR="00D2190A">
              <w:rPr>
                <w:color w:val="000000" w:themeColor="text1"/>
              </w:rPr>
              <w:t>g</w:t>
            </w:r>
            <w:r w:rsidRPr="5CF149CF">
              <w:rPr>
                <w:color w:val="000000" w:themeColor="text1"/>
              </w:rPr>
              <w:t xml:space="preserve">eobundling approach remains central to layered service delivery but has faced delays due to perceived imbalances in fund distribution and intensive coordination needs. These have at times generated dissatisfaction among authorities. To address this, UNDP and IPs have enhanced transparency with stakeholders, coordinated with other donors to expand geographic coverage, and integrated conflict-sensitive and participatory planning approaches to improve ownership, equity, and sustainability. The model continues to offer strategic value in optimizing impact across high-need areas. </w:t>
            </w:r>
          </w:p>
        </w:tc>
      </w:tr>
      <w:tr w:rsidR="000C060C" w14:paraId="73A608F2"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4E8C038F" w14:textId="77777777" w:rsidR="000C060C" w:rsidRPr="00674402" w:rsidRDefault="000C060C" w:rsidP="00270EEF">
            <w:pPr>
              <w:widowControl w:val="0"/>
              <w:spacing w:line="240" w:lineRule="auto"/>
              <w:jc w:val="both"/>
            </w:pPr>
            <w:r w:rsidRPr="00674402">
              <w:t>Institutional Capacity for Implementation and Sustainability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6C717111" w14:textId="77777777" w:rsidR="000C060C" w:rsidRPr="00674402" w:rsidRDefault="000C060C" w:rsidP="00270EEF">
            <w:pPr>
              <w:widowControl w:val="0"/>
              <w:spacing w:line="240" w:lineRule="auto"/>
              <w:jc w:val="both"/>
            </w:pPr>
            <w:r w:rsidRPr="00674402">
              <w:t xml:space="preserve">Medium </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0B9D80" w14:textId="54317802" w:rsidR="000C060C" w:rsidRPr="003556FE" w:rsidRDefault="000C060C" w:rsidP="00270EEF">
            <w:pPr>
              <w:widowControl w:val="0"/>
              <w:numPr>
                <w:ilvl w:val="0"/>
                <w:numId w:val="3"/>
              </w:numPr>
              <w:pBdr>
                <w:top w:val="nil"/>
                <w:left w:val="nil"/>
                <w:bottom w:val="nil"/>
                <w:right w:val="nil"/>
                <w:between w:val="nil"/>
              </w:pBdr>
              <w:spacing w:after="0" w:line="240" w:lineRule="auto"/>
              <w:jc w:val="both"/>
              <w:rPr>
                <w:color w:val="000000"/>
              </w:rPr>
            </w:pPr>
            <w:r w:rsidRPr="001C5689">
              <w:rPr>
                <w:color w:val="000000"/>
              </w:rPr>
              <w:t xml:space="preserve">Access restrictions and data-sharing limitations in </w:t>
            </w:r>
            <w:r>
              <w:rPr>
                <w:color w:val="000000"/>
              </w:rPr>
              <w:t>Houthi</w:t>
            </w:r>
            <w:r w:rsidRPr="001C5689">
              <w:rPr>
                <w:color w:val="000000"/>
              </w:rPr>
              <w:t xml:space="preserve">-controlled areas have constrained implementation and monitoring. TPMA activities were adapted to avoid sensitive questions, and IFPRI’s impact evaluation </w:t>
            </w:r>
            <w:r>
              <w:rPr>
                <w:color w:val="000000"/>
              </w:rPr>
              <w:t>has been revised to focus on the Southern/IRG areas</w:t>
            </w:r>
            <w:r w:rsidRPr="001C5689">
              <w:rPr>
                <w:color w:val="000000"/>
              </w:rPr>
              <w:t xml:space="preserve">. Restrictions on women’s movement remain a challenge, particularly for field verification. UNDP is working with </w:t>
            </w:r>
            <w:r>
              <w:rPr>
                <w:color w:val="000000"/>
              </w:rPr>
              <w:t>IPs</w:t>
            </w:r>
            <w:r w:rsidRPr="001C5689">
              <w:rPr>
                <w:color w:val="000000"/>
              </w:rPr>
              <w:t xml:space="preserve"> to refine context-sensitive monitoring tools and strengthen institutional capacities. Continued investments in safeguards, digital tools, and flexible implementation modalities are helping ensure adaptive delivery</w:t>
            </w:r>
            <w:r w:rsidRPr="00674402">
              <w:rPr>
                <w:color w:val="000000"/>
              </w:rPr>
              <w:t>.</w:t>
            </w:r>
          </w:p>
        </w:tc>
      </w:tr>
      <w:tr w:rsidR="000C060C" w14:paraId="5071122E"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43B216C3" w14:textId="77777777" w:rsidR="000C060C" w:rsidRPr="00674402" w:rsidRDefault="000C060C" w:rsidP="00270EEF">
            <w:pPr>
              <w:widowControl w:val="0"/>
              <w:spacing w:line="240" w:lineRule="auto"/>
              <w:jc w:val="both"/>
            </w:pPr>
            <w:r w:rsidRPr="00674402">
              <w:t>Fiduciary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22201195" w14:textId="77777777" w:rsidR="000C060C" w:rsidRPr="00674402" w:rsidRDefault="000C060C" w:rsidP="00270EEF">
            <w:pPr>
              <w:widowControl w:val="0"/>
              <w:spacing w:line="240" w:lineRule="auto"/>
              <w:jc w:val="both"/>
            </w:pPr>
            <w:r w:rsidRPr="00674402">
              <w:t>High</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4F3355" w14:textId="46DA713E" w:rsidR="000C060C" w:rsidRPr="00674402" w:rsidRDefault="000C060C" w:rsidP="00270EEF">
            <w:pPr>
              <w:widowControl w:val="0"/>
              <w:numPr>
                <w:ilvl w:val="0"/>
                <w:numId w:val="3"/>
              </w:numPr>
              <w:pBdr>
                <w:top w:val="nil"/>
                <w:left w:val="nil"/>
                <w:bottom w:val="nil"/>
                <w:right w:val="nil"/>
                <w:between w:val="nil"/>
              </w:pBdr>
              <w:spacing w:after="0" w:line="240" w:lineRule="auto"/>
              <w:jc w:val="both"/>
              <w:rPr>
                <w:color w:val="000000"/>
              </w:rPr>
            </w:pPr>
            <w:r>
              <w:rPr>
                <w:color w:val="000000"/>
              </w:rPr>
              <w:t>Fi</w:t>
            </w:r>
            <w:r w:rsidRPr="001C5689">
              <w:rPr>
                <w:color w:val="000000"/>
              </w:rPr>
              <w:t>duciary risks have increased due to the banking crisis, FTO-related sanctions, and shifting financial compliance obligations. UNDP has responded by transitioning to trusted banking partners (e.g., KIB and YCB), reducing reliance on cash advances, and adopting direct payment/reimbursement mechanisms. Despite the disruption, procurement and disbursement performance remains satisfactory. The pending issue of blocked funds at YKB (</w:t>
            </w:r>
            <w:r w:rsidR="00ED7A37">
              <w:rPr>
                <w:color w:val="000000"/>
              </w:rPr>
              <w:t>US</w:t>
            </w:r>
            <w:r w:rsidRPr="001C5689">
              <w:rPr>
                <w:color w:val="000000"/>
              </w:rPr>
              <w:t>$1.03 million) is under active resolution, with UNDP pursuing a mix of negotiations, exemptions, and alternative banking routes. Regular monitoring, spot checks, internal controls, and TPMs continue to ensure fiduciary compliance. Engagement with the World Bank on unresolved issues remains ongoing</w:t>
            </w:r>
            <w:r w:rsidRPr="00674402">
              <w:rPr>
                <w:color w:val="000000"/>
              </w:rPr>
              <w:t xml:space="preserve">. </w:t>
            </w:r>
          </w:p>
        </w:tc>
      </w:tr>
      <w:tr w:rsidR="000C060C" w14:paraId="25E10B3E"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1CD3416F" w14:textId="77777777" w:rsidR="000C060C" w:rsidRPr="00674402" w:rsidRDefault="000C060C" w:rsidP="00270EEF">
            <w:pPr>
              <w:widowControl w:val="0"/>
              <w:spacing w:line="240" w:lineRule="auto"/>
              <w:jc w:val="both"/>
            </w:pPr>
            <w:r w:rsidRPr="00674402">
              <w:t>Environment and Social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6F82072E" w14:textId="77777777" w:rsidR="000C060C" w:rsidRPr="00674402" w:rsidRDefault="000C060C" w:rsidP="00270EEF">
            <w:pPr>
              <w:widowControl w:val="0"/>
              <w:spacing w:line="240" w:lineRule="auto"/>
              <w:jc w:val="both"/>
            </w:pPr>
            <w:r w:rsidRPr="00674402">
              <w:t>Substantial</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5A50F7" w14:textId="77777777" w:rsidR="000C060C" w:rsidRPr="00674402" w:rsidRDefault="000C060C" w:rsidP="00270EEF">
            <w:pPr>
              <w:numPr>
                <w:ilvl w:val="0"/>
                <w:numId w:val="3"/>
              </w:numPr>
              <w:pBdr>
                <w:top w:val="nil"/>
                <w:left w:val="nil"/>
                <w:bottom w:val="nil"/>
                <w:right w:val="nil"/>
                <w:between w:val="nil"/>
              </w:pBdr>
              <w:spacing w:after="0" w:line="240" w:lineRule="auto"/>
              <w:jc w:val="both"/>
              <w:rPr>
                <w:color w:val="000000"/>
              </w:rPr>
            </w:pPr>
            <w:r w:rsidRPr="001C5689">
              <w:rPr>
                <w:color w:val="000000"/>
              </w:rPr>
              <w:t>E&amp;S risks remain significant, especially in fragile areas where exclusion, child labor, GBV, and land disputes are prevalent. While most ESPECRP interventions are small-scale, occupational safety risks</w:t>
            </w:r>
            <w:r>
              <w:rPr>
                <w:color w:val="000000"/>
              </w:rPr>
              <w:t xml:space="preserve"> </w:t>
            </w:r>
            <w:r w:rsidRPr="001C5689">
              <w:rPr>
                <w:color w:val="000000"/>
              </w:rPr>
              <w:t xml:space="preserve">require ongoing </w:t>
            </w:r>
            <w:r w:rsidRPr="001C5689">
              <w:rPr>
                <w:color w:val="000000"/>
              </w:rPr>
              <w:lastRenderedPageBreak/>
              <w:t>vigilance. Stronger safeguards systems and staff training have been institutionalized across IPs. However, the length of safeguard preparation and clearance</w:t>
            </w:r>
            <w:r>
              <w:rPr>
                <w:color w:val="000000"/>
              </w:rPr>
              <w:t xml:space="preserve"> – </w:t>
            </w:r>
            <w:r w:rsidRPr="001C5689">
              <w:rPr>
                <w:color w:val="000000"/>
              </w:rPr>
              <w:t>often exceeding planned timelines</w:t>
            </w:r>
            <w:r>
              <w:rPr>
                <w:color w:val="000000"/>
              </w:rPr>
              <w:t xml:space="preserve"> – </w:t>
            </w:r>
            <w:r w:rsidRPr="001C5689">
              <w:rPr>
                <w:color w:val="000000"/>
              </w:rPr>
              <w:t>has delayed project rollouts and created reputational risks. UNDP and the World Bank are working to streamline clearance procedures, targeting a two-week timeline. Field visits and TPMA reports continue to ensure compliance and enhance social accountability</w:t>
            </w:r>
            <w:r w:rsidRPr="00674402">
              <w:rPr>
                <w:color w:val="000000"/>
              </w:rPr>
              <w:t xml:space="preserve">. </w:t>
            </w:r>
          </w:p>
        </w:tc>
      </w:tr>
      <w:tr w:rsidR="000C060C" w14:paraId="78992703" w14:textId="77777777" w:rsidTr="00270EEF">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4579187F" w14:textId="77777777" w:rsidR="000C060C" w:rsidRPr="00674402" w:rsidRDefault="000C060C" w:rsidP="00270EEF">
            <w:pPr>
              <w:widowControl w:val="0"/>
              <w:spacing w:line="240" w:lineRule="auto"/>
              <w:jc w:val="both"/>
            </w:pPr>
            <w:r w:rsidRPr="00674402">
              <w:lastRenderedPageBreak/>
              <w:t>Stakeholders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51ADAB35" w14:textId="77777777" w:rsidR="000C060C" w:rsidRPr="00674402" w:rsidRDefault="000C060C" w:rsidP="00270EEF">
            <w:pPr>
              <w:widowControl w:val="0"/>
              <w:spacing w:line="240" w:lineRule="auto"/>
              <w:jc w:val="both"/>
            </w:pPr>
            <w:r w:rsidRPr="00674402">
              <w:t>Substantial</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8DFFC0" w14:textId="08D5D5F2" w:rsidR="000C060C" w:rsidRPr="00674402" w:rsidRDefault="000C060C" w:rsidP="00270EEF">
            <w:pPr>
              <w:widowControl w:val="0"/>
              <w:numPr>
                <w:ilvl w:val="0"/>
                <w:numId w:val="4"/>
              </w:numPr>
              <w:pBdr>
                <w:top w:val="nil"/>
                <w:left w:val="nil"/>
                <w:bottom w:val="nil"/>
                <w:right w:val="nil"/>
                <w:between w:val="nil"/>
              </w:pBdr>
              <w:spacing w:after="0" w:line="240" w:lineRule="auto"/>
              <w:jc w:val="both"/>
              <w:rPr>
                <w:color w:val="000000"/>
              </w:rPr>
            </w:pPr>
            <w:r w:rsidRPr="00757F2F">
              <w:rPr>
                <w:color w:val="000000"/>
              </w:rPr>
              <w:t xml:space="preserve">Operational risks related to stakeholders, particularly in </w:t>
            </w:r>
            <w:r>
              <w:rPr>
                <w:color w:val="000000"/>
              </w:rPr>
              <w:t>Houthi</w:t>
            </w:r>
            <w:r w:rsidRPr="00757F2F">
              <w:rPr>
                <w:color w:val="000000"/>
              </w:rPr>
              <w:t xml:space="preserve"> areas, persist due to arrests of humanitarian personnel and volatile community dynamics. Nevertheless, UNDP and IPs have sustained implementation by using conflict-sensitive messaging, maintaining transparency, and leveraging the longstanding trust of national IPs with local authorities. Community engagement structures, such as VCCs and SDDCs, have continued to function and support grassroots planning and implementation. Adaptive communication strategies remain key to managing expectations and minimizing friction</w:t>
            </w:r>
            <w:r w:rsidRPr="00674402">
              <w:rPr>
                <w:color w:val="000000"/>
              </w:rPr>
              <w:t xml:space="preserve">. </w:t>
            </w:r>
          </w:p>
        </w:tc>
      </w:tr>
      <w:tr w:rsidR="000C060C" w14:paraId="5AF5A8F7" w14:textId="77777777" w:rsidTr="00270EEF">
        <w:trPr>
          <w:trHeight w:val="17"/>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267A9C1F" w14:textId="77777777" w:rsidR="000C060C" w:rsidRPr="00674402" w:rsidRDefault="000C060C" w:rsidP="00270EEF">
            <w:pPr>
              <w:widowControl w:val="0"/>
              <w:spacing w:line="240" w:lineRule="auto"/>
              <w:jc w:val="both"/>
            </w:pPr>
            <w:r w:rsidRPr="00674402">
              <w:rPr>
                <w:b/>
              </w:rPr>
              <w:t>OVERALL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50" w:type="dxa"/>
              <w:left w:w="50" w:type="dxa"/>
              <w:bottom w:w="50" w:type="dxa"/>
              <w:right w:w="50" w:type="dxa"/>
            </w:tcMar>
          </w:tcPr>
          <w:p w14:paraId="48C418D1" w14:textId="77777777" w:rsidR="000C060C" w:rsidRPr="00674402" w:rsidRDefault="000C060C" w:rsidP="00270EEF">
            <w:pPr>
              <w:widowControl w:val="0"/>
              <w:spacing w:line="240" w:lineRule="auto"/>
              <w:jc w:val="both"/>
            </w:pPr>
            <w:r w:rsidRPr="00674402">
              <w:t>High</w:t>
            </w:r>
          </w:p>
        </w:tc>
        <w:tc>
          <w:tcPr>
            <w:tcW w:w="7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F8F5AD" w14:textId="0E7D6A00" w:rsidR="000C060C" w:rsidRPr="00757F2F" w:rsidRDefault="000C060C" w:rsidP="00270EEF">
            <w:pPr>
              <w:widowControl w:val="0"/>
              <w:numPr>
                <w:ilvl w:val="0"/>
                <w:numId w:val="4"/>
              </w:numPr>
              <w:spacing w:after="0" w:line="240" w:lineRule="auto"/>
              <w:jc w:val="both"/>
              <w:rPr>
                <w:color w:val="000000"/>
              </w:rPr>
            </w:pPr>
            <w:r w:rsidRPr="00757F2F">
              <w:rPr>
                <w:color w:val="000000"/>
              </w:rPr>
              <w:t>ESPECRP continues to operate in a highly complex and volatile context characterized by escalating political tensions, financial instability, and access restrictions. Despite these risks, the project has shown resilience through timely mitigation measures, adaptive modalities, and strong engagement with partners. Continued donor coordination, strategic flexibility, and robust risk management will remain essential to ensure continued delivery and institutional gains under the project.</w:t>
            </w:r>
          </w:p>
        </w:tc>
      </w:tr>
    </w:tbl>
    <w:p w14:paraId="1D5FF1A3" w14:textId="77777777" w:rsidR="000C060C" w:rsidRDefault="000C060C" w:rsidP="000C060C">
      <w:pPr>
        <w:pStyle w:val="Heading1"/>
        <w:spacing w:line="240" w:lineRule="auto"/>
        <w:rPr>
          <w:rFonts w:ascii="Calibri" w:eastAsia="Calibri" w:hAnsi="Calibri" w:cs="Calibri"/>
          <w:b/>
          <w:sz w:val="26"/>
          <w:szCs w:val="26"/>
        </w:rPr>
      </w:pPr>
    </w:p>
    <w:p w14:paraId="04C5AEE5" w14:textId="77777777" w:rsidR="000C060C" w:rsidRDefault="000C060C" w:rsidP="000C060C">
      <w:pPr>
        <w:pStyle w:val="Heading1"/>
        <w:numPr>
          <w:ilvl w:val="0"/>
          <w:numId w:val="7"/>
        </w:numPr>
        <w:spacing w:line="240" w:lineRule="auto"/>
        <w:rPr>
          <w:rFonts w:ascii="Calibri" w:eastAsia="Calibri" w:hAnsi="Calibri" w:cs="Calibri"/>
          <w:b/>
          <w:sz w:val="26"/>
          <w:szCs w:val="26"/>
        </w:rPr>
      </w:pPr>
      <w:bookmarkStart w:id="57" w:name="_Toc205188668"/>
      <w:bookmarkStart w:id="58" w:name="_Toc205883403"/>
      <w:r>
        <w:rPr>
          <w:rFonts w:ascii="Calibri" w:eastAsia="Calibri" w:hAnsi="Calibri" w:cs="Calibri"/>
          <w:b/>
          <w:sz w:val="26"/>
          <w:szCs w:val="26"/>
        </w:rPr>
        <w:t>ANNEXES:</w:t>
      </w:r>
      <w:bookmarkEnd w:id="57"/>
      <w:bookmarkEnd w:id="58"/>
      <w:r>
        <w:rPr>
          <w:rFonts w:ascii="Calibri" w:eastAsia="Calibri" w:hAnsi="Calibri" w:cs="Calibri"/>
          <w:b/>
          <w:sz w:val="26"/>
          <w:szCs w:val="26"/>
        </w:rPr>
        <w:t xml:space="preserve"> </w:t>
      </w:r>
    </w:p>
    <w:p w14:paraId="2ED32EE8" w14:textId="77777777" w:rsidR="000C060C" w:rsidRPr="00674402" w:rsidRDefault="000C060C" w:rsidP="000C060C"/>
    <w:p w14:paraId="76BB3818" w14:textId="77777777" w:rsidR="000C060C" w:rsidRDefault="000C060C" w:rsidP="000C060C">
      <w:pPr>
        <w:pStyle w:val="Heading2"/>
        <w:spacing w:line="240" w:lineRule="auto"/>
        <w:ind w:left="-360"/>
        <w:rPr>
          <w:rFonts w:ascii="Calibri" w:eastAsia="Calibri" w:hAnsi="Calibri" w:cs="Calibri"/>
          <w:b/>
          <w:sz w:val="24"/>
          <w:szCs w:val="24"/>
        </w:rPr>
      </w:pPr>
      <w:bookmarkStart w:id="59" w:name="_Toc205188669"/>
      <w:bookmarkStart w:id="60" w:name="_Toc205883404"/>
      <w:r>
        <w:rPr>
          <w:rFonts w:ascii="Calibri" w:eastAsia="Calibri" w:hAnsi="Calibri" w:cs="Calibri"/>
          <w:b/>
          <w:sz w:val="24"/>
          <w:szCs w:val="24"/>
        </w:rPr>
        <w:t>Annex 1:</w:t>
      </w:r>
      <w:r>
        <w:rPr>
          <w:rFonts w:ascii="Calibri" w:eastAsia="Calibri" w:hAnsi="Calibri" w:cs="Calibri"/>
          <w:sz w:val="24"/>
          <w:szCs w:val="24"/>
        </w:rPr>
        <w:t xml:space="preserve"> </w:t>
      </w:r>
      <w:r>
        <w:rPr>
          <w:rFonts w:ascii="Calibri" w:eastAsia="Calibri" w:hAnsi="Calibri" w:cs="Calibri"/>
          <w:b/>
          <w:sz w:val="24"/>
          <w:szCs w:val="24"/>
        </w:rPr>
        <w:t>Results Framework</w:t>
      </w:r>
      <w:bookmarkEnd w:id="59"/>
      <w:bookmarkEnd w:id="60"/>
    </w:p>
    <w:p w14:paraId="0763EB4E" w14:textId="77777777" w:rsidR="000C060C" w:rsidRPr="00B676A0" w:rsidRDefault="000C060C" w:rsidP="000C060C">
      <w:pPr>
        <w:spacing w:after="0"/>
      </w:pPr>
    </w:p>
    <w:tbl>
      <w:tblPr>
        <w:tblW w:w="10080" w:type="dxa"/>
        <w:jc w:val="center"/>
        <w:tblLayout w:type="fixed"/>
        <w:tblLook w:val="0400" w:firstRow="0" w:lastRow="0" w:firstColumn="0" w:lastColumn="0" w:noHBand="0" w:noVBand="1"/>
      </w:tblPr>
      <w:tblGrid>
        <w:gridCol w:w="3945"/>
        <w:gridCol w:w="883"/>
        <w:gridCol w:w="834"/>
        <w:gridCol w:w="902"/>
        <w:gridCol w:w="1173"/>
        <w:gridCol w:w="1331"/>
        <w:gridCol w:w="1012"/>
      </w:tblGrid>
      <w:tr w:rsidR="000C060C" w:rsidRPr="0075719B" w14:paraId="7F1C7328" w14:textId="77777777" w:rsidTr="00270EEF">
        <w:trPr>
          <w:trHeight w:val="448"/>
          <w:jc w:val="center"/>
        </w:trPr>
        <w:tc>
          <w:tcPr>
            <w:tcW w:w="3945"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1F46C91C"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PDO Level Indicators</w:t>
            </w:r>
          </w:p>
        </w:tc>
        <w:tc>
          <w:tcPr>
            <w:tcW w:w="883"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799DEC5E"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(IPs)</w:t>
            </w:r>
          </w:p>
        </w:tc>
        <w:tc>
          <w:tcPr>
            <w:tcW w:w="834"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3A81D101"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Unit</w:t>
            </w:r>
          </w:p>
        </w:tc>
        <w:tc>
          <w:tcPr>
            <w:tcW w:w="902"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213BDAC6"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Baseline</w:t>
            </w:r>
          </w:p>
        </w:tc>
        <w:tc>
          <w:tcPr>
            <w:tcW w:w="1173"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10449561"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lang w:val="da-DK"/>
              </w:rPr>
            </w:pPr>
            <w:r w:rsidRPr="0075719B">
              <w:rPr>
                <w:rFonts w:asciiTheme="minorHAnsi" w:hAnsiTheme="minorHAnsi" w:cstheme="minorHAnsi"/>
                <w:b/>
                <w:color w:val="FFFFFF" w:themeColor="background1"/>
                <w:sz w:val="20"/>
                <w:szCs w:val="20"/>
                <w:lang w:val="da-DK"/>
              </w:rPr>
              <w:t>Total Targets PF+AF+AF2</w:t>
            </w:r>
          </w:p>
        </w:tc>
        <w:tc>
          <w:tcPr>
            <w:tcW w:w="1331"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32236D9A"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Progress as of (30 June 2025)</w:t>
            </w:r>
          </w:p>
        </w:tc>
        <w:tc>
          <w:tcPr>
            <w:tcW w:w="1012" w:type="dxa"/>
            <w:tcBorders>
              <w:top w:val="single" w:sz="8" w:space="0" w:color="000000"/>
              <w:left w:val="single" w:sz="8" w:space="0" w:color="000000"/>
              <w:right w:val="single" w:sz="8" w:space="0" w:color="000000"/>
            </w:tcBorders>
            <w:shd w:val="clear" w:color="auto" w:fill="00B0F0"/>
            <w:vAlign w:val="center"/>
          </w:tcPr>
          <w:p w14:paraId="14306BBD"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p>
          <w:p w14:paraId="20A1ED61"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 results vs targets</w:t>
            </w:r>
          </w:p>
        </w:tc>
      </w:tr>
      <w:tr w:rsidR="000C060C" w:rsidRPr="0075719B" w14:paraId="5EFD83A9" w14:textId="77777777" w:rsidTr="00270EEF">
        <w:trPr>
          <w:trHeight w:val="214"/>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FFFFFF"/>
            <w:vAlign w:val="center"/>
          </w:tcPr>
          <w:p w14:paraId="017ACC55" w14:textId="77777777" w:rsidR="000C060C" w:rsidRPr="0075719B" w:rsidRDefault="000C060C" w:rsidP="00270EEF">
            <w:pPr>
              <w:spacing w:after="0" w:line="240" w:lineRule="auto"/>
              <w:jc w:val="both"/>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 xml:space="preserve">Provision of Cash Transfers </w:t>
            </w:r>
          </w:p>
        </w:tc>
      </w:tr>
      <w:tr w:rsidR="000C060C" w:rsidRPr="0075719B" w14:paraId="6FDE88BC" w14:textId="77777777" w:rsidTr="00270EEF">
        <w:trPr>
          <w:trHeight w:val="37"/>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3EB0DFBC"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beneficiary households benefitting from the cash for nutrition program</w:t>
            </w:r>
          </w:p>
        </w:tc>
        <w:tc>
          <w:tcPr>
            <w:tcW w:w="883" w:type="dxa"/>
            <w:tcBorders>
              <w:top w:val="nil"/>
              <w:left w:val="nil"/>
              <w:bottom w:val="single" w:sz="8" w:space="0" w:color="000000"/>
              <w:right w:val="single" w:sz="8" w:space="0" w:color="000000"/>
            </w:tcBorders>
            <w:shd w:val="clear" w:color="auto" w:fill="FFFFFF"/>
            <w:vAlign w:val="center"/>
          </w:tcPr>
          <w:p w14:paraId="2283FF7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3CEC861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58E0347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C49572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106,500</w:t>
            </w:r>
          </w:p>
        </w:tc>
        <w:tc>
          <w:tcPr>
            <w:tcW w:w="1331" w:type="dxa"/>
            <w:tcBorders>
              <w:top w:val="nil"/>
              <w:left w:val="nil"/>
              <w:bottom w:val="single" w:sz="8" w:space="0" w:color="000000"/>
              <w:right w:val="single" w:sz="8" w:space="0" w:color="000000"/>
            </w:tcBorders>
            <w:shd w:val="clear" w:color="auto" w:fill="FFC000"/>
            <w:vAlign w:val="center"/>
          </w:tcPr>
          <w:p w14:paraId="14A052AD"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131,062</w:t>
            </w:r>
          </w:p>
        </w:tc>
        <w:tc>
          <w:tcPr>
            <w:tcW w:w="1012" w:type="dxa"/>
            <w:tcBorders>
              <w:top w:val="nil"/>
              <w:left w:val="nil"/>
              <w:bottom w:val="single" w:sz="8" w:space="0" w:color="000000"/>
              <w:right w:val="single" w:sz="8" w:space="0" w:color="000000"/>
            </w:tcBorders>
            <w:shd w:val="clear" w:color="auto" w:fill="F2F2F2"/>
            <w:vAlign w:val="center"/>
          </w:tcPr>
          <w:p w14:paraId="65906779"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123.1%</w:t>
            </w:r>
          </w:p>
        </w:tc>
      </w:tr>
      <w:tr w:rsidR="000C060C" w:rsidRPr="0075719B" w14:paraId="7808ED4A" w14:textId="77777777" w:rsidTr="00270EEF">
        <w:trPr>
          <w:trHeight w:val="37"/>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47309732"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beneficiary households (Social Welfare Fund)</w:t>
            </w:r>
          </w:p>
        </w:tc>
        <w:tc>
          <w:tcPr>
            <w:tcW w:w="883" w:type="dxa"/>
            <w:tcBorders>
              <w:top w:val="nil"/>
              <w:left w:val="nil"/>
              <w:bottom w:val="single" w:sz="8" w:space="0" w:color="000000"/>
              <w:right w:val="single" w:sz="8" w:space="0" w:color="000000"/>
            </w:tcBorders>
            <w:shd w:val="clear" w:color="auto" w:fill="FFFFFF"/>
            <w:vAlign w:val="center"/>
          </w:tcPr>
          <w:p w14:paraId="2E253F9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6605694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78A5D34A"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0CA7A4B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9,300</w:t>
            </w:r>
          </w:p>
        </w:tc>
        <w:tc>
          <w:tcPr>
            <w:tcW w:w="1331" w:type="dxa"/>
            <w:tcBorders>
              <w:top w:val="nil"/>
              <w:left w:val="nil"/>
              <w:bottom w:val="single" w:sz="8" w:space="0" w:color="000000"/>
              <w:right w:val="single" w:sz="8" w:space="0" w:color="000000"/>
            </w:tcBorders>
            <w:shd w:val="clear" w:color="auto" w:fill="FFC000"/>
            <w:vAlign w:val="center"/>
          </w:tcPr>
          <w:p w14:paraId="1665AF82"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8,357</w:t>
            </w:r>
          </w:p>
        </w:tc>
        <w:tc>
          <w:tcPr>
            <w:tcW w:w="1012" w:type="dxa"/>
            <w:tcBorders>
              <w:top w:val="nil"/>
              <w:left w:val="nil"/>
              <w:bottom w:val="single" w:sz="8" w:space="0" w:color="000000"/>
              <w:right w:val="single" w:sz="8" w:space="0" w:color="000000"/>
            </w:tcBorders>
            <w:shd w:val="clear" w:color="auto" w:fill="F2F2F2"/>
            <w:vAlign w:val="center"/>
          </w:tcPr>
          <w:p w14:paraId="560AD136"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89.9%</w:t>
            </w:r>
          </w:p>
        </w:tc>
      </w:tr>
      <w:tr w:rsidR="000C060C" w:rsidRPr="0075719B" w14:paraId="4424702E"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9842693"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beneficiaries (women)</w:t>
            </w:r>
          </w:p>
        </w:tc>
        <w:tc>
          <w:tcPr>
            <w:tcW w:w="883" w:type="dxa"/>
            <w:tcBorders>
              <w:top w:val="nil"/>
              <w:left w:val="nil"/>
              <w:bottom w:val="single" w:sz="8" w:space="0" w:color="000000"/>
              <w:right w:val="single" w:sz="8" w:space="0" w:color="000000"/>
            </w:tcBorders>
            <w:shd w:val="clear" w:color="auto" w:fill="FFFFFF"/>
            <w:vAlign w:val="center"/>
          </w:tcPr>
          <w:p w14:paraId="2DC87E1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7F9A040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5299924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688D92D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111,600</w:t>
            </w:r>
          </w:p>
        </w:tc>
        <w:tc>
          <w:tcPr>
            <w:tcW w:w="1331" w:type="dxa"/>
            <w:tcBorders>
              <w:top w:val="nil"/>
              <w:left w:val="nil"/>
              <w:bottom w:val="single" w:sz="8" w:space="0" w:color="000000"/>
              <w:right w:val="single" w:sz="8" w:space="0" w:color="000000"/>
            </w:tcBorders>
            <w:shd w:val="clear" w:color="auto" w:fill="FFC000"/>
            <w:vAlign w:val="center"/>
          </w:tcPr>
          <w:p w14:paraId="1A485021"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141,699</w:t>
            </w:r>
          </w:p>
        </w:tc>
        <w:tc>
          <w:tcPr>
            <w:tcW w:w="1012" w:type="dxa"/>
            <w:tcBorders>
              <w:top w:val="nil"/>
              <w:left w:val="nil"/>
              <w:bottom w:val="single" w:sz="8" w:space="0" w:color="000000"/>
              <w:right w:val="single" w:sz="8" w:space="0" w:color="000000"/>
            </w:tcBorders>
            <w:shd w:val="clear" w:color="auto" w:fill="F2F2F2"/>
            <w:vAlign w:val="center"/>
          </w:tcPr>
          <w:p w14:paraId="6336B0AB"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127.0%</w:t>
            </w:r>
          </w:p>
        </w:tc>
      </w:tr>
      <w:tr w:rsidR="000C060C" w:rsidRPr="0075719B" w14:paraId="08FD795C"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44F0694E"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beneficiaries (children)</w:t>
            </w:r>
          </w:p>
        </w:tc>
        <w:tc>
          <w:tcPr>
            <w:tcW w:w="883" w:type="dxa"/>
            <w:tcBorders>
              <w:top w:val="nil"/>
              <w:left w:val="nil"/>
              <w:bottom w:val="single" w:sz="8" w:space="0" w:color="000000"/>
              <w:right w:val="single" w:sz="8" w:space="0" w:color="000000"/>
            </w:tcBorders>
            <w:shd w:val="clear" w:color="auto" w:fill="FFFFFF"/>
            <w:vAlign w:val="center"/>
          </w:tcPr>
          <w:p w14:paraId="5604B1F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w:t>
            </w:r>
          </w:p>
        </w:tc>
        <w:tc>
          <w:tcPr>
            <w:tcW w:w="834" w:type="dxa"/>
            <w:tcBorders>
              <w:top w:val="nil"/>
              <w:left w:val="nil"/>
              <w:bottom w:val="single" w:sz="8" w:space="0" w:color="000000"/>
              <w:right w:val="single" w:sz="8" w:space="0" w:color="000000"/>
            </w:tcBorders>
            <w:shd w:val="clear" w:color="auto" w:fill="FFFFFF"/>
            <w:vAlign w:val="center"/>
          </w:tcPr>
          <w:p w14:paraId="0D2B7E3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58969E2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53E66F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153,000</w:t>
            </w:r>
          </w:p>
        </w:tc>
        <w:tc>
          <w:tcPr>
            <w:tcW w:w="1331" w:type="dxa"/>
            <w:tcBorders>
              <w:top w:val="nil"/>
              <w:left w:val="nil"/>
              <w:bottom w:val="single" w:sz="8" w:space="0" w:color="000000"/>
              <w:right w:val="single" w:sz="8" w:space="0" w:color="000000"/>
            </w:tcBorders>
            <w:shd w:val="clear" w:color="auto" w:fill="FFC000"/>
            <w:vAlign w:val="center"/>
          </w:tcPr>
          <w:p w14:paraId="66018E16" w14:textId="77777777" w:rsidR="000C060C" w:rsidRPr="0075719B" w:rsidRDefault="000C060C" w:rsidP="00270EEF">
            <w:pPr>
              <w:spacing w:after="0" w:line="240" w:lineRule="auto"/>
              <w:jc w:val="center"/>
              <w:rPr>
                <w:rFonts w:asciiTheme="minorHAnsi" w:hAnsiTheme="minorHAnsi" w:cstheme="minorHAnsi"/>
                <w:b/>
                <w:color w:val="FF0000"/>
                <w:sz w:val="20"/>
                <w:szCs w:val="20"/>
              </w:rPr>
            </w:pPr>
            <w:r w:rsidRPr="0075719B">
              <w:rPr>
                <w:rFonts w:asciiTheme="minorHAnsi" w:hAnsiTheme="minorHAnsi" w:cstheme="minorHAnsi"/>
                <w:b/>
                <w:bCs/>
                <w:color w:val="000000"/>
                <w:sz w:val="20"/>
                <w:szCs w:val="20"/>
              </w:rPr>
              <w:t>207,240</w:t>
            </w:r>
          </w:p>
        </w:tc>
        <w:tc>
          <w:tcPr>
            <w:tcW w:w="1012" w:type="dxa"/>
            <w:tcBorders>
              <w:top w:val="nil"/>
              <w:left w:val="nil"/>
              <w:bottom w:val="single" w:sz="8" w:space="0" w:color="000000"/>
              <w:right w:val="single" w:sz="8" w:space="0" w:color="000000"/>
            </w:tcBorders>
            <w:shd w:val="clear" w:color="auto" w:fill="F2F2F2"/>
            <w:vAlign w:val="center"/>
          </w:tcPr>
          <w:p w14:paraId="64B4D934"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135.5%</w:t>
            </w:r>
          </w:p>
        </w:tc>
      </w:tr>
      <w:tr w:rsidR="000C060C" w:rsidRPr="0075719B" w14:paraId="59DD1E3E" w14:textId="77777777" w:rsidTr="00270EEF">
        <w:trPr>
          <w:trHeight w:val="37"/>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FFFFFF"/>
            <w:vAlign w:val="center"/>
          </w:tcPr>
          <w:p w14:paraId="7F256D40" w14:textId="77777777" w:rsidR="000C060C" w:rsidRPr="0075719B" w:rsidRDefault="000C060C" w:rsidP="00270EEF">
            <w:pPr>
              <w:spacing w:after="0" w:line="240" w:lineRule="auto"/>
              <w:jc w:val="both"/>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Provision of temporary employment</w:t>
            </w:r>
            <w:r w:rsidRPr="0075719B">
              <w:rPr>
                <w:rFonts w:asciiTheme="minorHAnsi" w:hAnsiTheme="minorHAnsi" w:cstheme="minorHAnsi"/>
                <w:color w:val="000000"/>
                <w:sz w:val="20"/>
                <w:szCs w:val="20"/>
              </w:rPr>
              <w:t xml:space="preserve"> </w:t>
            </w:r>
          </w:p>
        </w:tc>
      </w:tr>
      <w:tr w:rsidR="000C060C" w:rsidRPr="0075719B" w14:paraId="5DCED3DF" w14:textId="77777777" w:rsidTr="00270EEF">
        <w:trPr>
          <w:trHeight w:val="37"/>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12DE233E"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direct beneficiaries of wage employment</w:t>
            </w:r>
          </w:p>
        </w:tc>
        <w:tc>
          <w:tcPr>
            <w:tcW w:w="883" w:type="dxa"/>
            <w:tcBorders>
              <w:top w:val="nil"/>
              <w:left w:val="nil"/>
              <w:bottom w:val="single" w:sz="8" w:space="0" w:color="000000"/>
              <w:right w:val="single" w:sz="8" w:space="0" w:color="000000"/>
            </w:tcBorders>
            <w:shd w:val="clear" w:color="auto" w:fill="FFFFFF"/>
            <w:vAlign w:val="center"/>
          </w:tcPr>
          <w:p w14:paraId="6EFAB88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&amp; PWP</w:t>
            </w:r>
          </w:p>
        </w:tc>
        <w:tc>
          <w:tcPr>
            <w:tcW w:w="834" w:type="dxa"/>
            <w:tcBorders>
              <w:top w:val="nil"/>
              <w:left w:val="nil"/>
              <w:bottom w:val="single" w:sz="8" w:space="0" w:color="000000"/>
              <w:right w:val="single" w:sz="8" w:space="0" w:color="000000"/>
            </w:tcBorders>
            <w:shd w:val="clear" w:color="auto" w:fill="FFFFFF"/>
            <w:vAlign w:val="center"/>
          </w:tcPr>
          <w:p w14:paraId="2385AC9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5A3B1AC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8805E0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155,208</w:t>
            </w:r>
          </w:p>
        </w:tc>
        <w:tc>
          <w:tcPr>
            <w:tcW w:w="1331" w:type="dxa"/>
            <w:tcBorders>
              <w:top w:val="nil"/>
              <w:left w:val="nil"/>
              <w:bottom w:val="single" w:sz="8" w:space="0" w:color="000000"/>
              <w:right w:val="single" w:sz="8" w:space="0" w:color="000000"/>
            </w:tcBorders>
            <w:shd w:val="clear" w:color="auto" w:fill="FFC000"/>
            <w:vAlign w:val="center"/>
          </w:tcPr>
          <w:p w14:paraId="5FA307EE" w14:textId="77777777" w:rsidR="000C060C" w:rsidRPr="0075719B" w:rsidRDefault="000C060C" w:rsidP="00270EEF">
            <w:pPr>
              <w:spacing w:after="0" w:line="240" w:lineRule="auto"/>
              <w:jc w:val="center"/>
              <w:rPr>
                <w:rFonts w:asciiTheme="minorHAnsi" w:hAnsiTheme="minorHAnsi" w:cstheme="minorHAnsi"/>
                <w:b/>
                <w:color w:val="000000"/>
                <w:sz w:val="20"/>
                <w:szCs w:val="20"/>
                <w:highlight w:val="yellow"/>
              </w:rPr>
            </w:pPr>
            <w:r w:rsidRPr="0075719B">
              <w:rPr>
                <w:rFonts w:asciiTheme="minorHAnsi" w:hAnsiTheme="minorHAnsi" w:cstheme="minorHAnsi"/>
                <w:b/>
                <w:bCs/>
                <w:color w:val="000000"/>
                <w:sz w:val="20"/>
                <w:szCs w:val="20"/>
              </w:rPr>
              <w:t>100,058</w:t>
            </w:r>
          </w:p>
        </w:tc>
        <w:tc>
          <w:tcPr>
            <w:tcW w:w="1012" w:type="dxa"/>
            <w:tcBorders>
              <w:top w:val="nil"/>
              <w:left w:val="nil"/>
              <w:bottom w:val="single" w:sz="8" w:space="0" w:color="000000"/>
              <w:right w:val="single" w:sz="8" w:space="0" w:color="000000"/>
            </w:tcBorders>
            <w:shd w:val="clear" w:color="auto" w:fill="F2F2F2"/>
            <w:vAlign w:val="center"/>
          </w:tcPr>
          <w:p w14:paraId="0C741ED0"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64.5%</w:t>
            </w:r>
          </w:p>
        </w:tc>
      </w:tr>
      <w:tr w:rsidR="000C060C" w:rsidRPr="0075719B" w14:paraId="71A8DBAE" w14:textId="77777777" w:rsidTr="00270EEF">
        <w:trPr>
          <w:trHeight w:val="4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62A308B2"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beneficiaries (women-at least 20%) </w:t>
            </w:r>
          </w:p>
        </w:tc>
        <w:tc>
          <w:tcPr>
            <w:tcW w:w="883" w:type="dxa"/>
            <w:tcBorders>
              <w:top w:val="nil"/>
              <w:left w:val="nil"/>
              <w:bottom w:val="single" w:sz="8" w:space="0" w:color="000000"/>
              <w:right w:val="single" w:sz="8" w:space="0" w:color="000000"/>
            </w:tcBorders>
            <w:shd w:val="clear" w:color="auto" w:fill="FFFFFF"/>
            <w:vAlign w:val="center"/>
          </w:tcPr>
          <w:p w14:paraId="23918A1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&amp; PWP</w:t>
            </w:r>
          </w:p>
        </w:tc>
        <w:tc>
          <w:tcPr>
            <w:tcW w:w="834" w:type="dxa"/>
            <w:tcBorders>
              <w:top w:val="nil"/>
              <w:left w:val="nil"/>
              <w:bottom w:val="single" w:sz="8" w:space="0" w:color="000000"/>
              <w:right w:val="single" w:sz="8" w:space="0" w:color="000000"/>
            </w:tcBorders>
            <w:shd w:val="clear" w:color="auto" w:fill="FFFFFF"/>
            <w:vAlign w:val="center"/>
          </w:tcPr>
          <w:p w14:paraId="216AECF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1E10C4E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045F76B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33,710</w:t>
            </w:r>
          </w:p>
        </w:tc>
        <w:tc>
          <w:tcPr>
            <w:tcW w:w="1331" w:type="dxa"/>
            <w:tcBorders>
              <w:top w:val="nil"/>
              <w:left w:val="nil"/>
              <w:bottom w:val="single" w:sz="8" w:space="0" w:color="000000"/>
              <w:right w:val="single" w:sz="8" w:space="0" w:color="000000"/>
            </w:tcBorders>
            <w:shd w:val="clear" w:color="auto" w:fill="FFC000"/>
            <w:vAlign w:val="center"/>
          </w:tcPr>
          <w:p w14:paraId="5D5B04CE" w14:textId="77777777" w:rsidR="000C060C" w:rsidRPr="0075719B" w:rsidRDefault="000C060C" w:rsidP="00270EEF">
            <w:pPr>
              <w:spacing w:after="0" w:line="240" w:lineRule="auto"/>
              <w:jc w:val="center"/>
              <w:rPr>
                <w:rFonts w:asciiTheme="minorHAnsi" w:hAnsiTheme="minorHAnsi" w:cstheme="minorHAnsi"/>
                <w:b/>
                <w:color w:val="000000"/>
                <w:sz w:val="20"/>
                <w:szCs w:val="20"/>
                <w:highlight w:val="yellow"/>
              </w:rPr>
            </w:pPr>
            <w:r w:rsidRPr="0075719B">
              <w:rPr>
                <w:rFonts w:asciiTheme="minorHAnsi" w:hAnsiTheme="minorHAnsi" w:cstheme="minorHAnsi"/>
                <w:b/>
                <w:bCs/>
                <w:color w:val="000000"/>
                <w:sz w:val="20"/>
                <w:szCs w:val="20"/>
              </w:rPr>
              <w:t>29,264</w:t>
            </w:r>
          </w:p>
        </w:tc>
        <w:tc>
          <w:tcPr>
            <w:tcW w:w="1012" w:type="dxa"/>
            <w:tcBorders>
              <w:top w:val="nil"/>
              <w:left w:val="nil"/>
              <w:bottom w:val="single" w:sz="8" w:space="0" w:color="000000"/>
              <w:right w:val="single" w:sz="8" w:space="0" w:color="000000"/>
            </w:tcBorders>
            <w:shd w:val="clear" w:color="auto" w:fill="F2F2F2"/>
            <w:vAlign w:val="center"/>
          </w:tcPr>
          <w:p w14:paraId="07D42C01"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86.8%</w:t>
            </w:r>
          </w:p>
        </w:tc>
      </w:tr>
      <w:tr w:rsidR="000C060C" w:rsidRPr="0075719B" w14:paraId="7319FE29" w14:textId="77777777" w:rsidTr="00270EEF">
        <w:trPr>
          <w:trHeight w:val="7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7600A0B0"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lastRenderedPageBreak/>
              <w:t>Number of beneficiaries (IDPs - at least 15%)</w:t>
            </w:r>
          </w:p>
        </w:tc>
        <w:tc>
          <w:tcPr>
            <w:tcW w:w="883" w:type="dxa"/>
            <w:tcBorders>
              <w:top w:val="nil"/>
              <w:left w:val="nil"/>
              <w:bottom w:val="single" w:sz="8" w:space="0" w:color="000000"/>
              <w:right w:val="single" w:sz="8" w:space="0" w:color="000000"/>
            </w:tcBorders>
            <w:shd w:val="clear" w:color="auto" w:fill="FFFFFF"/>
            <w:vAlign w:val="center"/>
          </w:tcPr>
          <w:p w14:paraId="1121712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&amp; PWP</w:t>
            </w:r>
          </w:p>
        </w:tc>
        <w:tc>
          <w:tcPr>
            <w:tcW w:w="834" w:type="dxa"/>
            <w:tcBorders>
              <w:top w:val="nil"/>
              <w:left w:val="nil"/>
              <w:bottom w:val="single" w:sz="8" w:space="0" w:color="000000"/>
              <w:right w:val="single" w:sz="8" w:space="0" w:color="000000"/>
            </w:tcBorders>
            <w:shd w:val="clear" w:color="auto" w:fill="FFFFFF"/>
            <w:vAlign w:val="center"/>
          </w:tcPr>
          <w:p w14:paraId="4AFED0B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2C98E2E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00449DA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22,281</w:t>
            </w:r>
          </w:p>
        </w:tc>
        <w:tc>
          <w:tcPr>
            <w:tcW w:w="1331" w:type="dxa"/>
            <w:tcBorders>
              <w:top w:val="nil"/>
              <w:left w:val="nil"/>
              <w:bottom w:val="single" w:sz="8" w:space="0" w:color="000000"/>
              <w:right w:val="single" w:sz="8" w:space="0" w:color="000000"/>
            </w:tcBorders>
            <w:shd w:val="clear" w:color="auto" w:fill="FFC000"/>
            <w:vAlign w:val="center"/>
          </w:tcPr>
          <w:p w14:paraId="6360767E" w14:textId="77777777" w:rsidR="000C060C" w:rsidRPr="0075719B" w:rsidRDefault="000C060C" w:rsidP="00270EEF">
            <w:pPr>
              <w:spacing w:after="0" w:line="240" w:lineRule="auto"/>
              <w:jc w:val="center"/>
              <w:rPr>
                <w:rFonts w:asciiTheme="minorHAnsi" w:hAnsiTheme="minorHAnsi" w:cstheme="minorHAnsi"/>
                <w:b/>
                <w:color w:val="000000"/>
                <w:sz w:val="20"/>
                <w:szCs w:val="20"/>
                <w:highlight w:val="yellow"/>
              </w:rPr>
            </w:pPr>
            <w:r w:rsidRPr="0075719B">
              <w:rPr>
                <w:rFonts w:asciiTheme="minorHAnsi" w:hAnsiTheme="minorHAnsi" w:cstheme="minorHAnsi"/>
                <w:b/>
                <w:bCs/>
                <w:color w:val="000000"/>
                <w:sz w:val="20"/>
                <w:szCs w:val="20"/>
              </w:rPr>
              <w:t>9,782</w:t>
            </w:r>
          </w:p>
        </w:tc>
        <w:tc>
          <w:tcPr>
            <w:tcW w:w="1012" w:type="dxa"/>
            <w:tcBorders>
              <w:top w:val="nil"/>
              <w:left w:val="nil"/>
              <w:bottom w:val="single" w:sz="8" w:space="0" w:color="000000"/>
              <w:right w:val="single" w:sz="8" w:space="0" w:color="000000"/>
            </w:tcBorders>
            <w:shd w:val="clear" w:color="auto" w:fill="F2F2F2"/>
            <w:vAlign w:val="center"/>
          </w:tcPr>
          <w:p w14:paraId="06AE986B"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43.9%</w:t>
            </w:r>
          </w:p>
        </w:tc>
      </w:tr>
      <w:tr w:rsidR="000C060C" w:rsidRPr="0075719B" w14:paraId="580A4B81" w14:textId="77777777" w:rsidTr="00270EEF">
        <w:trPr>
          <w:trHeight w:val="61"/>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FFFFFF"/>
            <w:vAlign w:val="center"/>
          </w:tcPr>
          <w:p w14:paraId="47385B10" w14:textId="77777777" w:rsidR="000C060C" w:rsidRPr="0075719B" w:rsidRDefault="000C060C" w:rsidP="00270EEF">
            <w:pPr>
              <w:spacing w:after="0" w:line="240" w:lineRule="auto"/>
              <w:jc w:val="both"/>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Increased access to basic services and economic opportunities to vulnerable populations</w:t>
            </w:r>
            <w:r w:rsidRPr="0075719B">
              <w:rPr>
                <w:rFonts w:asciiTheme="minorHAnsi" w:hAnsiTheme="minorHAnsi" w:cstheme="minorHAnsi"/>
                <w:color w:val="000000"/>
                <w:sz w:val="20"/>
                <w:szCs w:val="20"/>
              </w:rPr>
              <w:t xml:space="preserve"> </w:t>
            </w:r>
          </w:p>
        </w:tc>
      </w:tr>
      <w:tr w:rsidR="000C060C" w:rsidRPr="0075719B" w14:paraId="1DF8FE8E"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1DFF73C6"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people with increased access to basic services</w:t>
            </w:r>
          </w:p>
        </w:tc>
        <w:tc>
          <w:tcPr>
            <w:tcW w:w="883" w:type="dxa"/>
            <w:tcBorders>
              <w:top w:val="nil"/>
              <w:left w:val="nil"/>
              <w:bottom w:val="single" w:sz="8" w:space="0" w:color="000000"/>
              <w:right w:val="single" w:sz="8" w:space="0" w:color="000000"/>
            </w:tcBorders>
            <w:shd w:val="clear" w:color="auto" w:fill="FFFFFF"/>
            <w:vAlign w:val="center"/>
          </w:tcPr>
          <w:p w14:paraId="6C09399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&amp; PWP</w:t>
            </w:r>
          </w:p>
        </w:tc>
        <w:tc>
          <w:tcPr>
            <w:tcW w:w="834" w:type="dxa"/>
            <w:tcBorders>
              <w:top w:val="nil"/>
              <w:left w:val="nil"/>
              <w:bottom w:val="single" w:sz="8" w:space="0" w:color="000000"/>
              <w:right w:val="single" w:sz="8" w:space="0" w:color="000000"/>
            </w:tcBorders>
            <w:shd w:val="clear" w:color="auto" w:fill="FFFFFF"/>
            <w:vAlign w:val="center"/>
          </w:tcPr>
          <w:p w14:paraId="38F3145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606060B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6C6A2F4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1,122,880</w:t>
            </w:r>
          </w:p>
        </w:tc>
        <w:tc>
          <w:tcPr>
            <w:tcW w:w="1331" w:type="dxa"/>
            <w:tcBorders>
              <w:top w:val="nil"/>
              <w:left w:val="nil"/>
              <w:bottom w:val="single" w:sz="8" w:space="0" w:color="000000"/>
              <w:right w:val="single" w:sz="8" w:space="0" w:color="000000"/>
            </w:tcBorders>
            <w:shd w:val="clear" w:color="auto" w:fill="FFC000"/>
            <w:vAlign w:val="center"/>
          </w:tcPr>
          <w:p w14:paraId="40A4B3D9"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1,170,063</w:t>
            </w:r>
          </w:p>
        </w:tc>
        <w:tc>
          <w:tcPr>
            <w:tcW w:w="1012" w:type="dxa"/>
            <w:tcBorders>
              <w:top w:val="nil"/>
              <w:left w:val="nil"/>
              <w:bottom w:val="single" w:sz="8" w:space="0" w:color="000000"/>
              <w:right w:val="single" w:sz="8" w:space="0" w:color="000000"/>
            </w:tcBorders>
            <w:shd w:val="clear" w:color="auto" w:fill="F2F2F2"/>
            <w:vAlign w:val="center"/>
          </w:tcPr>
          <w:p w14:paraId="09946BD2"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104.2%</w:t>
            </w:r>
          </w:p>
        </w:tc>
      </w:tr>
      <w:tr w:rsidR="000C060C" w:rsidRPr="0075719B" w14:paraId="7722BEDC" w14:textId="77777777" w:rsidTr="00270EEF">
        <w:trPr>
          <w:trHeight w:val="169"/>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744A47F4"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Of which, women (at least 50%)</w:t>
            </w:r>
          </w:p>
        </w:tc>
        <w:tc>
          <w:tcPr>
            <w:tcW w:w="883" w:type="dxa"/>
            <w:tcBorders>
              <w:top w:val="nil"/>
              <w:left w:val="nil"/>
              <w:bottom w:val="single" w:sz="8" w:space="0" w:color="000000"/>
              <w:right w:val="single" w:sz="8" w:space="0" w:color="000000"/>
            </w:tcBorders>
            <w:shd w:val="clear" w:color="auto" w:fill="FFFFFF"/>
            <w:vAlign w:val="center"/>
          </w:tcPr>
          <w:p w14:paraId="60B7489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&amp; PWP</w:t>
            </w:r>
          </w:p>
        </w:tc>
        <w:tc>
          <w:tcPr>
            <w:tcW w:w="834" w:type="dxa"/>
            <w:tcBorders>
              <w:top w:val="nil"/>
              <w:left w:val="nil"/>
              <w:bottom w:val="single" w:sz="8" w:space="0" w:color="000000"/>
              <w:right w:val="single" w:sz="8" w:space="0" w:color="000000"/>
            </w:tcBorders>
            <w:shd w:val="clear" w:color="auto" w:fill="FFFFFF"/>
            <w:vAlign w:val="center"/>
          </w:tcPr>
          <w:p w14:paraId="7268808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2E17934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597B16A3"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528,397</w:t>
            </w:r>
          </w:p>
        </w:tc>
        <w:tc>
          <w:tcPr>
            <w:tcW w:w="1331" w:type="dxa"/>
            <w:tcBorders>
              <w:top w:val="nil"/>
              <w:left w:val="nil"/>
              <w:bottom w:val="single" w:sz="8" w:space="0" w:color="000000"/>
              <w:right w:val="single" w:sz="8" w:space="0" w:color="000000"/>
            </w:tcBorders>
            <w:shd w:val="clear" w:color="auto" w:fill="FFC000"/>
            <w:vAlign w:val="center"/>
          </w:tcPr>
          <w:p w14:paraId="62205C5B"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585,032</w:t>
            </w:r>
          </w:p>
        </w:tc>
        <w:tc>
          <w:tcPr>
            <w:tcW w:w="1012" w:type="dxa"/>
            <w:tcBorders>
              <w:top w:val="nil"/>
              <w:left w:val="nil"/>
              <w:bottom w:val="single" w:sz="8" w:space="0" w:color="000000"/>
              <w:right w:val="single" w:sz="8" w:space="0" w:color="000000"/>
            </w:tcBorders>
            <w:shd w:val="clear" w:color="auto" w:fill="F2F2F2"/>
            <w:vAlign w:val="center"/>
          </w:tcPr>
          <w:p w14:paraId="0E83F38A"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110.7%</w:t>
            </w:r>
          </w:p>
        </w:tc>
      </w:tr>
      <w:tr w:rsidR="000C060C" w:rsidRPr="0075719B" w14:paraId="5A31C8A4" w14:textId="77777777" w:rsidTr="00270EEF">
        <w:trPr>
          <w:trHeight w:val="556"/>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B00F3F0"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Micro, Small and Medium Enterprises (MSME's) supported by the Project </w:t>
            </w:r>
          </w:p>
        </w:tc>
        <w:tc>
          <w:tcPr>
            <w:tcW w:w="883" w:type="dxa"/>
            <w:tcBorders>
              <w:top w:val="nil"/>
              <w:left w:val="nil"/>
              <w:bottom w:val="single" w:sz="8" w:space="0" w:color="000000"/>
              <w:right w:val="single" w:sz="8" w:space="0" w:color="000000"/>
            </w:tcBorders>
            <w:shd w:val="clear" w:color="auto" w:fill="FFFFFF"/>
            <w:vAlign w:val="center"/>
          </w:tcPr>
          <w:p w14:paraId="3E9AF4F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 (SMEPS &amp; SMED)</w:t>
            </w:r>
          </w:p>
        </w:tc>
        <w:tc>
          <w:tcPr>
            <w:tcW w:w="834" w:type="dxa"/>
            <w:tcBorders>
              <w:top w:val="nil"/>
              <w:left w:val="nil"/>
              <w:bottom w:val="single" w:sz="8" w:space="0" w:color="000000"/>
              <w:right w:val="single" w:sz="8" w:space="0" w:color="000000"/>
            </w:tcBorders>
            <w:shd w:val="clear" w:color="auto" w:fill="FFFFFF"/>
            <w:vAlign w:val="center"/>
          </w:tcPr>
          <w:p w14:paraId="59B452B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75D7008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543C8CD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10,009</w:t>
            </w:r>
          </w:p>
        </w:tc>
        <w:tc>
          <w:tcPr>
            <w:tcW w:w="1331" w:type="dxa"/>
            <w:tcBorders>
              <w:top w:val="nil"/>
              <w:left w:val="nil"/>
              <w:bottom w:val="single" w:sz="8" w:space="0" w:color="000000"/>
              <w:right w:val="single" w:sz="8" w:space="0" w:color="000000"/>
            </w:tcBorders>
            <w:shd w:val="clear" w:color="auto" w:fill="FFC000"/>
            <w:vAlign w:val="center"/>
          </w:tcPr>
          <w:p w14:paraId="31F404B9"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bCs/>
                <w:color w:val="000000"/>
                <w:sz w:val="20"/>
                <w:szCs w:val="20"/>
              </w:rPr>
              <w:t>9,459</w:t>
            </w:r>
          </w:p>
        </w:tc>
        <w:tc>
          <w:tcPr>
            <w:tcW w:w="1012" w:type="dxa"/>
            <w:tcBorders>
              <w:top w:val="nil"/>
              <w:left w:val="nil"/>
              <w:bottom w:val="single" w:sz="8" w:space="0" w:color="000000"/>
              <w:right w:val="single" w:sz="8" w:space="0" w:color="000000"/>
            </w:tcBorders>
            <w:shd w:val="clear" w:color="auto" w:fill="F2F2F2"/>
            <w:vAlign w:val="center"/>
          </w:tcPr>
          <w:p w14:paraId="79660745"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color w:val="000000"/>
                <w:sz w:val="20"/>
                <w:szCs w:val="20"/>
              </w:rPr>
              <w:t>94.5%</w:t>
            </w:r>
          </w:p>
        </w:tc>
      </w:tr>
      <w:tr w:rsidR="000C060C" w:rsidRPr="0075719B" w14:paraId="0245F7E3" w14:textId="77777777" w:rsidTr="00270EEF">
        <w:trPr>
          <w:trHeight w:val="16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42EB2F0B" w14:textId="77777777" w:rsidR="000C060C" w:rsidRPr="0075719B" w:rsidRDefault="000C060C" w:rsidP="00270EEF">
            <w:pPr>
              <w:spacing w:after="0" w:line="240" w:lineRule="auto"/>
              <w:ind w:left="720"/>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women-led SMEs supported by the project (at least 35%) </w:t>
            </w:r>
          </w:p>
        </w:tc>
        <w:tc>
          <w:tcPr>
            <w:tcW w:w="883" w:type="dxa"/>
            <w:tcBorders>
              <w:top w:val="nil"/>
              <w:left w:val="nil"/>
              <w:bottom w:val="single" w:sz="8" w:space="0" w:color="000000"/>
              <w:right w:val="single" w:sz="8" w:space="0" w:color="000000"/>
            </w:tcBorders>
            <w:shd w:val="clear" w:color="auto" w:fill="FFFFFF"/>
            <w:vAlign w:val="center"/>
          </w:tcPr>
          <w:p w14:paraId="53788F5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 (SMEPS &amp; SMED)</w:t>
            </w:r>
          </w:p>
        </w:tc>
        <w:tc>
          <w:tcPr>
            <w:tcW w:w="834" w:type="dxa"/>
            <w:tcBorders>
              <w:top w:val="nil"/>
              <w:left w:val="nil"/>
              <w:bottom w:val="single" w:sz="8" w:space="0" w:color="000000"/>
              <w:right w:val="single" w:sz="8" w:space="0" w:color="000000"/>
            </w:tcBorders>
            <w:shd w:val="clear" w:color="auto" w:fill="FFFFFF"/>
            <w:vAlign w:val="center"/>
          </w:tcPr>
          <w:p w14:paraId="531ED37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60A4640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1D9E904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2,778</w:t>
            </w:r>
          </w:p>
        </w:tc>
        <w:tc>
          <w:tcPr>
            <w:tcW w:w="1331" w:type="dxa"/>
            <w:tcBorders>
              <w:top w:val="nil"/>
              <w:left w:val="nil"/>
              <w:bottom w:val="single" w:sz="8" w:space="0" w:color="000000"/>
              <w:right w:val="single" w:sz="8" w:space="0" w:color="000000"/>
            </w:tcBorders>
            <w:shd w:val="clear" w:color="auto" w:fill="FFC000"/>
            <w:vAlign w:val="center"/>
          </w:tcPr>
          <w:p w14:paraId="6710BF10"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bCs/>
                <w:color w:val="000000"/>
                <w:sz w:val="20"/>
                <w:szCs w:val="20"/>
              </w:rPr>
              <w:t>2,487</w:t>
            </w:r>
          </w:p>
        </w:tc>
        <w:tc>
          <w:tcPr>
            <w:tcW w:w="1012" w:type="dxa"/>
            <w:tcBorders>
              <w:top w:val="nil"/>
              <w:left w:val="nil"/>
              <w:bottom w:val="single" w:sz="8" w:space="0" w:color="000000"/>
              <w:right w:val="single" w:sz="8" w:space="0" w:color="000000"/>
            </w:tcBorders>
            <w:shd w:val="clear" w:color="auto" w:fill="F2F2F2"/>
            <w:vAlign w:val="center"/>
          </w:tcPr>
          <w:p w14:paraId="087EC486"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color w:val="000000"/>
                <w:sz w:val="20"/>
                <w:szCs w:val="20"/>
              </w:rPr>
              <w:t>89.5%</w:t>
            </w:r>
          </w:p>
        </w:tc>
      </w:tr>
      <w:tr w:rsidR="000C060C" w:rsidRPr="0075719B" w14:paraId="50AB2B62" w14:textId="77777777" w:rsidTr="00270EEF">
        <w:trPr>
          <w:trHeight w:val="349"/>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51438393"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People provided with access to improved sanitation services to reduce water-borne diseases exacerbated by climate change</w:t>
            </w:r>
          </w:p>
        </w:tc>
        <w:tc>
          <w:tcPr>
            <w:tcW w:w="883" w:type="dxa"/>
            <w:tcBorders>
              <w:top w:val="nil"/>
              <w:left w:val="nil"/>
              <w:bottom w:val="single" w:sz="8" w:space="0" w:color="000000"/>
              <w:right w:val="single" w:sz="8" w:space="0" w:color="000000"/>
            </w:tcBorders>
            <w:shd w:val="clear" w:color="auto" w:fill="FFFFFF"/>
            <w:vAlign w:val="center"/>
          </w:tcPr>
          <w:p w14:paraId="261B7C8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&amp; PWP</w:t>
            </w:r>
          </w:p>
        </w:tc>
        <w:tc>
          <w:tcPr>
            <w:tcW w:w="834" w:type="dxa"/>
            <w:tcBorders>
              <w:top w:val="nil"/>
              <w:left w:val="nil"/>
              <w:bottom w:val="single" w:sz="8" w:space="0" w:color="000000"/>
              <w:right w:val="single" w:sz="8" w:space="0" w:color="000000"/>
            </w:tcBorders>
            <w:shd w:val="clear" w:color="auto" w:fill="FFFFFF"/>
            <w:vAlign w:val="center"/>
          </w:tcPr>
          <w:p w14:paraId="0784A3D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068DC79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082FDCC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272,845</w:t>
            </w:r>
          </w:p>
        </w:tc>
        <w:tc>
          <w:tcPr>
            <w:tcW w:w="1331" w:type="dxa"/>
            <w:tcBorders>
              <w:top w:val="nil"/>
              <w:left w:val="nil"/>
              <w:bottom w:val="single" w:sz="8" w:space="0" w:color="000000"/>
              <w:right w:val="single" w:sz="8" w:space="0" w:color="000000"/>
            </w:tcBorders>
            <w:shd w:val="clear" w:color="auto" w:fill="FFC000"/>
            <w:vAlign w:val="center"/>
          </w:tcPr>
          <w:p w14:paraId="2F368D99"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bCs/>
                <w:color w:val="000000"/>
                <w:sz w:val="20"/>
                <w:szCs w:val="20"/>
              </w:rPr>
              <w:t>109,427</w:t>
            </w:r>
          </w:p>
        </w:tc>
        <w:tc>
          <w:tcPr>
            <w:tcW w:w="1012" w:type="dxa"/>
            <w:tcBorders>
              <w:top w:val="nil"/>
              <w:left w:val="nil"/>
              <w:bottom w:val="single" w:sz="8" w:space="0" w:color="000000"/>
              <w:right w:val="single" w:sz="8" w:space="0" w:color="000000"/>
            </w:tcBorders>
            <w:shd w:val="clear" w:color="auto" w:fill="F2F2F2"/>
            <w:vAlign w:val="center"/>
          </w:tcPr>
          <w:p w14:paraId="5AE2FA5A"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40.1%</w:t>
            </w:r>
          </w:p>
        </w:tc>
      </w:tr>
      <w:tr w:rsidR="000C060C" w:rsidRPr="0075719B" w14:paraId="52CF3D49" w14:textId="77777777" w:rsidTr="00270EEF">
        <w:trPr>
          <w:trHeight w:val="300"/>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00B0F0"/>
            <w:vAlign w:val="center"/>
          </w:tcPr>
          <w:p w14:paraId="51AC1C87" w14:textId="77777777" w:rsidR="000C060C" w:rsidRPr="0075719B" w:rsidRDefault="000C060C" w:rsidP="00270EEF">
            <w:pPr>
              <w:spacing w:after="0" w:line="240" w:lineRule="auto"/>
              <w:jc w:val="center"/>
              <w:rPr>
                <w:rFonts w:asciiTheme="minorHAnsi" w:hAnsiTheme="minorHAnsi" w:cstheme="minorHAnsi"/>
                <w:b/>
                <w:color w:val="FFFFFF" w:themeColor="background1"/>
                <w:sz w:val="20"/>
                <w:szCs w:val="20"/>
              </w:rPr>
            </w:pPr>
            <w:r w:rsidRPr="0075719B">
              <w:rPr>
                <w:rFonts w:asciiTheme="minorHAnsi" w:hAnsiTheme="minorHAnsi" w:cstheme="minorHAnsi"/>
                <w:b/>
                <w:color w:val="FFFFFF" w:themeColor="background1"/>
                <w:sz w:val="20"/>
                <w:szCs w:val="20"/>
              </w:rPr>
              <w:t>Intermediate Results Indicators by Subcomponents</w:t>
            </w:r>
          </w:p>
        </w:tc>
      </w:tr>
      <w:tr w:rsidR="000C060C" w:rsidRPr="0075719B" w14:paraId="1DBDB35F" w14:textId="77777777" w:rsidTr="00270EEF">
        <w:trPr>
          <w:trHeight w:val="300"/>
          <w:jc w:val="center"/>
        </w:trPr>
        <w:tc>
          <w:tcPr>
            <w:tcW w:w="773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14:paraId="736EF5FA" w14:textId="77777777" w:rsidR="000C060C" w:rsidRPr="0075719B" w:rsidRDefault="000C060C" w:rsidP="00270EEF">
            <w:pPr>
              <w:spacing w:after="0" w:line="240" w:lineRule="auto"/>
              <w:jc w:val="both"/>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Subcomponent 2.1: Cash Transfers</w:t>
            </w:r>
            <w:r w:rsidRPr="0075719B">
              <w:rPr>
                <w:rFonts w:asciiTheme="minorHAnsi" w:hAnsiTheme="minorHAnsi" w:cstheme="minorHAnsi"/>
                <w:color w:val="000000"/>
                <w:sz w:val="20"/>
                <w:szCs w:val="20"/>
              </w:rPr>
              <w:t xml:space="preserve"> </w:t>
            </w:r>
            <w:r w:rsidRPr="0075719B">
              <w:rPr>
                <w:rFonts w:asciiTheme="minorHAnsi" w:hAnsiTheme="minorHAnsi" w:cstheme="minorHAnsi"/>
                <w:b/>
                <w:color w:val="000000"/>
                <w:sz w:val="20"/>
                <w:szCs w:val="20"/>
              </w:rPr>
              <w:t>(Cash for Nutrition)</w:t>
            </w:r>
          </w:p>
        </w:tc>
        <w:tc>
          <w:tcPr>
            <w:tcW w:w="1331" w:type="dxa"/>
            <w:tcBorders>
              <w:top w:val="nil"/>
              <w:left w:val="nil"/>
              <w:bottom w:val="single" w:sz="8" w:space="0" w:color="000000"/>
              <w:right w:val="single" w:sz="8" w:space="0" w:color="000000"/>
            </w:tcBorders>
            <w:vAlign w:val="center"/>
          </w:tcPr>
          <w:p w14:paraId="02DF7D92" w14:textId="77777777" w:rsidR="000C060C" w:rsidRPr="0075719B" w:rsidRDefault="000C060C" w:rsidP="00270EEF">
            <w:pPr>
              <w:spacing w:after="0" w:line="240" w:lineRule="auto"/>
              <w:jc w:val="both"/>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 </w:t>
            </w:r>
          </w:p>
        </w:tc>
        <w:tc>
          <w:tcPr>
            <w:tcW w:w="1012" w:type="dxa"/>
            <w:tcBorders>
              <w:top w:val="nil"/>
              <w:left w:val="nil"/>
              <w:bottom w:val="single" w:sz="8" w:space="0" w:color="000000"/>
              <w:right w:val="single" w:sz="8" w:space="0" w:color="000000"/>
            </w:tcBorders>
            <w:shd w:val="clear" w:color="auto" w:fill="F2F2F2"/>
            <w:vAlign w:val="center"/>
          </w:tcPr>
          <w:p w14:paraId="52E1065B" w14:textId="77777777" w:rsidR="000C060C" w:rsidRPr="0075719B" w:rsidRDefault="000C060C" w:rsidP="00270EEF">
            <w:pPr>
              <w:spacing w:after="0" w:line="240" w:lineRule="auto"/>
              <w:jc w:val="right"/>
              <w:rPr>
                <w:rFonts w:asciiTheme="minorHAnsi" w:hAnsiTheme="minorHAnsi" w:cstheme="minorHAnsi"/>
                <w:b/>
                <w:color w:val="000000"/>
                <w:sz w:val="20"/>
                <w:szCs w:val="20"/>
              </w:rPr>
            </w:pPr>
          </w:p>
        </w:tc>
      </w:tr>
      <w:tr w:rsidR="000C060C" w:rsidRPr="0075719B" w14:paraId="24DBD7B7"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1196F39E"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women beneficiaries of wage employment </w:t>
            </w:r>
          </w:p>
        </w:tc>
        <w:tc>
          <w:tcPr>
            <w:tcW w:w="883" w:type="dxa"/>
            <w:tcBorders>
              <w:top w:val="nil"/>
              <w:left w:val="nil"/>
              <w:bottom w:val="single" w:sz="8" w:space="0" w:color="000000"/>
              <w:right w:val="single" w:sz="8" w:space="0" w:color="000000"/>
            </w:tcBorders>
            <w:shd w:val="clear" w:color="auto" w:fill="FFFFFF"/>
            <w:vAlign w:val="center"/>
          </w:tcPr>
          <w:p w14:paraId="670CBF6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6F17A57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79329D6A"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5CDE2B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3,920</w:t>
            </w:r>
          </w:p>
        </w:tc>
        <w:tc>
          <w:tcPr>
            <w:tcW w:w="1331" w:type="dxa"/>
            <w:tcBorders>
              <w:top w:val="nil"/>
              <w:left w:val="nil"/>
              <w:bottom w:val="single" w:sz="8" w:space="0" w:color="000000"/>
              <w:right w:val="single" w:sz="8" w:space="0" w:color="000000"/>
            </w:tcBorders>
            <w:shd w:val="clear" w:color="auto" w:fill="FFC000"/>
            <w:vAlign w:val="center"/>
          </w:tcPr>
          <w:p w14:paraId="667F8662"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4,901 </w:t>
            </w:r>
          </w:p>
        </w:tc>
        <w:tc>
          <w:tcPr>
            <w:tcW w:w="1012" w:type="dxa"/>
            <w:tcBorders>
              <w:top w:val="nil"/>
              <w:left w:val="nil"/>
              <w:bottom w:val="single" w:sz="8" w:space="0" w:color="000000"/>
              <w:right w:val="single" w:sz="8" w:space="0" w:color="000000"/>
            </w:tcBorders>
            <w:shd w:val="clear" w:color="auto" w:fill="F2F2F2"/>
            <w:vAlign w:val="center"/>
          </w:tcPr>
          <w:p w14:paraId="455339C3"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125.0%</w:t>
            </w:r>
          </w:p>
        </w:tc>
      </w:tr>
      <w:tr w:rsidR="000C060C" w:rsidRPr="0075719B" w14:paraId="67E44196"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20EF5436"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indirect beneficiaries of wage employment</w:t>
            </w:r>
          </w:p>
        </w:tc>
        <w:tc>
          <w:tcPr>
            <w:tcW w:w="883" w:type="dxa"/>
            <w:tcBorders>
              <w:top w:val="nil"/>
              <w:left w:val="nil"/>
              <w:bottom w:val="single" w:sz="8" w:space="0" w:color="000000"/>
              <w:right w:val="single" w:sz="8" w:space="0" w:color="000000"/>
            </w:tcBorders>
            <w:shd w:val="clear" w:color="auto" w:fill="FFFFFF"/>
            <w:vAlign w:val="center"/>
          </w:tcPr>
          <w:p w14:paraId="187E4F1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40AD1D6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4C4D5EB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4F37871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23,520</w:t>
            </w:r>
          </w:p>
        </w:tc>
        <w:tc>
          <w:tcPr>
            <w:tcW w:w="1331" w:type="dxa"/>
            <w:tcBorders>
              <w:top w:val="nil"/>
              <w:left w:val="nil"/>
              <w:bottom w:val="single" w:sz="8" w:space="0" w:color="000000"/>
              <w:right w:val="single" w:sz="8" w:space="0" w:color="000000"/>
            </w:tcBorders>
            <w:shd w:val="clear" w:color="auto" w:fill="FFC000"/>
            <w:vAlign w:val="center"/>
          </w:tcPr>
          <w:p w14:paraId="2045894B"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29,406 </w:t>
            </w:r>
          </w:p>
        </w:tc>
        <w:tc>
          <w:tcPr>
            <w:tcW w:w="1012" w:type="dxa"/>
            <w:tcBorders>
              <w:top w:val="nil"/>
              <w:left w:val="nil"/>
              <w:bottom w:val="single" w:sz="8" w:space="0" w:color="000000"/>
              <w:right w:val="single" w:sz="8" w:space="0" w:color="000000"/>
            </w:tcBorders>
            <w:shd w:val="clear" w:color="auto" w:fill="F2F2F2"/>
            <w:vAlign w:val="center"/>
          </w:tcPr>
          <w:p w14:paraId="26B0CE3A"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125.0%</w:t>
            </w:r>
          </w:p>
        </w:tc>
      </w:tr>
      <w:tr w:rsidR="000C060C" w:rsidRPr="0075719B" w14:paraId="4F8EC284" w14:textId="77777777" w:rsidTr="00270EEF">
        <w:trPr>
          <w:trHeight w:val="300"/>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ACB9CA"/>
            <w:vAlign w:val="center"/>
          </w:tcPr>
          <w:p w14:paraId="3AB51260" w14:textId="77777777" w:rsidR="000C060C" w:rsidRPr="0075719B" w:rsidRDefault="000C060C" w:rsidP="00270EEF">
            <w:pPr>
              <w:spacing w:after="0" w:line="240" w:lineRule="auto"/>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Subcomponent 2.2: Labor Intensive Works and Economic Opportunities</w:t>
            </w:r>
            <w:r w:rsidRPr="0075719B">
              <w:rPr>
                <w:rFonts w:asciiTheme="minorHAnsi" w:hAnsiTheme="minorHAnsi" w:cstheme="minorHAnsi"/>
                <w:color w:val="000000"/>
                <w:sz w:val="20"/>
                <w:szCs w:val="20"/>
              </w:rPr>
              <w:t xml:space="preserve"> </w:t>
            </w:r>
          </w:p>
        </w:tc>
      </w:tr>
      <w:tr w:rsidR="000C060C" w:rsidRPr="0075719B" w14:paraId="6BC583AE" w14:textId="77777777" w:rsidTr="00270EEF">
        <w:trPr>
          <w:trHeight w:val="300"/>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D6DCE4"/>
            <w:vAlign w:val="center"/>
          </w:tcPr>
          <w:p w14:paraId="32C93365" w14:textId="77777777" w:rsidR="000C060C" w:rsidRPr="0075719B" w:rsidRDefault="000C060C" w:rsidP="00270EEF">
            <w:pPr>
              <w:spacing w:after="0" w:line="240" w:lineRule="auto"/>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2.1 Cash for Work (SFD)</w:t>
            </w:r>
          </w:p>
        </w:tc>
      </w:tr>
      <w:tr w:rsidR="000C060C" w:rsidRPr="0075719B" w14:paraId="4C80B74A"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135989D3"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direct beneficiaries of wage employment</w:t>
            </w:r>
          </w:p>
        </w:tc>
        <w:tc>
          <w:tcPr>
            <w:tcW w:w="883" w:type="dxa"/>
            <w:tcBorders>
              <w:top w:val="nil"/>
              <w:left w:val="nil"/>
              <w:bottom w:val="single" w:sz="8" w:space="0" w:color="000000"/>
              <w:right w:val="single" w:sz="8" w:space="0" w:color="000000"/>
            </w:tcBorders>
            <w:shd w:val="clear" w:color="auto" w:fill="FFFFFF"/>
            <w:vAlign w:val="center"/>
          </w:tcPr>
          <w:p w14:paraId="6D090E6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0F7BADAA"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16C2179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F10DF7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77,700</w:t>
            </w:r>
          </w:p>
        </w:tc>
        <w:tc>
          <w:tcPr>
            <w:tcW w:w="1331" w:type="dxa"/>
            <w:tcBorders>
              <w:top w:val="nil"/>
              <w:left w:val="nil"/>
              <w:bottom w:val="single" w:sz="8" w:space="0" w:color="000000"/>
              <w:right w:val="single" w:sz="8" w:space="0" w:color="000000"/>
            </w:tcBorders>
            <w:shd w:val="clear" w:color="auto" w:fill="FFC000"/>
            <w:vAlign w:val="center"/>
          </w:tcPr>
          <w:p w14:paraId="3559B49E"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56,151 </w:t>
            </w:r>
          </w:p>
        </w:tc>
        <w:tc>
          <w:tcPr>
            <w:tcW w:w="1012" w:type="dxa"/>
            <w:tcBorders>
              <w:top w:val="nil"/>
              <w:left w:val="nil"/>
              <w:bottom w:val="single" w:sz="8" w:space="0" w:color="000000"/>
              <w:right w:val="single" w:sz="8" w:space="0" w:color="000000"/>
            </w:tcBorders>
            <w:shd w:val="clear" w:color="auto" w:fill="F2F2F2"/>
            <w:vAlign w:val="center"/>
          </w:tcPr>
          <w:p w14:paraId="4D72E9D0"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72.3%</w:t>
            </w:r>
          </w:p>
        </w:tc>
      </w:tr>
      <w:tr w:rsidR="000C060C" w:rsidRPr="0075719B" w14:paraId="479A5B74"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1046CDA"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beneficiaries (women) (30%)</w:t>
            </w:r>
          </w:p>
        </w:tc>
        <w:tc>
          <w:tcPr>
            <w:tcW w:w="883" w:type="dxa"/>
            <w:tcBorders>
              <w:top w:val="nil"/>
              <w:left w:val="nil"/>
              <w:bottom w:val="single" w:sz="8" w:space="0" w:color="000000"/>
              <w:right w:val="single" w:sz="8" w:space="0" w:color="000000"/>
            </w:tcBorders>
            <w:shd w:val="clear" w:color="auto" w:fill="FFFFFF"/>
            <w:vAlign w:val="center"/>
          </w:tcPr>
          <w:p w14:paraId="21D087F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57FBEA7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765F9CC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4D0D8A7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23,310</w:t>
            </w:r>
          </w:p>
        </w:tc>
        <w:tc>
          <w:tcPr>
            <w:tcW w:w="1331" w:type="dxa"/>
            <w:tcBorders>
              <w:top w:val="nil"/>
              <w:left w:val="nil"/>
              <w:bottom w:val="single" w:sz="8" w:space="0" w:color="000000"/>
              <w:right w:val="single" w:sz="8" w:space="0" w:color="000000"/>
            </w:tcBorders>
            <w:shd w:val="clear" w:color="auto" w:fill="FFC000"/>
            <w:vAlign w:val="center"/>
          </w:tcPr>
          <w:p w14:paraId="1B85652D"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17,762 </w:t>
            </w:r>
          </w:p>
        </w:tc>
        <w:tc>
          <w:tcPr>
            <w:tcW w:w="1012" w:type="dxa"/>
            <w:tcBorders>
              <w:top w:val="nil"/>
              <w:left w:val="nil"/>
              <w:bottom w:val="single" w:sz="8" w:space="0" w:color="000000"/>
              <w:right w:val="single" w:sz="8" w:space="0" w:color="000000"/>
            </w:tcBorders>
            <w:shd w:val="clear" w:color="auto" w:fill="F2F2F2"/>
            <w:vAlign w:val="center"/>
          </w:tcPr>
          <w:p w14:paraId="67872B70"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76.2%</w:t>
            </w:r>
          </w:p>
        </w:tc>
      </w:tr>
      <w:tr w:rsidR="000C060C" w:rsidRPr="0075719B" w14:paraId="2695B4F8"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7B33CF9"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indirect beneficiaries of wage employment (family members of direct beneficiaries) (cash for work) </w:t>
            </w:r>
          </w:p>
        </w:tc>
        <w:tc>
          <w:tcPr>
            <w:tcW w:w="883" w:type="dxa"/>
            <w:tcBorders>
              <w:top w:val="nil"/>
              <w:left w:val="nil"/>
              <w:bottom w:val="single" w:sz="8" w:space="0" w:color="000000"/>
              <w:right w:val="single" w:sz="8" w:space="0" w:color="000000"/>
            </w:tcBorders>
            <w:shd w:val="clear" w:color="auto" w:fill="FFFFFF"/>
            <w:vAlign w:val="center"/>
          </w:tcPr>
          <w:p w14:paraId="0236C90B"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0ACB616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3764349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1A42479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372,312</w:t>
            </w:r>
          </w:p>
        </w:tc>
        <w:tc>
          <w:tcPr>
            <w:tcW w:w="1331" w:type="dxa"/>
            <w:tcBorders>
              <w:top w:val="nil"/>
              <w:left w:val="nil"/>
              <w:bottom w:val="single" w:sz="8" w:space="0" w:color="000000"/>
              <w:right w:val="single" w:sz="8" w:space="0" w:color="000000"/>
            </w:tcBorders>
            <w:shd w:val="clear" w:color="auto" w:fill="FFC000"/>
            <w:vAlign w:val="center"/>
          </w:tcPr>
          <w:p w14:paraId="7BC1F027"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336,906 </w:t>
            </w:r>
          </w:p>
        </w:tc>
        <w:tc>
          <w:tcPr>
            <w:tcW w:w="1012" w:type="dxa"/>
            <w:tcBorders>
              <w:top w:val="nil"/>
              <w:left w:val="nil"/>
              <w:bottom w:val="single" w:sz="8" w:space="0" w:color="000000"/>
              <w:right w:val="single" w:sz="8" w:space="0" w:color="000000"/>
            </w:tcBorders>
            <w:shd w:val="clear" w:color="auto" w:fill="F2F2F2"/>
            <w:vAlign w:val="center"/>
          </w:tcPr>
          <w:p w14:paraId="5A27091E"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90.5%</w:t>
            </w:r>
          </w:p>
        </w:tc>
      </w:tr>
      <w:tr w:rsidR="000C060C" w:rsidRPr="0075719B" w14:paraId="2209A4A4"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584C453D"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people with increased access to basic services </w:t>
            </w:r>
          </w:p>
        </w:tc>
        <w:tc>
          <w:tcPr>
            <w:tcW w:w="883" w:type="dxa"/>
            <w:tcBorders>
              <w:top w:val="nil"/>
              <w:left w:val="nil"/>
              <w:bottom w:val="single" w:sz="8" w:space="0" w:color="000000"/>
              <w:right w:val="single" w:sz="8" w:space="0" w:color="000000"/>
            </w:tcBorders>
            <w:shd w:val="clear" w:color="auto" w:fill="FFFFFF"/>
            <w:vAlign w:val="center"/>
          </w:tcPr>
          <w:p w14:paraId="0109296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5785172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27D5ED6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5500D97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452,750</w:t>
            </w:r>
          </w:p>
        </w:tc>
        <w:tc>
          <w:tcPr>
            <w:tcW w:w="1331" w:type="dxa"/>
            <w:tcBorders>
              <w:top w:val="nil"/>
              <w:left w:val="nil"/>
              <w:bottom w:val="single" w:sz="8" w:space="0" w:color="000000"/>
              <w:right w:val="single" w:sz="8" w:space="0" w:color="000000"/>
            </w:tcBorders>
            <w:shd w:val="clear" w:color="auto" w:fill="FFC000"/>
            <w:vAlign w:val="center"/>
          </w:tcPr>
          <w:p w14:paraId="1CA27BCD"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bCs/>
                <w:sz w:val="20"/>
                <w:szCs w:val="20"/>
              </w:rPr>
              <w:t xml:space="preserve">                     454,837 </w:t>
            </w:r>
          </w:p>
        </w:tc>
        <w:tc>
          <w:tcPr>
            <w:tcW w:w="1012" w:type="dxa"/>
            <w:tcBorders>
              <w:top w:val="nil"/>
              <w:left w:val="nil"/>
              <w:bottom w:val="single" w:sz="8" w:space="0" w:color="000000"/>
              <w:right w:val="single" w:sz="8" w:space="0" w:color="000000"/>
            </w:tcBorders>
            <w:shd w:val="clear" w:color="auto" w:fill="F2F2F2"/>
            <w:vAlign w:val="center"/>
          </w:tcPr>
          <w:p w14:paraId="20742058"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sz w:val="20"/>
                <w:szCs w:val="20"/>
              </w:rPr>
              <w:t>100.5%</w:t>
            </w:r>
          </w:p>
        </w:tc>
      </w:tr>
      <w:tr w:rsidR="000C060C" w:rsidRPr="0075719B" w14:paraId="06524790"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66FDE4CB"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Cubic meters of water schemes constructed/rehabilitated (Cubic Meter(m3)) </w:t>
            </w:r>
          </w:p>
        </w:tc>
        <w:tc>
          <w:tcPr>
            <w:tcW w:w="883" w:type="dxa"/>
            <w:tcBorders>
              <w:top w:val="nil"/>
              <w:left w:val="nil"/>
              <w:bottom w:val="single" w:sz="8" w:space="0" w:color="000000"/>
              <w:right w:val="single" w:sz="8" w:space="0" w:color="000000"/>
            </w:tcBorders>
            <w:shd w:val="clear" w:color="auto" w:fill="FFFFFF"/>
            <w:vAlign w:val="center"/>
          </w:tcPr>
          <w:p w14:paraId="353F28F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5312A6A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m3</w:t>
            </w:r>
          </w:p>
        </w:tc>
        <w:tc>
          <w:tcPr>
            <w:tcW w:w="902" w:type="dxa"/>
            <w:tcBorders>
              <w:top w:val="nil"/>
              <w:left w:val="nil"/>
              <w:bottom w:val="single" w:sz="8" w:space="0" w:color="000000"/>
              <w:right w:val="single" w:sz="8" w:space="0" w:color="000000"/>
            </w:tcBorders>
            <w:shd w:val="clear" w:color="auto" w:fill="FFFFFF"/>
            <w:vAlign w:val="center"/>
          </w:tcPr>
          <w:p w14:paraId="0D902D3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6F24251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46,066</w:t>
            </w:r>
          </w:p>
        </w:tc>
        <w:tc>
          <w:tcPr>
            <w:tcW w:w="1331" w:type="dxa"/>
            <w:tcBorders>
              <w:top w:val="nil"/>
              <w:left w:val="nil"/>
              <w:bottom w:val="single" w:sz="8" w:space="0" w:color="000000"/>
              <w:right w:val="single" w:sz="8" w:space="0" w:color="000000"/>
            </w:tcBorders>
            <w:shd w:val="clear" w:color="auto" w:fill="FFC000"/>
            <w:vAlign w:val="center"/>
          </w:tcPr>
          <w:p w14:paraId="58B002CD"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bCs/>
                <w:color w:val="000000"/>
                <w:sz w:val="20"/>
                <w:szCs w:val="20"/>
              </w:rPr>
              <w:t xml:space="preserve">                       33,807 </w:t>
            </w:r>
          </w:p>
        </w:tc>
        <w:tc>
          <w:tcPr>
            <w:tcW w:w="1012" w:type="dxa"/>
            <w:tcBorders>
              <w:top w:val="nil"/>
              <w:left w:val="nil"/>
              <w:bottom w:val="single" w:sz="8" w:space="0" w:color="000000"/>
              <w:right w:val="single" w:sz="8" w:space="0" w:color="000000"/>
            </w:tcBorders>
            <w:shd w:val="clear" w:color="auto" w:fill="F2F2F2"/>
            <w:vAlign w:val="center"/>
          </w:tcPr>
          <w:p w14:paraId="736860B0"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color w:val="000000"/>
                <w:sz w:val="20"/>
                <w:szCs w:val="20"/>
              </w:rPr>
              <w:t>73.4%</w:t>
            </w:r>
          </w:p>
        </w:tc>
      </w:tr>
      <w:tr w:rsidR="000C060C" w:rsidRPr="0075719B" w14:paraId="66BA1CC9"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1D900A19"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Area of agriculture land rehabilitated Hectare </w:t>
            </w:r>
          </w:p>
        </w:tc>
        <w:tc>
          <w:tcPr>
            <w:tcW w:w="883" w:type="dxa"/>
            <w:tcBorders>
              <w:top w:val="nil"/>
              <w:left w:val="nil"/>
              <w:bottom w:val="single" w:sz="8" w:space="0" w:color="000000"/>
              <w:right w:val="single" w:sz="8" w:space="0" w:color="000000"/>
            </w:tcBorders>
            <w:shd w:val="clear" w:color="auto" w:fill="FFFFFF"/>
            <w:vAlign w:val="center"/>
          </w:tcPr>
          <w:p w14:paraId="39E0300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68A0742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ha</w:t>
            </w:r>
          </w:p>
        </w:tc>
        <w:tc>
          <w:tcPr>
            <w:tcW w:w="902" w:type="dxa"/>
            <w:tcBorders>
              <w:top w:val="nil"/>
              <w:left w:val="nil"/>
              <w:bottom w:val="single" w:sz="8" w:space="0" w:color="000000"/>
              <w:right w:val="single" w:sz="8" w:space="0" w:color="000000"/>
            </w:tcBorders>
            <w:shd w:val="clear" w:color="auto" w:fill="FFFFFF"/>
            <w:vAlign w:val="center"/>
          </w:tcPr>
          <w:p w14:paraId="6E95120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67E154C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2,477</w:t>
            </w:r>
          </w:p>
        </w:tc>
        <w:tc>
          <w:tcPr>
            <w:tcW w:w="1331" w:type="dxa"/>
            <w:tcBorders>
              <w:top w:val="nil"/>
              <w:left w:val="nil"/>
              <w:bottom w:val="single" w:sz="8" w:space="0" w:color="000000"/>
              <w:right w:val="single" w:sz="8" w:space="0" w:color="000000"/>
            </w:tcBorders>
            <w:shd w:val="clear" w:color="auto" w:fill="FFC000"/>
            <w:vAlign w:val="center"/>
          </w:tcPr>
          <w:p w14:paraId="4A7F60F1" w14:textId="77777777" w:rsidR="000C060C" w:rsidRPr="0075719B" w:rsidRDefault="000C060C" w:rsidP="00270EEF">
            <w:pPr>
              <w:spacing w:after="0" w:line="240" w:lineRule="auto"/>
              <w:jc w:val="center"/>
              <w:rPr>
                <w:rFonts w:asciiTheme="minorHAnsi" w:hAnsiTheme="minorHAnsi" w:cstheme="minorHAnsi"/>
                <w:b/>
                <w:color w:val="FF0000"/>
                <w:sz w:val="20"/>
                <w:szCs w:val="20"/>
              </w:rPr>
            </w:pPr>
            <w:r w:rsidRPr="0075719B">
              <w:rPr>
                <w:rFonts w:asciiTheme="minorHAnsi" w:hAnsiTheme="minorHAnsi" w:cstheme="minorHAnsi"/>
                <w:b/>
                <w:bCs/>
                <w:color w:val="000000"/>
                <w:sz w:val="20"/>
                <w:szCs w:val="20"/>
              </w:rPr>
              <w:t xml:space="preserve">                         3,949 </w:t>
            </w:r>
          </w:p>
        </w:tc>
        <w:tc>
          <w:tcPr>
            <w:tcW w:w="1012" w:type="dxa"/>
            <w:tcBorders>
              <w:top w:val="nil"/>
              <w:left w:val="nil"/>
              <w:bottom w:val="single" w:sz="8" w:space="0" w:color="000000"/>
              <w:right w:val="single" w:sz="8" w:space="0" w:color="000000"/>
            </w:tcBorders>
            <w:shd w:val="clear" w:color="auto" w:fill="F2F2F2"/>
            <w:vAlign w:val="center"/>
          </w:tcPr>
          <w:p w14:paraId="13B6CBEE" w14:textId="77777777" w:rsidR="000C060C" w:rsidRPr="0075719B" w:rsidRDefault="000C060C" w:rsidP="00270EEF">
            <w:pPr>
              <w:spacing w:after="0" w:line="240" w:lineRule="auto"/>
              <w:jc w:val="center"/>
              <w:rPr>
                <w:rFonts w:asciiTheme="minorHAnsi" w:hAnsiTheme="minorHAnsi" w:cstheme="minorHAnsi"/>
                <w:b/>
                <w:color w:val="FF0000"/>
                <w:sz w:val="20"/>
                <w:szCs w:val="20"/>
              </w:rPr>
            </w:pPr>
            <w:r w:rsidRPr="0075719B">
              <w:rPr>
                <w:rFonts w:asciiTheme="minorHAnsi" w:hAnsiTheme="minorHAnsi" w:cstheme="minorHAnsi"/>
                <w:color w:val="000000"/>
                <w:sz w:val="20"/>
                <w:szCs w:val="20"/>
              </w:rPr>
              <w:t>159.4%</w:t>
            </w:r>
          </w:p>
        </w:tc>
      </w:tr>
      <w:tr w:rsidR="000C060C" w:rsidRPr="0075719B" w14:paraId="0037ABC5"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CEF351F"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Length of roads improved (Kilometers) </w:t>
            </w:r>
          </w:p>
        </w:tc>
        <w:tc>
          <w:tcPr>
            <w:tcW w:w="883" w:type="dxa"/>
            <w:tcBorders>
              <w:top w:val="nil"/>
              <w:left w:val="nil"/>
              <w:bottom w:val="single" w:sz="8" w:space="0" w:color="000000"/>
              <w:right w:val="single" w:sz="8" w:space="0" w:color="000000"/>
            </w:tcBorders>
            <w:shd w:val="clear" w:color="auto" w:fill="FFFFFF"/>
            <w:vAlign w:val="center"/>
          </w:tcPr>
          <w:p w14:paraId="4FD5A18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w:t>
            </w:r>
          </w:p>
        </w:tc>
        <w:tc>
          <w:tcPr>
            <w:tcW w:w="834" w:type="dxa"/>
            <w:tcBorders>
              <w:top w:val="nil"/>
              <w:left w:val="nil"/>
              <w:bottom w:val="single" w:sz="8" w:space="0" w:color="000000"/>
              <w:right w:val="single" w:sz="8" w:space="0" w:color="000000"/>
            </w:tcBorders>
            <w:shd w:val="clear" w:color="auto" w:fill="FFFFFF"/>
            <w:vAlign w:val="center"/>
          </w:tcPr>
          <w:p w14:paraId="51A2ABE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km</w:t>
            </w:r>
          </w:p>
        </w:tc>
        <w:tc>
          <w:tcPr>
            <w:tcW w:w="902" w:type="dxa"/>
            <w:tcBorders>
              <w:top w:val="nil"/>
              <w:left w:val="nil"/>
              <w:bottom w:val="single" w:sz="8" w:space="0" w:color="000000"/>
              <w:right w:val="single" w:sz="8" w:space="0" w:color="000000"/>
            </w:tcBorders>
            <w:shd w:val="clear" w:color="auto" w:fill="FFFFFF"/>
            <w:vAlign w:val="center"/>
          </w:tcPr>
          <w:p w14:paraId="68A8CFE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F3C796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209</w:t>
            </w:r>
          </w:p>
        </w:tc>
        <w:tc>
          <w:tcPr>
            <w:tcW w:w="1331" w:type="dxa"/>
            <w:tcBorders>
              <w:top w:val="nil"/>
              <w:left w:val="nil"/>
              <w:bottom w:val="single" w:sz="8" w:space="0" w:color="000000"/>
              <w:right w:val="single" w:sz="8" w:space="0" w:color="000000"/>
            </w:tcBorders>
            <w:shd w:val="clear" w:color="auto" w:fill="FFC000"/>
            <w:vAlign w:val="center"/>
          </w:tcPr>
          <w:p w14:paraId="3E095B60"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249 </w:t>
            </w:r>
          </w:p>
        </w:tc>
        <w:tc>
          <w:tcPr>
            <w:tcW w:w="1012" w:type="dxa"/>
            <w:tcBorders>
              <w:top w:val="nil"/>
              <w:left w:val="nil"/>
              <w:bottom w:val="single" w:sz="8" w:space="0" w:color="000000"/>
              <w:right w:val="single" w:sz="8" w:space="0" w:color="000000"/>
            </w:tcBorders>
            <w:shd w:val="clear" w:color="auto" w:fill="F2F2F2"/>
            <w:vAlign w:val="center"/>
          </w:tcPr>
          <w:p w14:paraId="08034340"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119.4%</w:t>
            </w:r>
          </w:p>
        </w:tc>
      </w:tr>
      <w:tr w:rsidR="000C060C" w:rsidRPr="0075719B" w14:paraId="0BDCBDDE" w14:textId="77777777" w:rsidTr="00270EEF">
        <w:trPr>
          <w:trHeight w:val="300"/>
          <w:jc w:val="center"/>
        </w:trPr>
        <w:tc>
          <w:tcPr>
            <w:tcW w:w="9068" w:type="dxa"/>
            <w:gridSpan w:val="6"/>
            <w:tcBorders>
              <w:top w:val="single" w:sz="8" w:space="0" w:color="000000"/>
              <w:left w:val="single" w:sz="8" w:space="0" w:color="000000"/>
              <w:bottom w:val="single" w:sz="8" w:space="0" w:color="000000"/>
              <w:right w:val="single" w:sz="8" w:space="0" w:color="000000"/>
            </w:tcBorders>
            <w:shd w:val="clear" w:color="auto" w:fill="D6DCE4"/>
            <w:vAlign w:val="center"/>
          </w:tcPr>
          <w:p w14:paraId="72C55CE9" w14:textId="77777777" w:rsidR="000C060C" w:rsidRPr="0075719B" w:rsidRDefault="000C060C" w:rsidP="00270EEF">
            <w:pPr>
              <w:spacing w:after="0" w:line="240" w:lineRule="auto"/>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Subcomponent 2.3: Community Assets (PWP)</w:t>
            </w:r>
          </w:p>
        </w:tc>
        <w:tc>
          <w:tcPr>
            <w:tcW w:w="101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8A4744" w14:textId="77777777" w:rsidR="000C060C" w:rsidRPr="0075719B" w:rsidRDefault="000C060C" w:rsidP="00270EEF">
            <w:pPr>
              <w:spacing w:after="0" w:line="240" w:lineRule="auto"/>
              <w:rPr>
                <w:rFonts w:asciiTheme="minorHAnsi" w:hAnsiTheme="minorHAnsi" w:cstheme="minorHAnsi"/>
                <w:b/>
                <w:color w:val="000000"/>
                <w:sz w:val="20"/>
                <w:szCs w:val="20"/>
              </w:rPr>
            </w:pPr>
          </w:p>
        </w:tc>
      </w:tr>
      <w:tr w:rsidR="000C060C" w:rsidRPr="0075719B" w14:paraId="144E8483"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2E6CB009"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of direct beneficiaries of wage employment </w:t>
            </w:r>
          </w:p>
        </w:tc>
        <w:tc>
          <w:tcPr>
            <w:tcW w:w="883" w:type="dxa"/>
            <w:tcBorders>
              <w:top w:val="nil"/>
              <w:left w:val="nil"/>
              <w:bottom w:val="single" w:sz="8" w:space="0" w:color="000000"/>
              <w:right w:val="single" w:sz="8" w:space="0" w:color="000000"/>
            </w:tcBorders>
            <w:shd w:val="clear" w:color="auto" w:fill="FFFFFF"/>
            <w:vAlign w:val="center"/>
          </w:tcPr>
          <w:p w14:paraId="1AAA209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0BAFFF3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79DFB993"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16DF244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51,993</w:t>
            </w:r>
          </w:p>
        </w:tc>
        <w:tc>
          <w:tcPr>
            <w:tcW w:w="1331" w:type="dxa"/>
            <w:tcBorders>
              <w:top w:val="nil"/>
              <w:left w:val="nil"/>
              <w:bottom w:val="single" w:sz="8" w:space="0" w:color="000000"/>
              <w:right w:val="single" w:sz="8" w:space="0" w:color="000000"/>
            </w:tcBorders>
            <w:shd w:val="clear" w:color="auto" w:fill="FFC000"/>
            <w:vAlign w:val="center"/>
          </w:tcPr>
          <w:p w14:paraId="097EA22A"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23,876 </w:t>
            </w:r>
          </w:p>
        </w:tc>
        <w:tc>
          <w:tcPr>
            <w:tcW w:w="1012" w:type="dxa"/>
            <w:tcBorders>
              <w:top w:val="nil"/>
              <w:left w:val="nil"/>
              <w:bottom w:val="single" w:sz="8" w:space="0" w:color="000000"/>
              <w:right w:val="single" w:sz="8" w:space="0" w:color="000000"/>
            </w:tcBorders>
            <w:shd w:val="clear" w:color="auto" w:fill="F2F2F2"/>
            <w:vAlign w:val="center"/>
          </w:tcPr>
          <w:p w14:paraId="5A1FE2D9"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45.9%</w:t>
            </w:r>
          </w:p>
        </w:tc>
      </w:tr>
      <w:tr w:rsidR="000C060C" w:rsidRPr="0075719B" w14:paraId="3A579CA7"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233E5BBA"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women beneficiaries (3%)</w:t>
            </w:r>
          </w:p>
        </w:tc>
        <w:tc>
          <w:tcPr>
            <w:tcW w:w="883" w:type="dxa"/>
            <w:tcBorders>
              <w:top w:val="nil"/>
              <w:left w:val="nil"/>
              <w:bottom w:val="single" w:sz="8" w:space="0" w:color="000000"/>
              <w:right w:val="single" w:sz="8" w:space="0" w:color="000000"/>
            </w:tcBorders>
            <w:shd w:val="clear" w:color="auto" w:fill="FFFFFF"/>
            <w:vAlign w:val="center"/>
          </w:tcPr>
          <w:p w14:paraId="2A51A2A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18D9770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69B6F36B"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AA5477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2,167</w:t>
            </w:r>
          </w:p>
        </w:tc>
        <w:tc>
          <w:tcPr>
            <w:tcW w:w="1331" w:type="dxa"/>
            <w:tcBorders>
              <w:top w:val="nil"/>
              <w:left w:val="nil"/>
              <w:bottom w:val="single" w:sz="8" w:space="0" w:color="000000"/>
              <w:right w:val="single" w:sz="8" w:space="0" w:color="000000"/>
            </w:tcBorders>
            <w:shd w:val="clear" w:color="auto" w:fill="FFC000"/>
            <w:vAlign w:val="center"/>
          </w:tcPr>
          <w:p w14:paraId="21B32973" w14:textId="77777777" w:rsidR="000C060C" w:rsidRPr="0075719B" w:rsidRDefault="000C060C" w:rsidP="00270EEF">
            <w:pPr>
              <w:spacing w:after="0" w:line="240" w:lineRule="auto"/>
              <w:jc w:val="center"/>
              <w:rPr>
                <w:rFonts w:asciiTheme="minorHAnsi" w:hAnsiTheme="minorHAnsi" w:cstheme="minorHAnsi"/>
                <w:b/>
                <w:color w:val="FF0000"/>
                <w:sz w:val="20"/>
                <w:szCs w:val="20"/>
              </w:rPr>
            </w:pPr>
            <w:r w:rsidRPr="0075719B">
              <w:rPr>
                <w:rFonts w:asciiTheme="minorHAnsi" w:hAnsiTheme="minorHAnsi" w:cstheme="minorHAnsi"/>
                <w:b/>
                <w:bCs/>
                <w:color w:val="000000"/>
                <w:sz w:val="20"/>
                <w:szCs w:val="20"/>
              </w:rPr>
              <w:t xml:space="preserve">                             649 </w:t>
            </w:r>
          </w:p>
        </w:tc>
        <w:tc>
          <w:tcPr>
            <w:tcW w:w="1012" w:type="dxa"/>
            <w:tcBorders>
              <w:top w:val="nil"/>
              <w:left w:val="nil"/>
              <w:bottom w:val="single" w:sz="8" w:space="0" w:color="000000"/>
              <w:right w:val="single" w:sz="8" w:space="0" w:color="000000"/>
            </w:tcBorders>
            <w:shd w:val="clear" w:color="auto" w:fill="F2F2F2"/>
            <w:vAlign w:val="center"/>
          </w:tcPr>
          <w:p w14:paraId="7149E15D"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29.9%</w:t>
            </w:r>
          </w:p>
        </w:tc>
      </w:tr>
      <w:tr w:rsidR="000C060C" w:rsidRPr="0075719B" w14:paraId="72B0BBD9" w14:textId="77777777" w:rsidTr="00270EEF">
        <w:trPr>
          <w:trHeight w:val="30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4E2193D9"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indirect beneficiaries of wage employment</w:t>
            </w:r>
          </w:p>
        </w:tc>
        <w:tc>
          <w:tcPr>
            <w:tcW w:w="883" w:type="dxa"/>
            <w:tcBorders>
              <w:top w:val="nil"/>
              <w:left w:val="nil"/>
              <w:bottom w:val="single" w:sz="8" w:space="0" w:color="000000"/>
              <w:right w:val="single" w:sz="8" w:space="0" w:color="000000"/>
            </w:tcBorders>
            <w:shd w:val="clear" w:color="auto" w:fill="FFFFFF"/>
            <w:vAlign w:val="center"/>
          </w:tcPr>
          <w:p w14:paraId="7931DC3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08DA623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3CF73E1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7415A4D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311,958</w:t>
            </w:r>
          </w:p>
        </w:tc>
        <w:tc>
          <w:tcPr>
            <w:tcW w:w="1331" w:type="dxa"/>
            <w:tcBorders>
              <w:top w:val="nil"/>
              <w:left w:val="nil"/>
              <w:bottom w:val="single" w:sz="8" w:space="0" w:color="000000"/>
              <w:right w:val="single" w:sz="8" w:space="0" w:color="000000"/>
            </w:tcBorders>
            <w:shd w:val="clear" w:color="auto" w:fill="FFC000"/>
            <w:vAlign w:val="center"/>
          </w:tcPr>
          <w:p w14:paraId="7D628813"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166,600 </w:t>
            </w:r>
          </w:p>
        </w:tc>
        <w:tc>
          <w:tcPr>
            <w:tcW w:w="1012" w:type="dxa"/>
            <w:tcBorders>
              <w:top w:val="nil"/>
              <w:left w:val="nil"/>
              <w:bottom w:val="single" w:sz="8" w:space="0" w:color="000000"/>
              <w:right w:val="single" w:sz="8" w:space="0" w:color="000000"/>
            </w:tcBorders>
            <w:shd w:val="clear" w:color="auto" w:fill="F2F2F2"/>
            <w:vAlign w:val="center"/>
          </w:tcPr>
          <w:p w14:paraId="480B405B"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53.4%</w:t>
            </w:r>
          </w:p>
        </w:tc>
      </w:tr>
      <w:tr w:rsidR="000C060C" w:rsidRPr="0075719B" w14:paraId="5C2E67C3"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123570B"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people with increased access to basic services</w:t>
            </w:r>
          </w:p>
        </w:tc>
        <w:tc>
          <w:tcPr>
            <w:tcW w:w="883" w:type="dxa"/>
            <w:tcBorders>
              <w:top w:val="nil"/>
              <w:left w:val="nil"/>
              <w:bottom w:val="single" w:sz="8" w:space="0" w:color="000000"/>
              <w:right w:val="single" w:sz="8" w:space="0" w:color="000000"/>
            </w:tcBorders>
            <w:shd w:val="clear" w:color="auto" w:fill="FFFFFF"/>
            <w:vAlign w:val="center"/>
          </w:tcPr>
          <w:p w14:paraId="43CEE0F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729A394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219354C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C27E19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670,130</w:t>
            </w:r>
          </w:p>
        </w:tc>
        <w:tc>
          <w:tcPr>
            <w:tcW w:w="1331" w:type="dxa"/>
            <w:tcBorders>
              <w:top w:val="nil"/>
              <w:left w:val="nil"/>
              <w:bottom w:val="single" w:sz="8" w:space="0" w:color="000000"/>
              <w:right w:val="single" w:sz="8" w:space="0" w:color="000000"/>
            </w:tcBorders>
            <w:shd w:val="clear" w:color="auto" w:fill="FFC000"/>
            <w:vAlign w:val="center"/>
          </w:tcPr>
          <w:p w14:paraId="1106E18F"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715,226 </w:t>
            </w:r>
          </w:p>
        </w:tc>
        <w:tc>
          <w:tcPr>
            <w:tcW w:w="1012" w:type="dxa"/>
            <w:tcBorders>
              <w:top w:val="nil"/>
              <w:left w:val="nil"/>
              <w:bottom w:val="single" w:sz="8" w:space="0" w:color="000000"/>
              <w:right w:val="single" w:sz="8" w:space="0" w:color="000000"/>
            </w:tcBorders>
            <w:shd w:val="clear" w:color="auto" w:fill="F2F2F2"/>
            <w:vAlign w:val="center"/>
          </w:tcPr>
          <w:p w14:paraId="5007F427"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106.7%</w:t>
            </w:r>
          </w:p>
        </w:tc>
      </w:tr>
      <w:tr w:rsidR="000C060C" w:rsidRPr="0075719B" w14:paraId="433FCF95" w14:textId="77777777" w:rsidTr="00270EEF">
        <w:trPr>
          <w:trHeight w:val="277"/>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7B4F9DBF"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Cubic meters of water schemes constructed/rehabilitated (Cubic Meter(m3)) </w:t>
            </w:r>
          </w:p>
        </w:tc>
        <w:tc>
          <w:tcPr>
            <w:tcW w:w="883" w:type="dxa"/>
            <w:tcBorders>
              <w:top w:val="nil"/>
              <w:left w:val="nil"/>
              <w:bottom w:val="single" w:sz="8" w:space="0" w:color="000000"/>
              <w:right w:val="single" w:sz="8" w:space="0" w:color="000000"/>
            </w:tcBorders>
            <w:shd w:val="clear" w:color="auto" w:fill="FFFFFF"/>
            <w:vAlign w:val="center"/>
          </w:tcPr>
          <w:p w14:paraId="3863968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5F92B9D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1AF0768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15FFD17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            147,402 </w:t>
            </w:r>
          </w:p>
        </w:tc>
        <w:tc>
          <w:tcPr>
            <w:tcW w:w="1331" w:type="dxa"/>
            <w:tcBorders>
              <w:top w:val="nil"/>
              <w:left w:val="nil"/>
              <w:bottom w:val="single" w:sz="8" w:space="0" w:color="000000"/>
              <w:right w:val="single" w:sz="8" w:space="0" w:color="000000"/>
            </w:tcBorders>
            <w:shd w:val="clear" w:color="auto" w:fill="FFC000"/>
            <w:vAlign w:val="center"/>
          </w:tcPr>
          <w:p w14:paraId="12139375"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78,287 </w:t>
            </w:r>
          </w:p>
        </w:tc>
        <w:tc>
          <w:tcPr>
            <w:tcW w:w="1012" w:type="dxa"/>
            <w:tcBorders>
              <w:top w:val="nil"/>
              <w:left w:val="nil"/>
              <w:bottom w:val="single" w:sz="8" w:space="0" w:color="000000"/>
              <w:right w:val="single" w:sz="8" w:space="0" w:color="000000"/>
            </w:tcBorders>
            <w:shd w:val="clear" w:color="auto" w:fill="F2F2F2"/>
            <w:vAlign w:val="center"/>
          </w:tcPr>
          <w:p w14:paraId="140C9F16"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53.1%</w:t>
            </w:r>
          </w:p>
        </w:tc>
      </w:tr>
      <w:tr w:rsidR="000C060C" w:rsidRPr="0075719B" w14:paraId="34A35A0C" w14:textId="77777777" w:rsidTr="00270EEF">
        <w:trPr>
          <w:trHeight w:val="169"/>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020B50A3"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Area of agriculture land rehabilitated Hectare</w:t>
            </w:r>
          </w:p>
        </w:tc>
        <w:tc>
          <w:tcPr>
            <w:tcW w:w="883" w:type="dxa"/>
            <w:tcBorders>
              <w:top w:val="nil"/>
              <w:left w:val="nil"/>
              <w:bottom w:val="single" w:sz="8" w:space="0" w:color="000000"/>
              <w:right w:val="single" w:sz="8" w:space="0" w:color="000000"/>
            </w:tcBorders>
            <w:shd w:val="clear" w:color="auto" w:fill="FFFFFF"/>
            <w:vAlign w:val="center"/>
          </w:tcPr>
          <w:p w14:paraId="072137F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206C9B6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0193AB3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191CF70D"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                     5,012 </w:t>
            </w:r>
          </w:p>
        </w:tc>
        <w:tc>
          <w:tcPr>
            <w:tcW w:w="1331" w:type="dxa"/>
            <w:tcBorders>
              <w:top w:val="nil"/>
              <w:left w:val="nil"/>
              <w:bottom w:val="single" w:sz="8" w:space="0" w:color="000000"/>
              <w:right w:val="single" w:sz="8" w:space="0" w:color="000000"/>
            </w:tcBorders>
            <w:shd w:val="clear" w:color="auto" w:fill="FFC000"/>
            <w:vAlign w:val="center"/>
          </w:tcPr>
          <w:p w14:paraId="073E6C2E"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3,586 </w:t>
            </w:r>
          </w:p>
        </w:tc>
        <w:tc>
          <w:tcPr>
            <w:tcW w:w="1012" w:type="dxa"/>
            <w:tcBorders>
              <w:top w:val="nil"/>
              <w:left w:val="nil"/>
              <w:bottom w:val="single" w:sz="8" w:space="0" w:color="000000"/>
              <w:right w:val="single" w:sz="8" w:space="0" w:color="000000"/>
            </w:tcBorders>
            <w:shd w:val="clear" w:color="auto" w:fill="F2F2F2"/>
            <w:vAlign w:val="center"/>
          </w:tcPr>
          <w:p w14:paraId="00C8DBC2"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71.6%</w:t>
            </w:r>
          </w:p>
        </w:tc>
      </w:tr>
      <w:tr w:rsidR="000C060C" w:rsidRPr="0075719B" w14:paraId="1F7CB833" w14:textId="77777777" w:rsidTr="00270EEF">
        <w:trPr>
          <w:trHeight w:val="25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79C25D84"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lastRenderedPageBreak/>
              <w:t xml:space="preserve">Length of roads improved (community assets) (Kilometers) </w:t>
            </w:r>
          </w:p>
        </w:tc>
        <w:tc>
          <w:tcPr>
            <w:tcW w:w="883" w:type="dxa"/>
            <w:tcBorders>
              <w:top w:val="nil"/>
              <w:left w:val="nil"/>
              <w:bottom w:val="single" w:sz="8" w:space="0" w:color="000000"/>
              <w:right w:val="single" w:sz="8" w:space="0" w:color="000000"/>
            </w:tcBorders>
            <w:shd w:val="clear" w:color="auto" w:fill="FFFFFF"/>
            <w:vAlign w:val="center"/>
          </w:tcPr>
          <w:p w14:paraId="308A908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PWP</w:t>
            </w:r>
          </w:p>
        </w:tc>
        <w:tc>
          <w:tcPr>
            <w:tcW w:w="834" w:type="dxa"/>
            <w:tcBorders>
              <w:top w:val="nil"/>
              <w:left w:val="nil"/>
              <w:bottom w:val="single" w:sz="8" w:space="0" w:color="000000"/>
              <w:right w:val="single" w:sz="8" w:space="0" w:color="000000"/>
            </w:tcBorders>
            <w:shd w:val="clear" w:color="auto" w:fill="FFFFFF"/>
            <w:vAlign w:val="center"/>
          </w:tcPr>
          <w:p w14:paraId="4ED70E6A"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2B50D90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57A2467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                        163 </w:t>
            </w:r>
          </w:p>
        </w:tc>
        <w:tc>
          <w:tcPr>
            <w:tcW w:w="1331" w:type="dxa"/>
            <w:tcBorders>
              <w:top w:val="nil"/>
              <w:left w:val="nil"/>
              <w:bottom w:val="single" w:sz="8" w:space="0" w:color="000000"/>
              <w:right w:val="single" w:sz="8" w:space="0" w:color="000000"/>
            </w:tcBorders>
            <w:shd w:val="clear" w:color="auto" w:fill="FFC000"/>
            <w:vAlign w:val="center"/>
          </w:tcPr>
          <w:p w14:paraId="07773A07"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69 </w:t>
            </w:r>
          </w:p>
        </w:tc>
        <w:tc>
          <w:tcPr>
            <w:tcW w:w="1012" w:type="dxa"/>
            <w:tcBorders>
              <w:top w:val="nil"/>
              <w:left w:val="nil"/>
              <w:bottom w:val="single" w:sz="8" w:space="0" w:color="000000"/>
              <w:right w:val="single" w:sz="8" w:space="0" w:color="000000"/>
            </w:tcBorders>
            <w:shd w:val="clear" w:color="auto" w:fill="F2F2F2"/>
            <w:vAlign w:val="center"/>
          </w:tcPr>
          <w:p w14:paraId="03F9C163"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42.6%</w:t>
            </w:r>
          </w:p>
        </w:tc>
      </w:tr>
      <w:tr w:rsidR="000C060C" w:rsidRPr="0075719B" w14:paraId="5E6E03DC" w14:textId="77777777" w:rsidTr="00270EEF">
        <w:trPr>
          <w:trHeight w:val="300"/>
          <w:jc w:val="center"/>
        </w:trPr>
        <w:tc>
          <w:tcPr>
            <w:tcW w:w="9068" w:type="dxa"/>
            <w:gridSpan w:val="6"/>
            <w:tcBorders>
              <w:top w:val="single" w:sz="8" w:space="0" w:color="000000"/>
              <w:left w:val="single" w:sz="8" w:space="0" w:color="000000"/>
              <w:bottom w:val="single" w:sz="8" w:space="0" w:color="000000"/>
              <w:right w:val="single" w:sz="8" w:space="0" w:color="000000"/>
            </w:tcBorders>
            <w:shd w:val="clear" w:color="auto" w:fill="D6DCE4"/>
            <w:vAlign w:val="center"/>
          </w:tcPr>
          <w:p w14:paraId="0EB35013" w14:textId="77777777" w:rsidR="000C060C" w:rsidRPr="0075719B" w:rsidRDefault="000C060C" w:rsidP="00270EEF">
            <w:pPr>
              <w:spacing w:after="0" w:line="240" w:lineRule="auto"/>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2.4a Increased Access to finance for MSMEs (SFD/SMED)</w:t>
            </w:r>
          </w:p>
        </w:tc>
        <w:tc>
          <w:tcPr>
            <w:tcW w:w="101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013B0B0" w14:textId="77777777" w:rsidR="000C060C" w:rsidRPr="0075719B" w:rsidRDefault="000C060C" w:rsidP="00270EEF">
            <w:pPr>
              <w:spacing w:after="0" w:line="240" w:lineRule="auto"/>
              <w:rPr>
                <w:rFonts w:asciiTheme="minorHAnsi" w:hAnsiTheme="minorHAnsi" w:cstheme="minorHAnsi"/>
                <w:b/>
                <w:color w:val="000000"/>
                <w:sz w:val="20"/>
                <w:szCs w:val="20"/>
              </w:rPr>
            </w:pPr>
          </w:p>
        </w:tc>
      </w:tr>
      <w:tr w:rsidR="000C060C" w:rsidRPr="0075719B" w14:paraId="3F702415"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3D970A67"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MFIs to access the new YLG portfolio guarantee scheme</w:t>
            </w:r>
          </w:p>
        </w:tc>
        <w:tc>
          <w:tcPr>
            <w:tcW w:w="883" w:type="dxa"/>
            <w:tcBorders>
              <w:top w:val="nil"/>
              <w:left w:val="nil"/>
              <w:bottom w:val="single" w:sz="8" w:space="0" w:color="000000"/>
              <w:right w:val="single" w:sz="8" w:space="0" w:color="000000"/>
            </w:tcBorders>
            <w:shd w:val="clear" w:color="auto" w:fill="FFFFFF"/>
            <w:vAlign w:val="center"/>
          </w:tcPr>
          <w:p w14:paraId="6676F87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(SMED)</w:t>
            </w:r>
          </w:p>
        </w:tc>
        <w:tc>
          <w:tcPr>
            <w:tcW w:w="834" w:type="dxa"/>
            <w:tcBorders>
              <w:top w:val="nil"/>
              <w:left w:val="nil"/>
              <w:bottom w:val="single" w:sz="8" w:space="0" w:color="000000"/>
              <w:right w:val="single" w:sz="8" w:space="0" w:color="000000"/>
            </w:tcBorders>
            <w:shd w:val="clear" w:color="auto" w:fill="FFFFFF"/>
            <w:vAlign w:val="center"/>
          </w:tcPr>
          <w:p w14:paraId="7D25FDE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3589CA7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022887A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6</w:t>
            </w:r>
          </w:p>
        </w:tc>
        <w:tc>
          <w:tcPr>
            <w:tcW w:w="1331" w:type="dxa"/>
            <w:tcBorders>
              <w:top w:val="nil"/>
              <w:left w:val="nil"/>
              <w:bottom w:val="single" w:sz="8" w:space="0" w:color="000000"/>
              <w:right w:val="single" w:sz="8" w:space="0" w:color="000000"/>
            </w:tcBorders>
            <w:shd w:val="clear" w:color="auto" w:fill="FFC000"/>
            <w:vAlign w:val="center"/>
          </w:tcPr>
          <w:p w14:paraId="67E8DE64"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6 </w:t>
            </w:r>
          </w:p>
        </w:tc>
        <w:tc>
          <w:tcPr>
            <w:tcW w:w="1012" w:type="dxa"/>
            <w:tcBorders>
              <w:top w:val="nil"/>
              <w:left w:val="nil"/>
              <w:bottom w:val="single" w:sz="8" w:space="0" w:color="000000"/>
              <w:right w:val="single" w:sz="8" w:space="0" w:color="000000"/>
            </w:tcBorders>
            <w:shd w:val="clear" w:color="auto" w:fill="F2F2F2"/>
            <w:vAlign w:val="center"/>
          </w:tcPr>
          <w:p w14:paraId="6BA8A288"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color w:val="000000"/>
                <w:sz w:val="20"/>
                <w:szCs w:val="20"/>
              </w:rPr>
              <w:t>100.0%</w:t>
            </w:r>
          </w:p>
        </w:tc>
      </w:tr>
      <w:tr w:rsidR="000C060C" w:rsidRPr="0075719B" w14:paraId="0C45B1F1"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4C250A07"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SME loans guaranteed by the new capitalization to the YLG</w:t>
            </w:r>
          </w:p>
        </w:tc>
        <w:tc>
          <w:tcPr>
            <w:tcW w:w="883" w:type="dxa"/>
            <w:tcBorders>
              <w:top w:val="nil"/>
              <w:left w:val="nil"/>
              <w:bottom w:val="single" w:sz="8" w:space="0" w:color="000000"/>
              <w:right w:val="single" w:sz="8" w:space="0" w:color="000000"/>
            </w:tcBorders>
            <w:shd w:val="clear" w:color="auto" w:fill="FFFFFF"/>
            <w:vAlign w:val="center"/>
          </w:tcPr>
          <w:p w14:paraId="43FE849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(SMED)</w:t>
            </w:r>
          </w:p>
        </w:tc>
        <w:tc>
          <w:tcPr>
            <w:tcW w:w="834" w:type="dxa"/>
            <w:tcBorders>
              <w:top w:val="nil"/>
              <w:left w:val="nil"/>
              <w:bottom w:val="single" w:sz="8" w:space="0" w:color="000000"/>
              <w:right w:val="single" w:sz="8" w:space="0" w:color="000000"/>
            </w:tcBorders>
            <w:shd w:val="clear" w:color="auto" w:fill="FFFFFF"/>
            <w:vAlign w:val="center"/>
          </w:tcPr>
          <w:p w14:paraId="16304FD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5674E36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5D447B2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3,754</w:t>
            </w:r>
          </w:p>
        </w:tc>
        <w:tc>
          <w:tcPr>
            <w:tcW w:w="1331" w:type="dxa"/>
            <w:tcBorders>
              <w:top w:val="nil"/>
              <w:left w:val="nil"/>
              <w:bottom w:val="single" w:sz="8" w:space="0" w:color="000000"/>
              <w:right w:val="single" w:sz="8" w:space="0" w:color="000000"/>
            </w:tcBorders>
            <w:shd w:val="clear" w:color="auto" w:fill="FFC000"/>
            <w:vAlign w:val="center"/>
          </w:tcPr>
          <w:p w14:paraId="27362CE4"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5,182 </w:t>
            </w:r>
          </w:p>
        </w:tc>
        <w:tc>
          <w:tcPr>
            <w:tcW w:w="1012" w:type="dxa"/>
            <w:tcBorders>
              <w:top w:val="nil"/>
              <w:left w:val="nil"/>
              <w:bottom w:val="single" w:sz="8" w:space="0" w:color="000000"/>
              <w:right w:val="single" w:sz="8" w:space="0" w:color="000000"/>
            </w:tcBorders>
            <w:shd w:val="clear" w:color="auto" w:fill="F2F2F2"/>
            <w:vAlign w:val="center"/>
          </w:tcPr>
          <w:p w14:paraId="6464DB80"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color w:val="000000"/>
                <w:sz w:val="20"/>
                <w:szCs w:val="20"/>
              </w:rPr>
              <w:t>138.0%</w:t>
            </w:r>
          </w:p>
        </w:tc>
      </w:tr>
      <w:tr w:rsidR="000C060C" w:rsidRPr="0075719B" w14:paraId="4C92045E"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68C8285D"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Village Saving and Loans Associations</w:t>
            </w:r>
          </w:p>
        </w:tc>
        <w:tc>
          <w:tcPr>
            <w:tcW w:w="883" w:type="dxa"/>
            <w:tcBorders>
              <w:top w:val="nil"/>
              <w:left w:val="nil"/>
              <w:bottom w:val="single" w:sz="8" w:space="0" w:color="000000"/>
              <w:right w:val="single" w:sz="8" w:space="0" w:color="000000"/>
            </w:tcBorders>
            <w:shd w:val="clear" w:color="auto" w:fill="FFFFFF"/>
            <w:vAlign w:val="center"/>
          </w:tcPr>
          <w:p w14:paraId="61C1725E"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(SMED)</w:t>
            </w:r>
          </w:p>
        </w:tc>
        <w:tc>
          <w:tcPr>
            <w:tcW w:w="834" w:type="dxa"/>
            <w:tcBorders>
              <w:top w:val="nil"/>
              <w:left w:val="nil"/>
              <w:bottom w:val="single" w:sz="8" w:space="0" w:color="000000"/>
              <w:right w:val="single" w:sz="8" w:space="0" w:color="000000"/>
            </w:tcBorders>
            <w:shd w:val="clear" w:color="auto" w:fill="FFFFFF"/>
            <w:vAlign w:val="center"/>
          </w:tcPr>
          <w:p w14:paraId="554D604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147385B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EDDBC5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715</w:t>
            </w:r>
          </w:p>
        </w:tc>
        <w:tc>
          <w:tcPr>
            <w:tcW w:w="1331" w:type="dxa"/>
            <w:tcBorders>
              <w:top w:val="nil"/>
              <w:left w:val="nil"/>
              <w:bottom w:val="single" w:sz="8" w:space="0" w:color="000000"/>
              <w:right w:val="single" w:sz="8" w:space="0" w:color="000000"/>
            </w:tcBorders>
            <w:shd w:val="clear" w:color="auto" w:fill="FFC000"/>
            <w:vAlign w:val="center"/>
          </w:tcPr>
          <w:p w14:paraId="0B8EF694" w14:textId="77777777" w:rsidR="000C060C" w:rsidRPr="0075719B" w:rsidRDefault="000C060C" w:rsidP="00270EEF">
            <w:pPr>
              <w:spacing w:after="0" w:line="240" w:lineRule="auto"/>
              <w:jc w:val="center"/>
              <w:rPr>
                <w:rFonts w:asciiTheme="minorHAnsi" w:hAnsiTheme="minorHAnsi" w:cstheme="minorHAnsi"/>
                <w:b/>
                <w:color w:val="FF0000"/>
                <w:sz w:val="20"/>
                <w:szCs w:val="20"/>
              </w:rPr>
            </w:pPr>
            <w:r w:rsidRPr="0075719B">
              <w:rPr>
                <w:rFonts w:asciiTheme="minorHAnsi" w:hAnsiTheme="minorHAnsi" w:cstheme="minorHAnsi"/>
                <w:b/>
                <w:bCs/>
                <w:color w:val="000000"/>
                <w:sz w:val="20"/>
                <w:szCs w:val="20"/>
              </w:rPr>
              <w:t xml:space="preserve">                             690 </w:t>
            </w:r>
          </w:p>
        </w:tc>
        <w:tc>
          <w:tcPr>
            <w:tcW w:w="1012" w:type="dxa"/>
            <w:tcBorders>
              <w:top w:val="nil"/>
              <w:left w:val="nil"/>
              <w:bottom w:val="single" w:sz="8" w:space="0" w:color="000000"/>
              <w:right w:val="single" w:sz="8" w:space="0" w:color="000000"/>
            </w:tcBorders>
            <w:shd w:val="clear" w:color="auto" w:fill="F2F2F2"/>
            <w:vAlign w:val="center"/>
          </w:tcPr>
          <w:p w14:paraId="06963C40"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color w:val="000000"/>
                <w:sz w:val="20"/>
                <w:szCs w:val="20"/>
              </w:rPr>
              <w:t>96.5%</w:t>
            </w:r>
          </w:p>
        </w:tc>
      </w:tr>
      <w:tr w:rsidR="000C060C" w:rsidRPr="0075719B" w14:paraId="5CB25FB3" w14:textId="77777777" w:rsidTr="00270EEF">
        <w:trPr>
          <w:trHeight w:val="300"/>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D6DCE4"/>
            <w:vAlign w:val="center"/>
          </w:tcPr>
          <w:p w14:paraId="18BE6EEE" w14:textId="77777777" w:rsidR="000C060C" w:rsidRPr="0075719B" w:rsidRDefault="000C060C" w:rsidP="00270EEF">
            <w:pPr>
              <w:spacing w:after="0" w:line="240" w:lineRule="auto"/>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2.4b Direct support to MSMEs and business associations in critical sectors (SMEPS)</w:t>
            </w:r>
          </w:p>
        </w:tc>
      </w:tr>
      <w:tr w:rsidR="000C060C" w:rsidRPr="0075719B" w14:paraId="606CFCB2"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420E3B8E"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SMEs receiving TA and grants that produce and facilitate food distribution</w:t>
            </w:r>
          </w:p>
        </w:tc>
        <w:tc>
          <w:tcPr>
            <w:tcW w:w="883" w:type="dxa"/>
            <w:tcBorders>
              <w:top w:val="nil"/>
              <w:left w:val="nil"/>
              <w:bottom w:val="single" w:sz="8" w:space="0" w:color="000000"/>
              <w:right w:val="single" w:sz="8" w:space="0" w:color="000000"/>
            </w:tcBorders>
            <w:shd w:val="clear" w:color="auto" w:fill="FFFFFF"/>
            <w:vAlign w:val="center"/>
          </w:tcPr>
          <w:p w14:paraId="370F9525"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(SMEPS)</w:t>
            </w:r>
          </w:p>
        </w:tc>
        <w:tc>
          <w:tcPr>
            <w:tcW w:w="834" w:type="dxa"/>
            <w:tcBorders>
              <w:top w:val="nil"/>
              <w:left w:val="nil"/>
              <w:bottom w:val="single" w:sz="8" w:space="0" w:color="000000"/>
              <w:right w:val="single" w:sz="8" w:space="0" w:color="000000"/>
            </w:tcBorders>
            <w:shd w:val="clear" w:color="auto" w:fill="FFFFFF"/>
            <w:vAlign w:val="center"/>
          </w:tcPr>
          <w:p w14:paraId="6BD98F1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14547A9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07EEF28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6,255</w:t>
            </w:r>
          </w:p>
        </w:tc>
        <w:tc>
          <w:tcPr>
            <w:tcW w:w="1331" w:type="dxa"/>
            <w:tcBorders>
              <w:top w:val="nil"/>
              <w:left w:val="nil"/>
              <w:bottom w:val="single" w:sz="8" w:space="0" w:color="000000"/>
              <w:right w:val="single" w:sz="8" w:space="0" w:color="000000"/>
            </w:tcBorders>
            <w:shd w:val="clear" w:color="auto" w:fill="FFC000"/>
            <w:vAlign w:val="center"/>
          </w:tcPr>
          <w:p w14:paraId="74DA12EE"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4,210 </w:t>
            </w:r>
          </w:p>
        </w:tc>
        <w:tc>
          <w:tcPr>
            <w:tcW w:w="1012" w:type="dxa"/>
            <w:tcBorders>
              <w:top w:val="nil"/>
              <w:left w:val="nil"/>
              <w:bottom w:val="single" w:sz="8" w:space="0" w:color="000000"/>
              <w:right w:val="single" w:sz="8" w:space="0" w:color="000000"/>
            </w:tcBorders>
            <w:shd w:val="clear" w:color="auto" w:fill="F2F2F2"/>
            <w:vAlign w:val="center"/>
          </w:tcPr>
          <w:p w14:paraId="6D152D05"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67.3%</w:t>
            </w:r>
          </w:p>
        </w:tc>
      </w:tr>
      <w:tr w:rsidR="000C060C" w:rsidRPr="0075719B" w14:paraId="3F6515EA"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50271773"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Business associations supported in the target sectors directly through grants and TA</w:t>
            </w:r>
          </w:p>
        </w:tc>
        <w:tc>
          <w:tcPr>
            <w:tcW w:w="883" w:type="dxa"/>
            <w:tcBorders>
              <w:top w:val="nil"/>
              <w:left w:val="nil"/>
              <w:bottom w:val="single" w:sz="8" w:space="0" w:color="000000"/>
              <w:right w:val="single" w:sz="8" w:space="0" w:color="000000"/>
            </w:tcBorders>
            <w:shd w:val="clear" w:color="auto" w:fill="FFFFFF"/>
            <w:vAlign w:val="center"/>
          </w:tcPr>
          <w:p w14:paraId="06BB680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(SMEPS)</w:t>
            </w:r>
          </w:p>
        </w:tc>
        <w:tc>
          <w:tcPr>
            <w:tcW w:w="834" w:type="dxa"/>
            <w:tcBorders>
              <w:top w:val="nil"/>
              <w:left w:val="nil"/>
              <w:bottom w:val="single" w:sz="8" w:space="0" w:color="000000"/>
              <w:right w:val="single" w:sz="8" w:space="0" w:color="000000"/>
            </w:tcBorders>
            <w:shd w:val="clear" w:color="auto" w:fill="FFFFFF"/>
            <w:vAlign w:val="center"/>
          </w:tcPr>
          <w:p w14:paraId="5E919DF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13650D81"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6C3D75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50</w:t>
            </w:r>
          </w:p>
        </w:tc>
        <w:tc>
          <w:tcPr>
            <w:tcW w:w="1331" w:type="dxa"/>
            <w:tcBorders>
              <w:top w:val="nil"/>
              <w:left w:val="nil"/>
              <w:bottom w:val="single" w:sz="8" w:space="0" w:color="000000"/>
              <w:right w:val="single" w:sz="8" w:space="0" w:color="000000"/>
            </w:tcBorders>
            <w:shd w:val="clear" w:color="auto" w:fill="FFC000"/>
            <w:vAlign w:val="center"/>
          </w:tcPr>
          <w:p w14:paraId="422A1241"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67 </w:t>
            </w:r>
          </w:p>
        </w:tc>
        <w:tc>
          <w:tcPr>
            <w:tcW w:w="1012" w:type="dxa"/>
            <w:tcBorders>
              <w:top w:val="nil"/>
              <w:left w:val="nil"/>
              <w:bottom w:val="single" w:sz="8" w:space="0" w:color="000000"/>
              <w:right w:val="single" w:sz="8" w:space="0" w:color="000000"/>
            </w:tcBorders>
            <w:shd w:val="clear" w:color="auto" w:fill="F2F2F2"/>
            <w:vAlign w:val="center"/>
          </w:tcPr>
          <w:p w14:paraId="630B3109"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134.0%</w:t>
            </w:r>
          </w:p>
        </w:tc>
      </w:tr>
      <w:tr w:rsidR="000C060C" w:rsidRPr="0075719B" w14:paraId="23FCAD34"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24067E36"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Number of new seasonal and permanent wage employment supported</w:t>
            </w:r>
          </w:p>
        </w:tc>
        <w:tc>
          <w:tcPr>
            <w:tcW w:w="883" w:type="dxa"/>
            <w:tcBorders>
              <w:top w:val="nil"/>
              <w:left w:val="nil"/>
              <w:bottom w:val="single" w:sz="8" w:space="0" w:color="000000"/>
              <w:right w:val="single" w:sz="8" w:space="0" w:color="000000"/>
            </w:tcBorders>
            <w:shd w:val="clear" w:color="auto" w:fill="FFFFFF"/>
            <w:vAlign w:val="center"/>
          </w:tcPr>
          <w:p w14:paraId="2824AD0B"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SFD (SMEPS)</w:t>
            </w:r>
          </w:p>
        </w:tc>
        <w:tc>
          <w:tcPr>
            <w:tcW w:w="834" w:type="dxa"/>
            <w:tcBorders>
              <w:top w:val="nil"/>
              <w:left w:val="nil"/>
              <w:bottom w:val="single" w:sz="8" w:space="0" w:color="000000"/>
              <w:right w:val="single" w:sz="8" w:space="0" w:color="000000"/>
            </w:tcBorders>
            <w:shd w:val="clear" w:color="auto" w:fill="FFFFFF"/>
            <w:vAlign w:val="center"/>
          </w:tcPr>
          <w:p w14:paraId="220F472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Number </w:t>
            </w:r>
          </w:p>
        </w:tc>
        <w:tc>
          <w:tcPr>
            <w:tcW w:w="902" w:type="dxa"/>
            <w:tcBorders>
              <w:top w:val="nil"/>
              <w:left w:val="nil"/>
              <w:bottom w:val="single" w:sz="8" w:space="0" w:color="000000"/>
              <w:right w:val="single" w:sz="8" w:space="0" w:color="000000"/>
            </w:tcBorders>
            <w:shd w:val="clear" w:color="auto" w:fill="FFFFFF"/>
            <w:vAlign w:val="center"/>
          </w:tcPr>
          <w:p w14:paraId="3F2979EF"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3537ACB4"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21,595</w:t>
            </w:r>
          </w:p>
        </w:tc>
        <w:tc>
          <w:tcPr>
            <w:tcW w:w="1331" w:type="dxa"/>
            <w:tcBorders>
              <w:top w:val="nil"/>
              <w:left w:val="nil"/>
              <w:bottom w:val="single" w:sz="8" w:space="0" w:color="000000"/>
              <w:right w:val="single" w:sz="8" w:space="0" w:color="000000"/>
            </w:tcBorders>
            <w:shd w:val="clear" w:color="auto" w:fill="FFC000"/>
            <w:vAlign w:val="center"/>
          </w:tcPr>
          <w:p w14:paraId="33E937EE"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b/>
                <w:bCs/>
                <w:color w:val="000000"/>
                <w:sz w:val="20"/>
                <w:szCs w:val="20"/>
              </w:rPr>
              <w:t xml:space="preserve">                       29,388 </w:t>
            </w:r>
          </w:p>
        </w:tc>
        <w:tc>
          <w:tcPr>
            <w:tcW w:w="1012" w:type="dxa"/>
            <w:tcBorders>
              <w:top w:val="nil"/>
              <w:left w:val="nil"/>
              <w:bottom w:val="single" w:sz="8" w:space="0" w:color="000000"/>
              <w:right w:val="single" w:sz="8" w:space="0" w:color="000000"/>
            </w:tcBorders>
            <w:shd w:val="clear" w:color="auto" w:fill="F2F2F2"/>
            <w:vAlign w:val="center"/>
          </w:tcPr>
          <w:p w14:paraId="15136454" w14:textId="77777777" w:rsidR="000C060C" w:rsidRPr="0075719B" w:rsidRDefault="000C060C" w:rsidP="00270EEF">
            <w:pPr>
              <w:spacing w:after="0" w:line="240" w:lineRule="auto"/>
              <w:jc w:val="center"/>
              <w:rPr>
                <w:rFonts w:asciiTheme="minorHAnsi" w:hAnsiTheme="minorHAnsi" w:cstheme="minorHAnsi"/>
                <w:b/>
                <w:color w:val="000000"/>
                <w:sz w:val="20"/>
                <w:szCs w:val="20"/>
              </w:rPr>
            </w:pPr>
            <w:r w:rsidRPr="0075719B">
              <w:rPr>
                <w:rFonts w:asciiTheme="minorHAnsi" w:hAnsiTheme="minorHAnsi" w:cstheme="minorHAnsi"/>
                <w:color w:val="000000"/>
                <w:sz w:val="20"/>
                <w:szCs w:val="20"/>
              </w:rPr>
              <w:t>136.1%</w:t>
            </w:r>
          </w:p>
        </w:tc>
      </w:tr>
      <w:tr w:rsidR="000C060C" w:rsidRPr="0075719B" w14:paraId="6029171B" w14:textId="77777777" w:rsidTr="00270EEF">
        <w:trPr>
          <w:trHeight w:val="300"/>
          <w:jc w:val="center"/>
        </w:trPr>
        <w:tc>
          <w:tcPr>
            <w:tcW w:w="10080" w:type="dxa"/>
            <w:gridSpan w:val="7"/>
            <w:tcBorders>
              <w:top w:val="single" w:sz="8" w:space="0" w:color="000000"/>
              <w:left w:val="single" w:sz="8" w:space="0" w:color="000000"/>
              <w:bottom w:val="single" w:sz="8" w:space="0" w:color="000000"/>
              <w:right w:val="single" w:sz="8" w:space="0" w:color="000000"/>
            </w:tcBorders>
            <w:shd w:val="clear" w:color="auto" w:fill="ACB9CA"/>
            <w:vAlign w:val="center"/>
          </w:tcPr>
          <w:p w14:paraId="2F8D70B2" w14:textId="77777777" w:rsidR="000C060C" w:rsidRPr="0075719B" w:rsidRDefault="000C060C" w:rsidP="00270EEF">
            <w:pPr>
              <w:spacing w:after="0" w:line="240" w:lineRule="auto"/>
              <w:jc w:val="both"/>
              <w:rPr>
                <w:rFonts w:asciiTheme="minorHAnsi" w:hAnsiTheme="minorHAnsi" w:cstheme="minorHAnsi"/>
                <w:b/>
                <w:color w:val="000000"/>
                <w:sz w:val="20"/>
                <w:szCs w:val="20"/>
              </w:rPr>
            </w:pPr>
            <w:r w:rsidRPr="0075719B">
              <w:rPr>
                <w:rFonts w:asciiTheme="minorHAnsi" w:hAnsiTheme="minorHAnsi" w:cstheme="minorHAnsi"/>
                <w:b/>
                <w:color w:val="000000"/>
                <w:sz w:val="20"/>
                <w:szCs w:val="20"/>
              </w:rPr>
              <w:t>Component 3: Project Management, Monitoring, Evaluation and Capacity Building of National Institutions</w:t>
            </w:r>
          </w:p>
        </w:tc>
      </w:tr>
      <w:tr w:rsidR="000C060C" w:rsidRPr="0075719B" w14:paraId="69ACEDD5"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23685ABA"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Surveyed beneficiaries who report receiving the right payment amount</w:t>
            </w:r>
          </w:p>
        </w:tc>
        <w:tc>
          <w:tcPr>
            <w:tcW w:w="883" w:type="dxa"/>
            <w:tcBorders>
              <w:top w:val="nil"/>
              <w:left w:val="nil"/>
              <w:bottom w:val="single" w:sz="8" w:space="0" w:color="000000"/>
              <w:right w:val="single" w:sz="8" w:space="0" w:color="000000"/>
            </w:tcBorders>
            <w:shd w:val="clear" w:color="auto" w:fill="FFFFFF"/>
            <w:vAlign w:val="center"/>
          </w:tcPr>
          <w:p w14:paraId="756D44F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UNDP</w:t>
            </w:r>
          </w:p>
        </w:tc>
        <w:tc>
          <w:tcPr>
            <w:tcW w:w="834" w:type="dxa"/>
            <w:tcBorders>
              <w:top w:val="nil"/>
              <w:left w:val="nil"/>
              <w:bottom w:val="single" w:sz="8" w:space="0" w:color="000000"/>
              <w:right w:val="single" w:sz="8" w:space="0" w:color="000000"/>
            </w:tcBorders>
            <w:shd w:val="clear" w:color="auto" w:fill="FFFFFF"/>
            <w:vAlign w:val="center"/>
          </w:tcPr>
          <w:p w14:paraId="7BFBCF28"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w:t>
            </w:r>
          </w:p>
        </w:tc>
        <w:tc>
          <w:tcPr>
            <w:tcW w:w="902" w:type="dxa"/>
            <w:tcBorders>
              <w:top w:val="nil"/>
              <w:left w:val="nil"/>
              <w:bottom w:val="single" w:sz="8" w:space="0" w:color="000000"/>
              <w:right w:val="single" w:sz="8" w:space="0" w:color="000000"/>
            </w:tcBorders>
            <w:shd w:val="clear" w:color="auto" w:fill="FFFFFF"/>
            <w:vAlign w:val="center"/>
          </w:tcPr>
          <w:p w14:paraId="0647357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74DB8493"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98</w:t>
            </w:r>
          </w:p>
        </w:tc>
        <w:tc>
          <w:tcPr>
            <w:tcW w:w="1331" w:type="dxa"/>
            <w:tcBorders>
              <w:top w:val="nil"/>
              <w:left w:val="nil"/>
              <w:bottom w:val="single" w:sz="8" w:space="0" w:color="000000"/>
              <w:right w:val="single" w:sz="8" w:space="0" w:color="000000"/>
            </w:tcBorders>
            <w:shd w:val="clear" w:color="auto" w:fill="FFC000"/>
            <w:vAlign w:val="center"/>
          </w:tcPr>
          <w:p w14:paraId="2479F3E4" w14:textId="77777777" w:rsidR="000C060C" w:rsidRPr="0075719B" w:rsidRDefault="000C060C" w:rsidP="00270EEF">
            <w:pPr>
              <w:spacing w:after="0" w:line="240" w:lineRule="auto"/>
              <w:jc w:val="center"/>
              <w:rPr>
                <w:rFonts w:asciiTheme="minorHAnsi" w:hAnsiTheme="minorHAnsi" w:cstheme="minorHAnsi"/>
                <w:b/>
                <w:sz w:val="20"/>
                <w:szCs w:val="20"/>
                <w:highlight w:val="yellow"/>
              </w:rPr>
            </w:pPr>
            <w:r w:rsidRPr="0075719B">
              <w:rPr>
                <w:rFonts w:asciiTheme="minorHAnsi" w:hAnsiTheme="minorHAnsi" w:cstheme="minorHAnsi"/>
                <w:b/>
                <w:sz w:val="20"/>
                <w:szCs w:val="20"/>
              </w:rPr>
              <w:t>100</w:t>
            </w:r>
          </w:p>
        </w:tc>
        <w:tc>
          <w:tcPr>
            <w:tcW w:w="1012" w:type="dxa"/>
            <w:tcBorders>
              <w:top w:val="nil"/>
              <w:left w:val="nil"/>
              <w:bottom w:val="single" w:sz="8" w:space="0" w:color="000000"/>
              <w:right w:val="single" w:sz="8" w:space="0" w:color="000000"/>
            </w:tcBorders>
            <w:shd w:val="clear" w:color="auto" w:fill="F2F2F2"/>
            <w:vAlign w:val="center"/>
          </w:tcPr>
          <w:p w14:paraId="758E284C" w14:textId="77777777" w:rsidR="000C060C" w:rsidRPr="0075719B" w:rsidRDefault="000C060C" w:rsidP="00270EEF">
            <w:pPr>
              <w:spacing w:after="0" w:line="240" w:lineRule="auto"/>
              <w:jc w:val="right"/>
              <w:rPr>
                <w:rFonts w:asciiTheme="minorHAnsi" w:hAnsiTheme="minorHAnsi" w:cstheme="minorHAnsi"/>
                <w:b/>
                <w:color w:val="FF0000"/>
                <w:sz w:val="20"/>
                <w:szCs w:val="20"/>
              </w:rPr>
            </w:pPr>
          </w:p>
        </w:tc>
      </w:tr>
      <w:tr w:rsidR="000C060C" w:rsidRPr="0075719B" w14:paraId="1E03E85E" w14:textId="77777777" w:rsidTr="00270EEF">
        <w:trPr>
          <w:trHeight w:val="79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2A2CF8E5"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Grievances received, addressed, and responded to within a timeline that has been specified and publicly communicated by the project</w:t>
            </w:r>
          </w:p>
        </w:tc>
        <w:tc>
          <w:tcPr>
            <w:tcW w:w="883" w:type="dxa"/>
            <w:tcBorders>
              <w:top w:val="nil"/>
              <w:left w:val="nil"/>
              <w:bottom w:val="single" w:sz="8" w:space="0" w:color="000000"/>
              <w:right w:val="single" w:sz="8" w:space="0" w:color="000000"/>
            </w:tcBorders>
            <w:shd w:val="clear" w:color="auto" w:fill="FFFFFF"/>
            <w:vAlign w:val="center"/>
          </w:tcPr>
          <w:p w14:paraId="1A552DFA"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UNDP</w:t>
            </w:r>
          </w:p>
        </w:tc>
        <w:tc>
          <w:tcPr>
            <w:tcW w:w="834" w:type="dxa"/>
            <w:tcBorders>
              <w:top w:val="nil"/>
              <w:left w:val="nil"/>
              <w:bottom w:val="single" w:sz="8" w:space="0" w:color="000000"/>
              <w:right w:val="single" w:sz="8" w:space="0" w:color="000000"/>
            </w:tcBorders>
            <w:shd w:val="clear" w:color="auto" w:fill="FFFFFF"/>
            <w:vAlign w:val="center"/>
          </w:tcPr>
          <w:p w14:paraId="50D19FEB"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w:t>
            </w:r>
          </w:p>
        </w:tc>
        <w:tc>
          <w:tcPr>
            <w:tcW w:w="902" w:type="dxa"/>
            <w:tcBorders>
              <w:top w:val="nil"/>
              <w:left w:val="nil"/>
              <w:bottom w:val="single" w:sz="8" w:space="0" w:color="000000"/>
              <w:right w:val="single" w:sz="8" w:space="0" w:color="000000"/>
            </w:tcBorders>
            <w:shd w:val="clear" w:color="auto" w:fill="FFFFFF"/>
            <w:vAlign w:val="center"/>
          </w:tcPr>
          <w:p w14:paraId="14F0DAE2"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7709C1C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90</w:t>
            </w:r>
          </w:p>
        </w:tc>
        <w:tc>
          <w:tcPr>
            <w:tcW w:w="1331" w:type="dxa"/>
            <w:tcBorders>
              <w:top w:val="nil"/>
              <w:left w:val="nil"/>
              <w:bottom w:val="single" w:sz="8" w:space="0" w:color="000000"/>
              <w:right w:val="single" w:sz="8" w:space="0" w:color="000000"/>
            </w:tcBorders>
            <w:shd w:val="clear" w:color="auto" w:fill="FFC000"/>
            <w:vAlign w:val="center"/>
          </w:tcPr>
          <w:p w14:paraId="4C5BD98A" w14:textId="77777777" w:rsidR="000C060C" w:rsidRPr="0075719B" w:rsidRDefault="000C060C" w:rsidP="00270EEF">
            <w:pPr>
              <w:spacing w:after="0" w:line="240" w:lineRule="auto"/>
              <w:jc w:val="center"/>
              <w:rPr>
                <w:rFonts w:asciiTheme="minorHAnsi" w:hAnsiTheme="minorHAnsi" w:cstheme="minorHAnsi"/>
                <w:b/>
                <w:sz w:val="20"/>
                <w:szCs w:val="20"/>
                <w:highlight w:val="yellow"/>
              </w:rPr>
            </w:pPr>
            <w:r w:rsidRPr="0075719B">
              <w:rPr>
                <w:rFonts w:asciiTheme="minorHAnsi" w:hAnsiTheme="minorHAnsi" w:cstheme="minorHAnsi"/>
                <w:b/>
                <w:sz w:val="20"/>
                <w:szCs w:val="20"/>
              </w:rPr>
              <w:t>98</w:t>
            </w:r>
          </w:p>
        </w:tc>
        <w:tc>
          <w:tcPr>
            <w:tcW w:w="1012" w:type="dxa"/>
            <w:tcBorders>
              <w:top w:val="nil"/>
              <w:left w:val="nil"/>
              <w:bottom w:val="single" w:sz="8" w:space="0" w:color="000000"/>
              <w:right w:val="single" w:sz="8" w:space="0" w:color="000000"/>
            </w:tcBorders>
            <w:shd w:val="clear" w:color="auto" w:fill="F2F2F2"/>
            <w:vAlign w:val="center"/>
          </w:tcPr>
          <w:p w14:paraId="7AB572D9" w14:textId="77777777" w:rsidR="000C060C" w:rsidRPr="0075719B" w:rsidRDefault="000C060C" w:rsidP="00270EEF">
            <w:pPr>
              <w:spacing w:after="0" w:line="240" w:lineRule="auto"/>
              <w:jc w:val="right"/>
              <w:rPr>
                <w:rFonts w:asciiTheme="minorHAnsi" w:hAnsiTheme="minorHAnsi" w:cstheme="minorHAnsi"/>
                <w:b/>
                <w:color w:val="FF0000"/>
                <w:sz w:val="20"/>
                <w:szCs w:val="20"/>
              </w:rPr>
            </w:pPr>
          </w:p>
        </w:tc>
      </w:tr>
      <w:tr w:rsidR="000C060C" w:rsidRPr="0075719B" w14:paraId="75C8FE4A"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16F6299B"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 xml:space="preserve">Surveyed beneficiaries who express satisfaction with project interventions (UNDP) (Percentage) </w:t>
            </w:r>
          </w:p>
        </w:tc>
        <w:tc>
          <w:tcPr>
            <w:tcW w:w="883" w:type="dxa"/>
            <w:tcBorders>
              <w:top w:val="nil"/>
              <w:left w:val="nil"/>
              <w:bottom w:val="single" w:sz="8" w:space="0" w:color="000000"/>
              <w:right w:val="single" w:sz="8" w:space="0" w:color="000000"/>
            </w:tcBorders>
            <w:shd w:val="clear" w:color="auto" w:fill="FFFFFF"/>
            <w:vAlign w:val="center"/>
          </w:tcPr>
          <w:p w14:paraId="7CA6CF6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UNDP</w:t>
            </w:r>
          </w:p>
        </w:tc>
        <w:tc>
          <w:tcPr>
            <w:tcW w:w="834" w:type="dxa"/>
            <w:tcBorders>
              <w:top w:val="nil"/>
              <w:left w:val="nil"/>
              <w:bottom w:val="single" w:sz="8" w:space="0" w:color="000000"/>
              <w:right w:val="single" w:sz="8" w:space="0" w:color="000000"/>
            </w:tcBorders>
            <w:shd w:val="clear" w:color="auto" w:fill="FFFFFF"/>
            <w:vAlign w:val="center"/>
          </w:tcPr>
          <w:p w14:paraId="266FE083"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w:t>
            </w:r>
          </w:p>
        </w:tc>
        <w:tc>
          <w:tcPr>
            <w:tcW w:w="902" w:type="dxa"/>
            <w:tcBorders>
              <w:top w:val="nil"/>
              <w:left w:val="nil"/>
              <w:bottom w:val="single" w:sz="8" w:space="0" w:color="000000"/>
              <w:right w:val="single" w:sz="8" w:space="0" w:color="000000"/>
            </w:tcBorders>
            <w:shd w:val="clear" w:color="auto" w:fill="FFFFFF"/>
            <w:vAlign w:val="center"/>
          </w:tcPr>
          <w:p w14:paraId="2D04D4B0"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0</w:t>
            </w:r>
          </w:p>
        </w:tc>
        <w:tc>
          <w:tcPr>
            <w:tcW w:w="1173" w:type="dxa"/>
            <w:tcBorders>
              <w:top w:val="nil"/>
              <w:left w:val="nil"/>
              <w:bottom w:val="single" w:sz="8" w:space="0" w:color="000000"/>
              <w:right w:val="single" w:sz="8" w:space="0" w:color="000000"/>
            </w:tcBorders>
            <w:shd w:val="clear" w:color="auto" w:fill="FFFFFF"/>
            <w:vAlign w:val="center"/>
          </w:tcPr>
          <w:p w14:paraId="2D60284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80</w:t>
            </w:r>
          </w:p>
        </w:tc>
        <w:tc>
          <w:tcPr>
            <w:tcW w:w="1331" w:type="dxa"/>
            <w:tcBorders>
              <w:top w:val="nil"/>
              <w:left w:val="nil"/>
              <w:bottom w:val="single" w:sz="8" w:space="0" w:color="000000"/>
              <w:right w:val="single" w:sz="8" w:space="0" w:color="000000"/>
            </w:tcBorders>
            <w:shd w:val="clear" w:color="auto" w:fill="FFC000"/>
            <w:vAlign w:val="center"/>
          </w:tcPr>
          <w:p w14:paraId="5CF5D214" w14:textId="77777777" w:rsidR="000C060C" w:rsidRPr="0075719B" w:rsidRDefault="000C060C" w:rsidP="00270EEF">
            <w:pPr>
              <w:spacing w:after="0" w:line="240" w:lineRule="auto"/>
              <w:jc w:val="center"/>
              <w:rPr>
                <w:rFonts w:asciiTheme="minorHAnsi" w:hAnsiTheme="minorHAnsi" w:cstheme="minorHAnsi"/>
                <w:b/>
                <w:color w:val="FF0000"/>
                <w:sz w:val="20"/>
                <w:szCs w:val="20"/>
                <w:highlight w:val="yellow"/>
              </w:rPr>
            </w:pPr>
            <w:r w:rsidRPr="0075719B">
              <w:rPr>
                <w:rFonts w:asciiTheme="minorHAnsi" w:hAnsiTheme="minorHAnsi" w:cstheme="minorHAnsi"/>
                <w:b/>
                <w:sz w:val="20"/>
                <w:szCs w:val="20"/>
              </w:rPr>
              <w:t>92</w:t>
            </w:r>
          </w:p>
        </w:tc>
        <w:tc>
          <w:tcPr>
            <w:tcW w:w="1012" w:type="dxa"/>
            <w:tcBorders>
              <w:top w:val="nil"/>
              <w:left w:val="nil"/>
              <w:bottom w:val="single" w:sz="8" w:space="0" w:color="000000"/>
              <w:right w:val="single" w:sz="8" w:space="0" w:color="000000"/>
            </w:tcBorders>
            <w:shd w:val="clear" w:color="auto" w:fill="F2F2F2"/>
            <w:vAlign w:val="center"/>
          </w:tcPr>
          <w:p w14:paraId="5D894280" w14:textId="77777777" w:rsidR="000C060C" w:rsidRPr="0075719B" w:rsidRDefault="000C060C" w:rsidP="00270EEF">
            <w:pPr>
              <w:spacing w:after="0" w:line="240" w:lineRule="auto"/>
              <w:jc w:val="right"/>
              <w:rPr>
                <w:rFonts w:asciiTheme="minorHAnsi" w:hAnsiTheme="minorHAnsi" w:cstheme="minorHAnsi"/>
                <w:b/>
                <w:color w:val="FF0000"/>
                <w:sz w:val="20"/>
                <w:szCs w:val="20"/>
              </w:rPr>
            </w:pPr>
          </w:p>
        </w:tc>
      </w:tr>
      <w:tr w:rsidR="000C060C" w:rsidRPr="0075719B" w14:paraId="54617C42"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3AD05C43"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Capacity building action plan for SFD adopted and implemented</w:t>
            </w:r>
          </w:p>
        </w:tc>
        <w:tc>
          <w:tcPr>
            <w:tcW w:w="883" w:type="dxa"/>
            <w:tcBorders>
              <w:top w:val="nil"/>
              <w:left w:val="nil"/>
              <w:bottom w:val="single" w:sz="8" w:space="0" w:color="000000"/>
              <w:right w:val="single" w:sz="8" w:space="0" w:color="000000"/>
            </w:tcBorders>
            <w:shd w:val="clear" w:color="auto" w:fill="FFFFFF"/>
            <w:vAlign w:val="center"/>
          </w:tcPr>
          <w:p w14:paraId="66704816"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UNDP</w:t>
            </w:r>
          </w:p>
        </w:tc>
        <w:tc>
          <w:tcPr>
            <w:tcW w:w="834" w:type="dxa"/>
            <w:tcBorders>
              <w:top w:val="nil"/>
              <w:left w:val="nil"/>
              <w:bottom w:val="single" w:sz="8" w:space="0" w:color="000000"/>
              <w:right w:val="single" w:sz="8" w:space="0" w:color="000000"/>
            </w:tcBorders>
            <w:shd w:val="clear" w:color="auto" w:fill="FFFFFF"/>
            <w:vAlign w:val="center"/>
          </w:tcPr>
          <w:p w14:paraId="7C8A545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Yes/No</w:t>
            </w:r>
          </w:p>
        </w:tc>
        <w:tc>
          <w:tcPr>
            <w:tcW w:w="902" w:type="dxa"/>
            <w:tcBorders>
              <w:top w:val="nil"/>
              <w:left w:val="nil"/>
              <w:bottom w:val="single" w:sz="8" w:space="0" w:color="000000"/>
              <w:right w:val="single" w:sz="8" w:space="0" w:color="000000"/>
            </w:tcBorders>
            <w:shd w:val="clear" w:color="auto" w:fill="FFFFFF"/>
            <w:vAlign w:val="center"/>
          </w:tcPr>
          <w:p w14:paraId="61D2CAC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No</w:t>
            </w:r>
          </w:p>
        </w:tc>
        <w:tc>
          <w:tcPr>
            <w:tcW w:w="1173" w:type="dxa"/>
            <w:tcBorders>
              <w:top w:val="nil"/>
              <w:left w:val="nil"/>
              <w:bottom w:val="single" w:sz="8" w:space="0" w:color="000000"/>
              <w:right w:val="single" w:sz="8" w:space="0" w:color="000000"/>
            </w:tcBorders>
            <w:shd w:val="clear" w:color="auto" w:fill="FFFFFF"/>
            <w:vAlign w:val="center"/>
          </w:tcPr>
          <w:p w14:paraId="6EBAE6AC"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Yes</w:t>
            </w:r>
          </w:p>
        </w:tc>
        <w:tc>
          <w:tcPr>
            <w:tcW w:w="1331" w:type="dxa"/>
            <w:tcBorders>
              <w:top w:val="nil"/>
              <w:left w:val="nil"/>
              <w:bottom w:val="single" w:sz="8" w:space="0" w:color="000000"/>
              <w:right w:val="single" w:sz="8" w:space="0" w:color="000000"/>
            </w:tcBorders>
            <w:shd w:val="clear" w:color="auto" w:fill="FFC000"/>
            <w:vAlign w:val="center"/>
          </w:tcPr>
          <w:p w14:paraId="13304A46"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sz w:val="20"/>
                <w:szCs w:val="20"/>
              </w:rPr>
              <w:t>In progress</w:t>
            </w:r>
          </w:p>
        </w:tc>
        <w:tc>
          <w:tcPr>
            <w:tcW w:w="1012" w:type="dxa"/>
            <w:tcBorders>
              <w:top w:val="nil"/>
              <w:left w:val="nil"/>
              <w:bottom w:val="single" w:sz="8" w:space="0" w:color="000000"/>
              <w:right w:val="single" w:sz="8" w:space="0" w:color="000000"/>
            </w:tcBorders>
            <w:shd w:val="clear" w:color="auto" w:fill="F2F2F2"/>
            <w:vAlign w:val="center"/>
          </w:tcPr>
          <w:p w14:paraId="3E9E2796" w14:textId="77777777" w:rsidR="000C060C" w:rsidRPr="0075719B" w:rsidRDefault="000C060C" w:rsidP="00270EEF">
            <w:pPr>
              <w:spacing w:after="0" w:line="240" w:lineRule="auto"/>
              <w:jc w:val="right"/>
              <w:rPr>
                <w:rFonts w:asciiTheme="minorHAnsi" w:hAnsiTheme="minorHAnsi" w:cstheme="minorHAnsi"/>
                <w:b/>
                <w:sz w:val="20"/>
                <w:szCs w:val="20"/>
              </w:rPr>
            </w:pPr>
          </w:p>
        </w:tc>
      </w:tr>
      <w:tr w:rsidR="000C060C" w:rsidRPr="0075719B" w14:paraId="6B77C32B" w14:textId="77777777" w:rsidTr="00270EEF">
        <w:trPr>
          <w:trHeight w:val="530"/>
          <w:jc w:val="center"/>
        </w:trPr>
        <w:tc>
          <w:tcPr>
            <w:tcW w:w="3945" w:type="dxa"/>
            <w:tcBorders>
              <w:top w:val="nil"/>
              <w:left w:val="single" w:sz="8" w:space="0" w:color="000000"/>
              <w:bottom w:val="single" w:sz="8" w:space="0" w:color="000000"/>
              <w:right w:val="single" w:sz="8" w:space="0" w:color="000000"/>
            </w:tcBorders>
            <w:shd w:val="clear" w:color="auto" w:fill="FFFFFF"/>
            <w:vAlign w:val="center"/>
          </w:tcPr>
          <w:p w14:paraId="3AE8D6DB" w14:textId="77777777" w:rsidR="000C060C" w:rsidRPr="0075719B" w:rsidRDefault="000C060C" w:rsidP="00270EEF">
            <w:pPr>
              <w:spacing w:after="0" w:line="240" w:lineRule="auto"/>
              <w:jc w:val="both"/>
              <w:rPr>
                <w:rFonts w:asciiTheme="minorHAnsi" w:hAnsiTheme="minorHAnsi" w:cstheme="minorHAnsi"/>
                <w:color w:val="000000"/>
                <w:sz w:val="20"/>
                <w:szCs w:val="20"/>
              </w:rPr>
            </w:pPr>
            <w:r w:rsidRPr="0075719B">
              <w:rPr>
                <w:rFonts w:asciiTheme="minorHAnsi" w:hAnsiTheme="minorHAnsi" w:cstheme="minorHAnsi"/>
                <w:color w:val="000000"/>
                <w:sz w:val="20"/>
                <w:szCs w:val="20"/>
              </w:rPr>
              <w:t>Capacity building action plan for PWP adopted and implemented</w:t>
            </w:r>
          </w:p>
        </w:tc>
        <w:tc>
          <w:tcPr>
            <w:tcW w:w="883" w:type="dxa"/>
            <w:tcBorders>
              <w:top w:val="nil"/>
              <w:left w:val="nil"/>
              <w:bottom w:val="single" w:sz="8" w:space="0" w:color="000000"/>
              <w:right w:val="single" w:sz="8" w:space="0" w:color="000000"/>
            </w:tcBorders>
            <w:shd w:val="clear" w:color="auto" w:fill="FFFFFF"/>
            <w:vAlign w:val="center"/>
          </w:tcPr>
          <w:p w14:paraId="1187521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UNDP</w:t>
            </w:r>
          </w:p>
        </w:tc>
        <w:tc>
          <w:tcPr>
            <w:tcW w:w="834" w:type="dxa"/>
            <w:tcBorders>
              <w:top w:val="nil"/>
              <w:left w:val="nil"/>
              <w:bottom w:val="single" w:sz="8" w:space="0" w:color="000000"/>
              <w:right w:val="single" w:sz="8" w:space="0" w:color="000000"/>
            </w:tcBorders>
            <w:shd w:val="clear" w:color="auto" w:fill="FFFFFF"/>
            <w:vAlign w:val="center"/>
          </w:tcPr>
          <w:p w14:paraId="0F6547F3"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Yes/No</w:t>
            </w:r>
          </w:p>
        </w:tc>
        <w:tc>
          <w:tcPr>
            <w:tcW w:w="902" w:type="dxa"/>
            <w:tcBorders>
              <w:top w:val="nil"/>
              <w:left w:val="nil"/>
              <w:bottom w:val="single" w:sz="8" w:space="0" w:color="000000"/>
              <w:right w:val="single" w:sz="8" w:space="0" w:color="000000"/>
            </w:tcBorders>
            <w:shd w:val="clear" w:color="auto" w:fill="FFFFFF"/>
            <w:vAlign w:val="center"/>
          </w:tcPr>
          <w:p w14:paraId="3B85F7F7"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No</w:t>
            </w:r>
          </w:p>
        </w:tc>
        <w:tc>
          <w:tcPr>
            <w:tcW w:w="1173" w:type="dxa"/>
            <w:tcBorders>
              <w:top w:val="nil"/>
              <w:left w:val="nil"/>
              <w:bottom w:val="single" w:sz="8" w:space="0" w:color="000000"/>
              <w:right w:val="single" w:sz="8" w:space="0" w:color="000000"/>
            </w:tcBorders>
            <w:shd w:val="clear" w:color="auto" w:fill="FFFFFF"/>
            <w:vAlign w:val="center"/>
          </w:tcPr>
          <w:p w14:paraId="1D868B89" w14:textId="77777777" w:rsidR="000C060C" w:rsidRPr="0075719B" w:rsidRDefault="000C060C" w:rsidP="00270EEF">
            <w:pPr>
              <w:spacing w:after="0" w:line="240" w:lineRule="auto"/>
              <w:jc w:val="center"/>
              <w:rPr>
                <w:rFonts w:asciiTheme="minorHAnsi" w:hAnsiTheme="minorHAnsi" w:cstheme="minorHAnsi"/>
                <w:color w:val="000000"/>
                <w:sz w:val="20"/>
                <w:szCs w:val="20"/>
              </w:rPr>
            </w:pPr>
            <w:r w:rsidRPr="0075719B">
              <w:rPr>
                <w:rFonts w:asciiTheme="minorHAnsi" w:hAnsiTheme="minorHAnsi" w:cstheme="minorHAnsi"/>
                <w:color w:val="000000"/>
                <w:sz w:val="20"/>
                <w:szCs w:val="20"/>
              </w:rPr>
              <w:t>Yes</w:t>
            </w:r>
          </w:p>
        </w:tc>
        <w:tc>
          <w:tcPr>
            <w:tcW w:w="1331" w:type="dxa"/>
            <w:tcBorders>
              <w:top w:val="nil"/>
              <w:left w:val="nil"/>
              <w:bottom w:val="single" w:sz="8" w:space="0" w:color="000000"/>
              <w:right w:val="single" w:sz="8" w:space="0" w:color="000000"/>
            </w:tcBorders>
            <w:shd w:val="clear" w:color="auto" w:fill="FFC000"/>
            <w:vAlign w:val="center"/>
          </w:tcPr>
          <w:p w14:paraId="4DA3C137" w14:textId="77777777" w:rsidR="000C060C" w:rsidRPr="0075719B" w:rsidRDefault="000C060C" w:rsidP="00270EEF">
            <w:pPr>
              <w:spacing w:after="0" w:line="240" w:lineRule="auto"/>
              <w:jc w:val="center"/>
              <w:rPr>
                <w:rFonts w:asciiTheme="minorHAnsi" w:hAnsiTheme="minorHAnsi" w:cstheme="minorHAnsi"/>
                <w:b/>
                <w:sz w:val="20"/>
                <w:szCs w:val="20"/>
              </w:rPr>
            </w:pPr>
            <w:r w:rsidRPr="0075719B">
              <w:rPr>
                <w:rFonts w:asciiTheme="minorHAnsi" w:hAnsiTheme="minorHAnsi" w:cstheme="minorHAnsi"/>
                <w:b/>
                <w:sz w:val="20"/>
                <w:szCs w:val="20"/>
              </w:rPr>
              <w:t>In progress</w:t>
            </w:r>
          </w:p>
        </w:tc>
        <w:tc>
          <w:tcPr>
            <w:tcW w:w="1012" w:type="dxa"/>
            <w:tcBorders>
              <w:top w:val="nil"/>
              <w:left w:val="nil"/>
              <w:bottom w:val="single" w:sz="8" w:space="0" w:color="000000"/>
              <w:right w:val="single" w:sz="8" w:space="0" w:color="000000"/>
            </w:tcBorders>
            <w:shd w:val="clear" w:color="auto" w:fill="F2F2F2"/>
            <w:vAlign w:val="center"/>
          </w:tcPr>
          <w:p w14:paraId="1E382889" w14:textId="77777777" w:rsidR="000C060C" w:rsidRPr="0075719B" w:rsidRDefault="000C060C" w:rsidP="00270EEF">
            <w:pPr>
              <w:spacing w:after="0" w:line="240" w:lineRule="auto"/>
              <w:jc w:val="right"/>
              <w:rPr>
                <w:rFonts w:asciiTheme="minorHAnsi" w:hAnsiTheme="minorHAnsi" w:cstheme="minorHAnsi"/>
                <w:b/>
                <w:sz w:val="20"/>
                <w:szCs w:val="20"/>
              </w:rPr>
            </w:pPr>
          </w:p>
        </w:tc>
      </w:tr>
    </w:tbl>
    <w:p w14:paraId="6C8739AF" w14:textId="77777777" w:rsidR="000C060C" w:rsidRDefault="000C060C" w:rsidP="000C060C">
      <w:pPr>
        <w:spacing w:line="240" w:lineRule="auto"/>
        <w:jc w:val="both"/>
      </w:pPr>
    </w:p>
    <w:p w14:paraId="1ABCF287" w14:textId="77777777" w:rsidR="000C060C" w:rsidRDefault="000C060C" w:rsidP="000C060C">
      <w:pPr>
        <w:spacing w:line="240" w:lineRule="auto"/>
        <w:rPr>
          <w:b/>
          <w:color w:val="2F5496"/>
          <w:sz w:val="24"/>
          <w:szCs w:val="24"/>
        </w:rPr>
      </w:pPr>
      <w:r>
        <w:br w:type="page"/>
      </w:r>
    </w:p>
    <w:p w14:paraId="5DB0D392" w14:textId="77777777" w:rsidR="000C060C" w:rsidRDefault="000C060C" w:rsidP="000C060C">
      <w:pPr>
        <w:pStyle w:val="Heading2"/>
        <w:spacing w:line="240" w:lineRule="auto"/>
        <w:ind w:left="-900"/>
        <w:rPr>
          <w:rFonts w:ascii="Calibri" w:eastAsia="Calibri" w:hAnsi="Calibri" w:cs="Calibri"/>
          <w:b/>
          <w:bCs/>
          <w:sz w:val="24"/>
          <w:szCs w:val="24"/>
        </w:rPr>
      </w:pPr>
      <w:bookmarkStart w:id="61" w:name="_Toc205188670"/>
      <w:bookmarkStart w:id="62" w:name="_Toc205883405"/>
      <w:r>
        <w:rPr>
          <w:rFonts w:ascii="Calibri" w:eastAsia="Calibri" w:hAnsi="Calibri" w:cs="Calibri"/>
          <w:b/>
          <w:sz w:val="24"/>
          <w:szCs w:val="24"/>
        </w:rPr>
        <w:lastRenderedPageBreak/>
        <w:t>Annex 2:</w:t>
      </w:r>
      <w:r>
        <w:rPr>
          <w:rFonts w:ascii="Calibri" w:eastAsia="Calibri" w:hAnsi="Calibri" w:cs="Calibri"/>
          <w:sz w:val="24"/>
          <w:szCs w:val="24"/>
        </w:rPr>
        <w:t xml:space="preserve"> </w:t>
      </w:r>
      <w:r>
        <w:rPr>
          <w:rFonts w:ascii="Calibri" w:eastAsia="Calibri" w:hAnsi="Calibri" w:cs="Calibri"/>
          <w:b/>
          <w:bCs/>
          <w:sz w:val="24"/>
          <w:szCs w:val="24"/>
        </w:rPr>
        <w:t>Annual Progress (Expenses and Direct Beneficiaries) per Subcomponent</w:t>
      </w:r>
      <w:bookmarkEnd w:id="61"/>
      <w:bookmarkEnd w:id="62"/>
      <w:r>
        <w:rPr>
          <w:rFonts w:ascii="Calibri" w:eastAsia="Calibri" w:hAnsi="Calibri" w:cs="Calibri"/>
          <w:b/>
          <w:bCs/>
          <w:sz w:val="24"/>
          <w:szCs w:val="24"/>
        </w:rPr>
        <w:t xml:space="preserve"> </w:t>
      </w:r>
    </w:p>
    <w:p w14:paraId="63B18086" w14:textId="77777777" w:rsidR="000C060C" w:rsidRDefault="000C060C" w:rsidP="000C060C">
      <w:pPr>
        <w:spacing w:after="0"/>
      </w:pPr>
    </w:p>
    <w:tbl>
      <w:tblPr>
        <w:tblW w:w="5000" w:type="pct"/>
        <w:tblLook w:val="04A0" w:firstRow="1" w:lastRow="0" w:firstColumn="1" w:lastColumn="0" w:noHBand="0" w:noVBand="1"/>
      </w:tblPr>
      <w:tblGrid>
        <w:gridCol w:w="2349"/>
        <w:gridCol w:w="1304"/>
        <w:gridCol w:w="1390"/>
        <w:gridCol w:w="1304"/>
        <w:gridCol w:w="1390"/>
        <w:gridCol w:w="1391"/>
        <w:gridCol w:w="222"/>
      </w:tblGrid>
      <w:tr w:rsidR="000C060C" w:rsidRPr="00051CE9" w14:paraId="2A3CE96A" w14:textId="77777777" w:rsidTr="00270EEF">
        <w:trPr>
          <w:gridAfter w:val="1"/>
          <w:wAfter w:w="85" w:type="pct"/>
          <w:trHeight w:val="285"/>
        </w:trPr>
        <w:tc>
          <w:tcPr>
            <w:tcW w:w="1262" w:type="pct"/>
            <w:tcBorders>
              <w:top w:val="single" w:sz="8" w:space="0" w:color="000000"/>
              <w:left w:val="single" w:sz="8" w:space="0" w:color="000000"/>
              <w:bottom w:val="nil"/>
              <w:right w:val="single" w:sz="8" w:space="0" w:color="000000"/>
            </w:tcBorders>
            <w:shd w:val="clear" w:color="000000" w:fill="FFE699"/>
            <w:vAlign w:val="center"/>
            <w:hideMark/>
          </w:tcPr>
          <w:p w14:paraId="2B9C7184"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Annual Disbursement</w:t>
            </w:r>
          </w:p>
        </w:tc>
        <w:tc>
          <w:tcPr>
            <w:tcW w:w="703" w:type="pct"/>
            <w:tcBorders>
              <w:top w:val="single" w:sz="8" w:space="0" w:color="000000"/>
              <w:left w:val="nil"/>
              <w:bottom w:val="single" w:sz="8" w:space="0" w:color="000000"/>
              <w:right w:val="nil"/>
            </w:tcBorders>
            <w:shd w:val="clear" w:color="000000" w:fill="FFE699"/>
            <w:vAlign w:val="center"/>
            <w:hideMark/>
          </w:tcPr>
          <w:p w14:paraId="2BBBB0D1"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2021</w:t>
            </w:r>
          </w:p>
        </w:tc>
        <w:tc>
          <w:tcPr>
            <w:tcW w:w="749" w:type="pct"/>
            <w:tcBorders>
              <w:top w:val="single" w:sz="8" w:space="0" w:color="000000"/>
              <w:left w:val="single" w:sz="8" w:space="0" w:color="000000"/>
              <w:bottom w:val="single" w:sz="8" w:space="0" w:color="000000"/>
              <w:right w:val="nil"/>
            </w:tcBorders>
            <w:shd w:val="clear" w:color="000000" w:fill="FFE699"/>
            <w:vAlign w:val="center"/>
            <w:hideMark/>
          </w:tcPr>
          <w:p w14:paraId="5A7B0FED"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2022</w:t>
            </w:r>
          </w:p>
        </w:tc>
        <w:tc>
          <w:tcPr>
            <w:tcW w:w="703" w:type="pct"/>
            <w:tcBorders>
              <w:top w:val="single" w:sz="8" w:space="0" w:color="000000"/>
              <w:left w:val="single" w:sz="8" w:space="0" w:color="000000"/>
              <w:bottom w:val="single" w:sz="8" w:space="0" w:color="000000"/>
              <w:right w:val="nil"/>
            </w:tcBorders>
            <w:shd w:val="clear" w:color="000000" w:fill="FFE699"/>
            <w:vAlign w:val="center"/>
            <w:hideMark/>
          </w:tcPr>
          <w:p w14:paraId="3E1ED44F"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2023</w:t>
            </w:r>
          </w:p>
        </w:tc>
        <w:tc>
          <w:tcPr>
            <w:tcW w:w="749" w:type="pct"/>
            <w:tcBorders>
              <w:top w:val="single" w:sz="8" w:space="0" w:color="000000"/>
              <w:left w:val="single" w:sz="8" w:space="0" w:color="000000"/>
              <w:bottom w:val="single" w:sz="8" w:space="0" w:color="000000"/>
              <w:right w:val="nil"/>
            </w:tcBorders>
            <w:shd w:val="clear" w:color="000000" w:fill="FFE699"/>
            <w:vAlign w:val="center"/>
            <w:hideMark/>
          </w:tcPr>
          <w:p w14:paraId="3FC3B30A"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2024</w:t>
            </w:r>
          </w:p>
        </w:tc>
        <w:tc>
          <w:tcPr>
            <w:tcW w:w="749" w:type="pct"/>
            <w:tcBorders>
              <w:top w:val="single" w:sz="8" w:space="0" w:color="000000"/>
              <w:left w:val="single" w:sz="8" w:space="0" w:color="000000"/>
              <w:bottom w:val="single" w:sz="8" w:space="0" w:color="000000"/>
              <w:right w:val="nil"/>
            </w:tcBorders>
            <w:shd w:val="clear" w:color="000000" w:fill="FFE699"/>
            <w:vAlign w:val="center"/>
            <w:hideMark/>
          </w:tcPr>
          <w:p w14:paraId="51B86664"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2025</w:t>
            </w:r>
          </w:p>
        </w:tc>
      </w:tr>
      <w:tr w:rsidR="000C060C" w:rsidRPr="00051CE9" w14:paraId="20C249EC" w14:textId="77777777" w:rsidTr="00270EEF">
        <w:trPr>
          <w:gridAfter w:val="1"/>
          <w:wAfter w:w="85" w:type="pct"/>
          <w:trHeight w:val="450"/>
        </w:trPr>
        <w:tc>
          <w:tcPr>
            <w:tcW w:w="1262" w:type="pct"/>
            <w:vMerge w:val="restart"/>
            <w:tcBorders>
              <w:top w:val="single" w:sz="8" w:space="0" w:color="000000"/>
              <w:left w:val="single" w:sz="8" w:space="0" w:color="000000"/>
              <w:bottom w:val="single" w:sz="8" w:space="0" w:color="000000"/>
              <w:right w:val="single" w:sz="8" w:space="0" w:color="000000"/>
            </w:tcBorders>
            <w:vAlign w:val="center"/>
            <w:hideMark/>
          </w:tcPr>
          <w:p w14:paraId="7DD34E3D" w14:textId="77777777" w:rsidR="000C060C" w:rsidRPr="00051CE9" w:rsidRDefault="000C060C" w:rsidP="00270EEF">
            <w:pPr>
              <w:spacing w:after="0" w:line="240" w:lineRule="auto"/>
              <w:rPr>
                <w:rFonts w:eastAsia="Times New Roman"/>
                <w:b/>
                <w:bCs/>
                <w:color w:val="000000"/>
                <w:sz w:val="20"/>
                <w:szCs w:val="20"/>
              </w:rPr>
            </w:pPr>
            <w:r>
              <w:rPr>
                <w:rFonts w:eastAsia="Times New Roman"/>
                <w:b/>
                <w:bCs/>
                <w:color w:val="000000"/>
                <w:sz w:val="20"/>
                <w:szCs w:val="20"/>
              </w:rPr>
              <w:t>CFN</w:t>
            </w:r>
          </w:p>
        </w:tc>
        <w:tc>
          <w:tcPr>
            <w:tcW w:w="703" w:type="pct"/>
            <w:vMerge w:val="restart"/>
            <w:tcBorders>
              <w:top w:val="nil"/>
              <w:left w:val="single" w:sz="8" w:space="0" w:color="000000"/>
              <w:bottom w:val="single" w:sz="8" w:space="0" w:color="000000"/>
              <w:right w:val="single" w:sz="8" w:space="0" w:color="000000"/>
            </w:tcBorders>
            <w:vAlign w:val="center"/>
            <w:hideMark/>
          </w:tcPr>
          <w:p w14:paraId="2E6D65FC"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2,729,294</w:t>
            </w:r>
          </w:p>
        </w:tc>
        <w:tc>
          <w:tcPr>
            <w:tcW w:w="749" w:type="pct"/>
            <w:vMerge w:val="restart"/>
            <w:tcBorders>
              <w:top w:val="nil"/>
              <w:left w:val="single" w:sz="8" w:space="0" w:color="000000"/>
              <w:bottom w:val="single" w:sz="8" w:space="0" w:color="000000"/>
              <w:right w:val="single" w:sz="8" w:space="0" w:color="000000"/>
            </w:tcBorders>
            <w:vAlign w:val="center"/>
            <w:hideMark/>
          </w:tcPr>
          <w:p w14:paraId="35EE36B6"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10,967,321</w:t>
            </w:r>
          </w:p>
        </w:tc>
        <w:tc>
          <w:tcPr>
            <w:tcW w:w="703" w:type="pct"/>
            <w:vMerge w:val="restart"/>
            <w:tcBorders>
              <w:top w:val="nil"/>
              <w:left w:val="single" w:sz="8" w:space="0" w:color="000000"/>
              <w:bottom w:val="single" w:sz="8" w:space="0" w:color="000000"/>
              <w:right w:val="single" w:sz="8" w:space="0" w:color="000000"/>
            </w:tcBorders>
            <w:vAlign w:val="center"/>
            <w:hideMark/>
          </w:tcPr>
          <w:p w14:paraId="0EB5A682"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11,526,193</w:t>
            </w:r>
          </w:p>
        </w:tc>
        <w:tc>
          <w:tcPr>
            <w:tcW w:w="749" w:type="pct"/>
            <w:vMerge w:val="restart"/>
            <w:tcBorders>
              <w:top w:val="nil"/>
              <w:left w:val="single" w:sz="8" w:space="0" w:color="000000"/>
              <w:bottom w:val="single" w:sz="8" w:space="0" w:color="000000"/>
              <w:right w:val="nil"/>
            </w:tcBorders>
            <w:vAlign w:val="center"/>
            <w:hideMark/>
          </w:tcPr>
          <w:p w14:paraId="69C17A27"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10,172,943</w:t>
            </w:r>
          </w:p>
        </w:tc>
        <w:tc>
          <w:tcPr>
            <w:tcW w:w="749" w:type="pct"/>
            <w:vMerge w:val="restart"/>
            <w:tcBorders>
              <w:top w:val="nil"/>
              <w:left w:val="single" w:sz="8" w:space="0" w:color="auto"/>
              <w:bottom w:val="single" w:sz="8" w:space="0" w:color="000000"/>
              <w:right w:val="single" w:sz="8" w:space="0" w:color="auto"/>
            </w:tcBorders>
            <w:vAlign w:val="center"/>
            <w:hideMark/>
          </w:tcPr>
          <w:p w14:paraId="3E781B76"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4,558,758</w:t>
            </w:r>
          </w:p>
        </w:tc>
      </w:tr>
      <w:tr w:rsidR="000C060C" w:rsidRPr="00051CE9" w14:paraId="686F5A53" w14:textId="77777777" w:rsidTr="00270EEF">
        <w:trPr>
          <w:trHeight w:val="285"/>
        </w:trPr>
        <w:tc>
          <w:tcPr>
            <w:tcW w:w="1262" w:type="pct"/>
            <w:vMerge/>
            <w:tcBorders>
              <w:top w:val="single" w:sz="8" w:space="0" w:color="000000"/>
              <w:left w:val="single" w:sz="8" w:space="0" w:color="000000"/>
              <w:bottom w:val="single" w:sz="8" w:space="0" w:color="000000"/>
              <w:right w:val="single" w:sz="8" w:space="0" w:color="000000"/>
            </w:tcBorders>
            <w:vAlign w:val="center"/>
            <w:hideMark/>
          </w:tcPr>
          <w:p w14:paraId="589AA438" w14:textId="77777777" w:rsidR="000C060C" w:rsidRPr="00051CE9" w:rsidRDefault="000C060C" w:rsidP="00270EEF">
            <w:pPr>
              <w:spacing w:after="0" w:line="240" w:lineRule="auto"/>
              <w:rPr>
                <w:rFonts w:eastAsia="Times New Roman"/>
                <w:b/>
                <w:bCs/>
                <w:color w:val="000000"/>
                <w:sz w:val="20"/>
                <w:szCs w:val="20"/>
              </w:rPr>
            </w:pPr>
          </w:p>
        </w:tc>
        <w:tc>
          <w:tcPr>
            <w:tcW w:w="703" w:type="pct"/>
            <w:vMerge/>
            <w:tcBorders>
              <w:top w:val="nil"/>
              <w:left w:val="single" w:sz="8" w:space="0" w:color="000000"/>
              <w:bottom w:val="single" w:sz="8" w:space="0" w:color="000000"/>
              <w:right w:val="single" w:sz="8" w:space="0" w:color="000000"/>
            </w:tcBorders>
            <w:vAlign w:val="center"/>
            <w:hideMark/>
          </w:tcPr>
          <w:p w14:paraId="3F9AEF1B" w14:textId="77777777" w:rsidR="000C060C" w:rsidRPr="00051CE9" w:rsidRDefault="000C060C" w:rsidP="00270EEF">
            <w:pPr>
              <w:spacing w:after="0" w:line="240" w:lineRule="auto"/>
              <w:jc w:val="center"/>
              <w:rPr>
                <w:rFonts w:eastAsia="Times New Roman"/>
                <w:color w:val="000000"/>
                <w:sz w:val="20"/>
                <w:szCs w:val="20"/>
              </w:rPr>
            </w:pPr>
          </w:p>
        </w:tc>
        <w:tc>
          <w:tcPr>
            <w:tcW w:w="749" w:type="pct"/>
            <w:vMerge/>
            <w:tcBorders>
              <w:top w:val="nil"/>
              <w:left w:val="single" w:sz="8" w:space="0" w:color="000000"/>
              <w:bottom w:val="single" w:sz="8" w:space="0" w:color="000000"/>
              <w:right w:val="single" w:sz="8" w:space="0" w:color="000000"/>
            </w:tcBorders>
            <w:vAlign w:val="center"/>
            <w:hideMark/>
          </w:tcPr>
          <w:p w14:paraId="35D3B4D4" w14:textId="77777777" w:rsidR="000C060C" w:rsidRPr="00051CE9" w:rsidRDefault="000C060C" w:rsidP="00270EEF">
            <w:pPr>
              <w:spacing w:after="0" w:line="240" w:lineRule="auto"/>
              <w:jc w:val="center"/>
              <w:rPr>
                <w:rFonts w:eastAsia="Times New Roman"/>
                <w:color w:val="000000"/>
                <w:sz w:val="20"/>
                <w:szCs w:val="20"/>
              </w:rPr>
            </w:pPr>
          </w:p>
        </w:tc>
        <w:tc>
          <w:tcPr>
            <w:tcW w:w="703" w:type="pct"/>
            <w:vMerge/>
            <w:tcBorders>
              <w:top w:val="nil"/>
              <w:left w:val="single" w:sz="8" w:space="0" w:color="000000"/>
              <w:bottom w:val="single" w:sz="8" w:space="0" w:color="000000"/>
              <w:right w:val="single" w:sz="8" w:space="0" w:color="000000"/>
            </w:tcBorders>
            <w:vAlign w:val="center"/>
            <w:hideMark/>
          </w:tcPr>
          <w:p w14:paraId="15CCF093" w14:textId="77777777" w:rsidR="000C060C" w:rsidRPr="00051CE9" w:rsidRDefault="000C060C" w:rsidP="00270EEF">
            <w:pPr>
              <w:spacing w:after="0" w:line="240" w:lineRule="auto"/>
              <w:jc w:val="center"/>
              <w:rPr>
                <w:rFonts w:eastAsia="Times New Roman"/>
                <w:color w:val="000000"/>
                <w:sz w:val="20"/>
                <w:szCs w:val="20"/>
              </w:rPr>
            </w:pPr>
          </w:p>
        </w:tc>
        <w:tc>
          <w:tcPr>
            <w:tcW w:w="749" w:type="pct"/>
            <w:vMerge/>
            <w:tcBorders>
              <w:top w:val="nil"/>
              <w:left w:val="single" w:sz="8" w:space="0" w:color="000000"/>
              <w:bottom w:val="single" w:sz="8" w:space="0" w:color="000000"/>
              <w:right w:val="nil"/>
            </w:tcBorders>
            <w:vAlign w:val="center"/>
            <w:hideMark/>
          </w:tcPr>
          <w:p w14:paraId="7235FCC9" w14:textId="77777777" w:rsidR="000C060C" w:rsidRPr="00051CE9" w:rsidRDefault="000C060C" w:rsidP="00270EEF">
            <w:pPr>
              <w:spacing w:after="0" w:line="240" w:lineRule="auto"/>
              <w:jc w:val="center"/>
              <w:rPr>
                <w:rFonts w:eastAsia="Times New Roman"/>
                <w:color w:val="000000"/>
                <w:sz w:val="20"/>
                <w:szCs w:val="20"/>
              </w:rPr>
            </w:pPr>
          </w:p>
        </w:tc>
        <w:tc>
          <w:tcPr>
            <w:tcW w:w="749" w:type="pct"/>
            <w:vMerge/>
            <w:tcBorders>
              <w:top w:val="nil"/>
              <w:left w:val="single" w:sz="8" w:space="0" w:color="auto"/>
              <w:bottom w:val="single" w:sz="8" w:space="0" w:color="000000"/>
              <w:right w:val="single" w:sz="8" w:space="0" w:color="auto"/>
            </w:tcBorders>
            <w:vAlign w:val="center"/>
            <w:hideMark/>
          </w:tcPr>
          <w:p w14:paraId="1C2F8C81" w14:textId="77777777" w:rsidR="000C060C" w:rsidRPr="00051CE9" w:rsidRDefault="000C060C" w:rsidP="00270EEF">
            <w:pPr>
              <w:spacing w:after="0" w:line="240" w:lineRule="auto"/>
              <w:jc w:val="center"/>
              <w:rPr>
                <w:rFonts w:eastAsia="Times New Roman"/>
                <w:color w:val="000000"/>
                <w:sz w:val="20"/>
                <w:szCs w:val="20"/>
              </w:rPr>
            </w:pPr>
          </w:p>
        </w:tc>
        <w:tc>
          <w:tcPr>
            <w:tcW w:w="85" w:type="pct"/>
            <w:tcBorders>
              <w:top w:val="nil"/>
              <w:left w:val="nil"/>
              <w:bottom w:val="nil"/>
              <w:right w:val="nil"/>
            </w:tcBorders>
            <w:noWrap/>
            <w:vAlign w:val="bottom"/>
            <w:hideMark/>
          </w:tcPr>
          <w:p w14:paraId="672DF07A" w14:textId="77777777" w:rsidR="000C060C" w:rsidRPr="00051CE9" w:rsidRDefault="000C060C" w:rsidP="00270EEF">
            <w:pPr>
              <w:spacing w:after="0" w:line="240" w:lineRule="auto"/>
              <w:jc w:val="right"/>
              <w:rPr>
                <w:rFonts w:eastAsia="Times New Roman"/>
                <w:color w:val="000000"/>
                <w:sz w:val="20"/>
                <w:szCs w:val="20"/>
              </w:rPr>
            </w:pPr>
          </w:p>
        </w:tc>
      </w:tr>
      <w:tr w:rsidR="000C060C" w:rsidRPr="00051CE9" w14:paraId="702EE02C" w14:textId="77777777" w:rsidTr="00270EEF">
        <w:trPr>
          <w:trHeight w:val="285"/>
        </w:trPr>
        <w:tc>
          <w:tcPr>
            <w:tcW w:w="1262" w:type="pct"/>
            <w:tcBorders>
              <w:top w:val="nil"/>
              <w:left w:val="single" w:sz="8" w:space="0" w:color="000000"/>
              <w:bottom w:val="single" w:sz="8" w:space="0" w:color="000000"/>
              <w:right w:val="single" w:sz="8" w:space="0" w:color="000000"/>
            </w:tcBorders>
            <w:vAlign w:val="center"/>
            <w:hideMark/>
          </w:tcPr>
          <w:p w14:paraId="12E91279" w14:textId="77777777" w:rsidR="000C060C" w:rsidRPr="00051CE9" w:rsidRDefault="000C060C" w:rsidP="00270EEF">
            <w:pPr>
              <w:spacing w:after="0" w:line="240" w:lineRule="auto"/>
              <w:rPr>
                <w:rFonts w:eastAsia="Times New Roman"/>
                <w:b/>
                <w:bCs/>
                <w:color w:val="000000"/>
                <w:sz w:val="20"/>
                <w:szCs w:val="20"/>
              </w:rPr>
            </w:pPr>
            <w:r>
              <w:rPr>
                <w:rFonts w:eastAsia="Times New Roman"/>
                <w:b/>
                <w:bCs/>
                <w:color w:val="000000"/>
                <w:sz w:val="20"/>
                <w:szCs w:val="20"/>
              </w:rPr>
              <w:t>CFW</w:t>
            </w:r>
          </w:p>
        </w:tc>
        <w:tc>
          <w:tcPr>
            <w:tcW w:w="703" w:type="pct"/>
            <w:tcBorders>
              <w:top w:val="nil"/>
              <w:left w:val="nil"/>
              <w:bottom w:val="single" w:sz="8" w:space="0" w:color="000000"/>
              <w:right w:val="nil"/>
            </w:tcBorders>
            <w:vAlign w:val="center"/>
            <w:hideMark/>
          </w:tcPr>
          <w:p w14:paraId="12766A27"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66,129</w:t>
            </w:r>
          </w:p>
        </w:tc>
        <w:tc>
          <w:tcPr>
            <w:tcW w:w="749" w:type="pct"/>
            <w:tcBorders>
              <w:top w:val="nil"/>
              <w:left w:val="single" w:sz="8" w:space="0" w:color="000000"/>
              <w:bottom w:val="single" w:sz="8" w:space="0" w:color="000000"/>
              <w:right w:val="nil"/>
            </w:tcBorders>
            <w:vAlign w:val="center"/>
            <w:hideMark/>
          </w:tcPr>
          <w:p w14:paraId="63D30480"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9,932,831</w:t>
            </w:r>
          </w:p>
        </w:tc>
        <w:tc>
          <w:tcPr>
            <w:tcW w:w="703" w:type="pct"/>
            <w:tcBorders>
              <w:top w:val="nil"/>
              <w:left w:val="single" w:sz="8" w:space="0" w:color="000000"/>
              <w:bottom w:val="single" w:sz="8" w:space="0" w:color="000000"/>
              <w:right w:val="nil"/>
            </w:tcBorders>
            <w:vAlign w:val="center"/>
            <w:hideMark/>
          </w:tcPr>
          <w:p w14:paraId="31609464"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1,782,956</w:t>
            </w:r>
          </w:p>
        </w:tc>
        <w:tc>
          <w:tcPr>
            <w:tcW w:w="749" w:type="pct"/>
            <w:tcBorders>
              <w:top w:val="nil"/>
              <w:left w:val="single" w:sz="8" w:space="0" w:color="000000"/>
              <w:bottom w:val="single" w:sz="8" w:space="0" w:color="000000"/>
              <w:right w:val="nil"/>
            </w:tcBorders>
            <w:vAlign w:val="center"/>
            <w:hideMark/>
          </w:tcPr>
          <w:p w14:paraId="61299DC3"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7,659,668</w:t>
            </w:r>
          </w:p>
        </w:tc>
        <w:tc>
          <w:tcPr>
            <w:tcW w:w="749" w:type="pct"/>
            <w:tcBorders>
              <w:top w:val="nil"/>
              <w:left w:val="single" w:sz="8" w:space="0" w:color="auto"/>
              <w:bottom w:val="single" w:sz="8" w:space="0" w:color="000000"/>
              <w:right w:val="single" w:sz="8" w:space="0" w:color="auto"/>
            </w:tcBorders>
            <w:vAlign w:val="center"/>
            <w:hideMark/>
          </w:tcPr>
          <w:p w14:paraId="14962F17"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5,958,728</w:t>
            </w:r>
          </w:p>
        </w:tc>
        <w:tc>
          <w:tcPr>
            <w:tcW w:w="85" w:type="pct"/>
            <w:vAlign w:val="center"/>
            <w:hideMark/>
          </w:tcPr>
          <w:p w14:paraId="60993263"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3FD29BF3" w14:textId="77777777" w:rsidTr="00270EEF">
        <w:trPr>
          <w:trHeight w:val="285"/>
        </w:trPr>
        <w:tc>
          <w:tcPr>
            <w:tcW w:w="1262" w:type="pct"/>
            <w:tcBorders>
              <w:top w:val="nil"/>
              <w:left w:val="single" w:sz="8" w:space="0" w:color="000000"/>
              <w:bottom w:val="single" w:sz="8" w:space="0" w:color="000000"/>
              <w:right w:val="single" w:sz="8" w:space="0" w:color="000000"/>
            </w:tcBorders>
            <w:vAlign w:val="center"/>
            <w:hideMark/>
          </w:tcPr>
          <w:p w14:paraId="515ADA84"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Community Assets</w:t>
            </w:r>
          </w:p>
        </w:tc>
        <w:tc>
          <w:tcPr>
            <w:tcW w:w="703" w:type="pct"/>
            <w:tcBorders>
              <w:top w:val="nil"/>
              <w:left w:val="nil"/>
              <w:bottom w:val="single" w:sz="8" w:space="0" w:color="000000"/>
              <w:right w:val="nil"/>
            </w:tcBorders>
            <w:vAlign w:val="center"/>
            <w:hideMark/>
          </w:tcPr>
          <w:p w14:paraId="257DCE66"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1,069,093</w:t>
            </w:r>
          </w:p>
        </w:tc>
        <w:tc>
          <w:tcPr>
            <w:tcW w:w="749" w:type="pct"/>
            <w:tcBorders>
              <w:top w:val="nil"/>
              <w:left w:val="single" w:sz="8" w:space="0" w:color="000000"/>
              <w:bottom w:val="single" w:sz="8" w:space="0" w:color="000000"/>
              <w:right w:val="nil"/>
            </w:tcBorders>
            <w:shd w:val="clear" w:color="000000" w:fill="FFFFFF"/>
            <w:vAlign w:val="center"/>
            <w:hideMark/>
          </w:tcPr>
          <w:p w14:paraId="6663EDBA"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8,619,519</w:t>
            </w:r>
          </w:p>
        </w:tc>
        <w:tc>
          <w:tcPr>
            <w:tcW w:w="703" w:type="pct"/>
            <w:tcBorders>
              <w:top w:val="nil"/>
              <w:left w:val="single" w:sz="8" w:space="0" w:color="000000"/>
              <w:bottom w:val="single" w:sz="8" w:space="0" w:color="000000"/>
              <w:right w:val="nil"/>
            </w:tcBorders>
            <w:vAlign w:val="center"/>
            <w:hideMark/>
          </w:tcPr>
          <w:p w14:paraId="22A3EE23"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3,402,319</w:t>
            </w:r>
          </w:p>
        </w:tc>
        <w:tc>
          <w:tcPr>
            <w:tcW w:w="749" w:type="pct"/>
            <w:tcBorders>
              <w:top w:val="nil"/>
              <w:left w:val="single" w:sz="8" w:space="0" w:color="000000"/>
              <w:bottom w:val="single" w:sz="8" w:space="0" w:color="000000"/>
              <w:right w:val="nil"/>
            </w:tcBorders>
            <w:vAlign w:val="center"/>
            <w:hideMark/>
          </w:tcPr>
          <w:p w14:paraId="05F367F8"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4,259,977</w:t>
            </w:r>
          </w:p>
        </w:tc>
        <w:tc>
          <w:tcPr>
            <w:tcW w:w="749" w:type="pct"/>
            <w:tcBorders>
              <w:top w:val="nil"/>
              <w:left w:val="single" w:sz="8" w:space="0" w:color="auto"/>
              <w:bottom w:val="single" w:sz="8" w:space="0" w:color="000000"/>
              <w:right w:val="single" w:sz="8" w:space="0" w:color="auto"/>
            </w:tcBorders>
            <w:vAlign w:val="center"/>
            <w:hideMark/>
          </w:tcPr>
          <w:p w14:paraId="65E851DC"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1,721,855</w:t>
            </w:r>
          </w:p>
        </w:tc>
        <w:tc>
          <w:tcPr>
            <w:tcW w:w="85" w:type="pct"/>
            <w:vAlign w:val="center"/>
            <w:hideMark/>
          </w:tcPr>
          <w:p w14:paraId="1C994AAD"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175DA15B" w14:textId="77777777" w:rsidTr="00270EEF">
        <w:trPr>
          <w:trHeight w:val="285"/>
        </w:trPr>
        <w:tc>
          <w:tcPr>
            <w:tcW w:w="1262" w:type="pct"/>
            <w:vMerge w:val="restart"/>
            <w:tcBorders>
              <w:top w:val="nil"/>
              <w:left w:val="single" w:sz="8" w:space="0" w:color="000000"/>
              <w:bottom w:val="single" w:sz="8" w:space="0" w:color="000000"/>
              <w:right w:val="single" w:sz="8" w:space="0" w:color="000000"/>
            </w:tcBorders>
            <w:vAlign w:val="center"/>
            <w:hideMark/>
          </w:tcPr>
          <w:p w14:paraId="0DB58F99"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YLG/VSLAs/MFIs/MSMEs</w:t>
            </w:r>
          </w:p>
        </w:tc>
        <w:tc>
          <w:tcPr>
            <w:tcW w:w="703" w:type="pct"/>
            <w:vMerge w:val="restart"/>
            <w:tcBorders>
              <w:top w:val="nil"/>
              <w:left w:val="single" w:sz="8" w:space="0" w:color="000000"/>
              <w:bottom w:val="single" w:sz="8" w:space="0" w:color="000000"/>
              <w:right w:val="single" w:sz="8" w:space="0" w:color="000000"/>
            </w:tcBorders>
            <w:vAlign w:val="center"/>
            <w:hideMark/>
          </w:tcPr>
          <w:p w14:paraId="09529DA7"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2,529,217</w:t>
            </w:r>
          </w:p>
        </w:tc>
        <w:tc>
          <w:tcPr>
            <w:tcW w:w="749" w:type="pct"/>
            <w:vMerge w:val="restart"/>
            <w:tcBorders>
              <w:top w:val="nil"/>
              <w:left w:val="single" w:sz="8" w:space="0" w:color="000000"/>
              <w:bottom w:val="single" w:sz="8" w:space="0" w:color="000000"/>
              <w:right w:val="single" w:sz="8" w:space="0" w:color="000000"/>
            </w:tcBorders>
            <w:vAlign w:val="center"/>
            <w:hideMark/>
          </w:tcPr>
          <w:p w14:paraId="4176C491"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4,177,026</w:t>
            </w:r>
          </w:p>
        </w:tc>
        <w:tc>
          <w:tcPr>
            <w:tcW w:w="703" w:type="pct"/>
            <w:vMerge w:val="restart"/>
            <w:tcBorders>
              <w:top w:val="nil"/>
              <w:left w:val="single" w:sz="8" w:space="0" w:color="000000"/>
              <w:bottom w:val="single" w:sz="8" w:space="0" w:color="000000"/>
              <w:right w:val="single" w:sz="8" w:space="0" w:color="000000"/>
            </w:tcBorders>
            <w:vAlign w:val="center"/>
            <w:hideMark/>
          </w:tcPr>
          <w:p w14:paraId="045FD1A9"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2,148,991</w:t>
            </w:r>
          </w:p>
        </w:tc>
        <w:tc>
          <w:tcPr>
            <w:tcW w:w="749" w:type="pct"/>
            <w:vMerge w:val="restart"/>
            <w:tcBorders>
              <w:top w:val="nil"/>
              <w:left w:val="single" w:sz="8" w:space="0" w:color="000000"/>
              <w:bottom w:val="single" w:sz="8" w:space="0" w:color="000000"/>
              <w:right w:val="nil"/>
            </w:tcBorders>
            <w:vAlign w:val="center"/>
            <w:hideMark/>
          </w:tcPr>
          <w:p w14:paraId="6AFAF1D8"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4,017,359</w:t>
            </w:r>
          </w:p>
        </w:tc>
        <w:tc>
          <w:tcPr>
            <w:tcW w:w="749" w:type="pct"/>
            <w:vMerge w:val="restart"/>
            <w:tcBorders>
              <w:top w:val="nil"/>
              <w:left w:val="single" w:sz="8" w:space="0" w:color="auto"/>
              <w:bottom w:val="single" w:sz="8" w:space="0" w:color="000000"/>
              <w:right w:val="single" w:sz="8" w:space="0" w:color="auto"/>
            </w:tcBorders>
            <w:vAlign w:val="center"/>
            <w:hideMark/>
          </w:tcPr>
          <w:p w14:paraId="381CE72D"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1,004,968</w:t>
            </w:r>
          </w:p>
        </w:tc>
        <w:tc>
          <w:tcPr>
            <w:tcW w:w="85" w:type="pct"/>
            <w:vAlign w:val="center"/>
            <w:hideMark/>
          </w:tcPr>
          <w:p w14:paraId="47DD7EFE"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34145010" w14:textId="77777777" w:rsidTr="00270EEF">
        <w:trPr>
          <w:trHeight w:val="285"/>
        </w:trPr>
        <w:tc>
          <w:tcPr>
            <w:tcW w:w="1262" w:type="pct"/>
            <w:vMerge/>
            <w:tcBorders>
              <w:top w:val="nil"/>
              <w:left w:val="single" w:sz="8" w:space="0" w:color="000000"/>
              <w:bottom w:val="single" w:sz="8" w:space="0" w:color="000000"/>
              <w:right w:val="single" w:sz="8" w:space="0" w:color="000000"/>
            </w:tcBorders>
            <w:vAlign w:val="center"/>
            <w:hideMark/>
          </w:tcPr>
          <w:p w14:paraId="7E03D3AE" w14:textId="77777777" w:rsidR="000C060C" w:rsidRPr="00051CE9" w:rsidRDefault="000C060C" w:rsidP="00270EEF">
            <w:pPr>
              <w:spacing w:after="0" w:line="240" w:lineRule="auto"/>
              <w:rPr>
                <w:rFonts w:eastAsia="Times New Roman"/>
                <w:b/>
                <w:bCs/>
                <w:color w:val="000000"/>
                <w:sz w:val="20"/>
                <w:szCs w:val="20"/>
              </w:rPr>
            </w:pPr>
          </w:p>
        </w:tc>
        <w:tc>
          <w:tcPr>
            <w:tcW w:w="703" w:type="pct"/>
            <w:vMerge/>
            <w:tcBorders>
              <w:top w:val="nil"/>
              <w:left w:val="single" w:sz="8" w:space="0" w:color="000000"/>
              <w:bottom w:val="single" w:sz="8" w:space="0" w:color="000000"/>
              <w:right w:val="single" w:sz="8" w:space="0" w:color="000000"/>
            </w:tcBorders>
            <w:vAlign w:val="center"/>
            <w:hideMark/>
          </w:tcPr>
          <w:p w14:paraId="73DCC02E" w14:textId="77777777" w:rsidR="000C060C" w:rsidRPr="00051CE9" w:rsidRDefault="000C060C" w:rsidP="00270EEF">
            <w:pPr>
              <w:spacing w:after="0" w:line="240" w:lineRule="auto"/>
              <w:jc w:val="center"/>
              <w:rPr>
                <w:rFonts w:eastAsia="Times New Roman"/>
                <w:color w:val="000000"/>
                <w:sz w:val="20"/>
                <w:szCs w:val="20"/>
              </w:rPr>
            </w:pPr>
          </w:p>
        </w:tc>
        <w:tc>
          <w:tcPr>
            <w:tcW w:w="749" w:type="pct"/>
            <w:vMerge/>
            <w:tcBorders>
              <w:top w:val="nil"/>
              <w:left w:val="single" w:sz="8" w:space="0" w:color="000000"/>
              <w:bottom w:val="single" w:sz="8" w:space="0" w:color="000000"/>
              <w:right w:val="single" w:sz="8" w:space="0" w:color="000000"/>
            </w:tcBorders>
            <w:vAlign w:val="center"/>
            <w:hideMark/>
          </w:tcPr>
          <w:p w14:paraId="76C59C38" w14:textId="77777777" w:rsidR="000C060C" w:rsidRPr="00051CE9" w:rsidRDefault="000C060C" w:rsidP="00270EEF">
            <w:pPr>
              <w:spacing w:after="0" w:line="240" w:lineRule="auto"/>
              <w:jc w:val="center"/>
              <w:rPr>
                <w:rFonts w:eastAsia="Times New Roman"/>
                <w:color w:val="000000"/>
                <w:sz w:val="20"/>
                <w:szCs w:val="20"/>
              </w:rPr>
            </w:pPr>
          </w:p>
        </w:tc>
        <w:tc>
          <w:tcPr>
            <w:tcW w:w="703" w:type="pct"/>
            <w:vMerge/>
            <w:tcBorders>
              <w:top w:val="nil"/>
              <w:left w:val="single" w:sz="8" w:space="0" w:color="000000"/>
              <w:bottom w:val="single" w:sz="8" w:space="0" w:color="000000"/>
              <w:right w:val="single" w:sz="8" w:space="0" w:color="000000"/>
            </w:tcBorders>
            <w:vAlign w:val="center"/>
            <w:hideMark/>
          </w:tcPr>
          <w:p w14:paraId="160705C2" w14:textId="77777777" w:rsidR="000C060C" w:rsidRPr="00051CE9" w:rsidRDefault="000C060C" w:rsidP="00270EEF">
            <w:pPr>
              <w:spacing w:after="0" w:line="240" w:lineRule="auto"/>
              <w:jc w:val="center"/>
              <w:rPr>
                <w:rFonts w:eastAsia="Times New Roman"/>
                <w:color w:val="000000"/>
                <w:sz w:val="20"/>
                <w:szCs w:val="20"/>
              </w:rPr>
            </w:pPr>
          </w:p>
        </w:tc>
        <w:tc>
          <w:tcPr>
            <w:tcW w:w="749" w:type="pct"/>
            <w:vMerge/>
            <w:tcBorders>
              <w:top w:val="nil"/>
              <w:left w:val="single" w:sz="8" w:space="0" w:color="000000"/>
              <w:bottom w:val="single" w:sz="8" w:space="0" w:color="000000"/>
              <w:right w:val="nil"/>
            </w:tcBorders>
            <w:vAlign w:val="center"/>
            <w:hideMark/>
          </w:tcPr>
          <w:p w14:paraId="2674AF3B" w14:textId="77777777" w:rsidR="000C060C" w:rsidRPr="00051CE9" w:rsidRDefault="000C060C" w:rsidP="00270EEF">
            <w:pPr>
              <w:spacing w:after="0" w:line="240" w:lineRule="auto"/>
              <w:jc w:val="center"/>
              <w:rPr>
                <w:rFonts w:eastAsia="Times New Roman"/>
                <w:color w:val="000000"/>
                <w:sz w:val="20"/>
                <w:szCs w:val="20"/>
              </w:rPr>
            </w:pPr>
          </w:p>
        </w:tc>
        <w:tc>
          <w:tcPr>
            <w:tcW w:w="749" w:type="pct"/>
            <w:vMerge/>
            <w:tcBorders>
              <w:top w:val="nil"/>
              <w:left w:val="single" w:sz="8" w:space="0" w:color="auto"/>
              <w:bottom w:val="single" w:sz="8" w:space="0" w:color="000000"/>
              <w:right w:val="single" w:sz="8" w:space="0" w:color="auto"/>
            </w:tcBorders>
            <w:vAlign w:val="center"/>
            <w:hideMark/>
          </w:tcPr>
          <w:p w14:paraId="65733669" w14:textId="77777777" w:rsidR="000C060C" w:rsidRPr="00051CE9" w:rsidRDefault="000C060C" w:rsidP="00270EEF">
            <w:pPr>
              <w:spacing w:after="0" w:line="240" w:lineRule="auto"/>
              <w:jc w:val="center"/>
              <w:rPr>
                <w:rFonts w:eastAsia="Times New Roman"/>
                <w:color w:val="000000"/>
                <w:sz w:val="20"/>
                <w:szCs w:val="20"/>
              </w:rPr>
            </w:pPr>
          </w:p>
        </w:tc>
        <w:tc>
          <w:tcPr>
            <w:tcW w:w="85" w:type="pct"/>
            <w:tcBorders>
              <w:top w:val="nil"/>
              <w:left w:val="nil"/>
              <w:bottom w:val="nil"/>
              <w:right w:val="nil"/>
            </w:tcBorders>
            <w:noWrap/>
            <w:vAlign w:val="bottom"/>
            <w:hideMark/>
          </w:tcPr>
          <w:p w14:paraId="0FFB3B08" w14:textId="77777777" w:rsidR="000C060C" w:rsidRPr="00051CE9" w:rsidRDefault="000C060C" w:rsidP="00270EEF">
            <w:pPr>
              <w:spacing w:after="0" w:line="240" w:lineRule="auto"/>
              <w:jc w:val="right"/>
              <w:rPr>
                <w:rFonts w:eastAsia="Times New Roman"/>
                <w:color w:val="000000"/>
                <w:sz w:val="20"/>
                <w:szCs w:val="20"/>
              </w:rPr>
            </w:pPr>
          </w:p>
        </w:tc>
      </w:tr>
      <w:tr w:rsidR="000C060C" w:rsidRPr="00051CE9" w14:paraId="222D6B6A" w14:textId="77777777" w:rsidTr="00270EEF">
        <w:trPr>
          <w:trHeight w:val="530"/>
        </w:trPr>
        <w:tc>
          <w:tcPr>
            <w:tcW w:w="1262" w:type="pct"/>
            <w:tcBorders>
              <w:top w:val="nil"/>
              <w:left w:val="single" w:sz="8" w:space="0" w:color="000000"/>
              <w:bottom w:val="single" w:sz="8" w:space="0" w:color="000000"/>
              <w:right w:val="single" w:sz="8" w:space="0" w:color="000000"/>
            </w:tcBorders>
            <w:vAlign w:val="center"/>
            <w:hideMark/>
          </w:tcPr>
          <w:p w14:paraId="0A504B76"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Goods, works, consulting, non-consulting, Operating Costs</w:t>
            </w:r>
          </w:p>
        </w:tc>
        <w:tc>
          <w:tcPr>
            <w:tcW w:w="703" w:type="pct"/>
            <w:tcBorders>
              <w:top w:val="nil"/>
              <w:left w:val="nil"/>
              <w:bottom w:val="single" w:sz="8" w:space="0" w:color="000000"/>
              <w:right w:val="nil"/>
            </w:tcBorders>
            <w:vAlign w:val="center"/>
            <w:hideMark/>
          </w:tcPr>
          <w:p w14:paraId="456B9295"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4,916,050</w:t>
            </w:r>
          </w:p>
        </w:tc>
        <w:tc>
          <w:tcPr>
            <w:tcW w:w="749" w:type="pct"/>
            <w:tcBorders>
              <w:top w:val="nil"/>
              <w:left w:val="single" w:sz="8" w:space="0" w:color="000000"/>
              <w:bottom w:val="single" w:sz="8" w:space="0" w:color="000000"/>
              <w:right w:val="nil"/>
            </w:tcBorders>
            <w:vAlign w:val="center"/>
            <w:hideMark/>
          </w:tcPr>
          <w:p w14:paraId="4AE3381E"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8,014,521</w:t>
            </w:r>
          </w:p>
        </w:tc>
        <w:tc>
          <w:tcPr>
            <w:tcW w:w="703" w:type="pct"/>
            <w:tcBorders>
              <w:top w:val="nil"/>
              <w:left w:val="single" w:sz="8" w:space="0" w:color="000000"/>
              <w:bottom w:val="single" w:sz="8" w:space="0" w:color="000000"/>
              <w:right w:val="nil"/>
            </w:tcBorders>
            <w:vAlign w:val="center"/>
            <w:hideMark/>
          </w:tcPr>
          <w:p w14:paraId="09ECB683"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9,779,543</w:t>
            </w:r>
          </w:p>
        </w:tc>
        <w:tc>
          <w:tcPr>
            <w:tcW w:w="749" w:type="pct"/>
            <w:tcBorders>
              <w:top w:val="nil"/>
              <w:left w:val="single" w:sz="8" w:space="0" w:color="000000"/>
              <w:bottom w:val="single" w:sz="8" w:space="0" w:color="000000"/>
              <w:right w:val="nil"/>
            </w:tcBorders>
            <w:vAlign w:val="center"/>
            <w:hideMark/>
          </w:tcPr>
          <w:p w14:paraId="59226A5F"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9,653,024</w:t>
            </w:r>
          </w:p>
        </w:tc>
        <w:tc>
          <w:tcPr>
            <w:tcW w:w="749" w:type="pct"/>
            <w:tcBorders>
              <w:top w:val="nil"/>
              <w:left w:val="single" w:sz="8" w:space="0" w:color="auto"/>
              <w:bottom w:val="single" w:sz="8" w:space="0" w:color="auto"/>
              <w:right w:val="single" w:sz="8" w:space="0" w:color="auto"/>
            </w:tcBorders>
            <w:vAlign w:val="center"/>
            <w:hideMark/>
          </w:tcPr>
          <w:p w14:paraId="1857B3DA" w14:textId="77777777" w:rsidR="000C060C" w:rsidRPr="00051CE9" w:rsidRDefault="000C060C" w:rsidP="00270EEF">
            <w:pPr>
              <w:spacing w:after="0" w:line="240" w:lineRule="auto"/>
              <w:jc w:val="center"/>
              <w:rPr>
                <w:rFonts w:eastAsia="Times New Roman"/>
                <w:color w:val="000000"/>
                <w:sz w:val="20"/>
                <w:szCs w:val="20"/>
              </w:rPr>
            </w:pPr>
            <w:r w:rsidRPr="00051CE9">
              <w:rPr>
                <w:rFonts w:eastAsia="Times New Roman"/>
                <w:color w:val="000000"/>
                <w:sz w:val="20"/>
                <w:szCs w:val="20"/>
              </w:rPr>
              <w:t>5,391,726</w:t>
            </w:r>
          </w:p>
        </w:tc>
        <w:tc>
          <w:tcPr>
            <w:tcW w:w="85" w:type="pct"/>
            <w:vAlign w:val="center"/>
            <w:hideMark/>
          </w:tcPr>
          <w:p w14:paraId="779B76E7"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7C3ACF13" w14:textId="77777777" w:rsidTr="00270EEF">
        <w:trPr>
          <w:trHeight w:val="285"/>
        </w:trPr>
        <w:tc>
          <w:tcPr>
            <w:tcW w:w="1262" w:type="pct"/>
            <w:tcBorders>
              <w:top w:val="nil"/>
              <w:left w:val="nil"/>
              <w:bottom w:val="nil"/>
              <w:right w:val="nil"/>
            </w:tcBorders>
            <w:noWrap/>
            <w:vAlign w:val="bottom"/>
            <w:hideMark/>
          </w:tcPr>
          <w:p w14:paraId="437E7FC6" w14:textId="77777777" w:rsidR="000C060C" w:rsidRPr="00051CE9" w:rsidRDefault="000C060C" w:rsidP="00270EEF">
            <w:pPr>
              <w:spacing w:after="0" w:line="240" w:lineRule="auto"/>
              <w:jc w:val="right"/>
              <w:rPr>
                <w:rFonts w:eastAsia="Times New Roman"/>
                <w:color w:val="000000"/>
                <w:sz w:val="20"/>
                <w:szCs w:val="20"/>
              </w:rPr>
            </w:pPr>
          </w:p>
        </w:tc>
        <w:tc>
          <w:tcPr>
            <w:tcW w:w="703" w:type="pct"/>
            <w:tcBorders>
              <w:top w:val="nil"/>
              <w:left w:val="nil"/>
              <w:bottom w:val="nil"/>
              <w:right w:val="nil"/>
            </w:tcBorders>
            <w:noWrap/>
            <w:vAlign w:val="bottom"/>
            <w:hideMark/>
          </w:tcPr>
          <w:p w14:paraId="66F8A698" w14:textId="77777777" w:rsidR="000C060C" w:rsidRPr="00051CE9" w:rsidRDefault="000C060C" w:rsidP="00270EEF">
            <w:pPr>
              <w:spacing w:after="0" w:line="240" w:lineRule="auto"/>
              <w:rPr>
                <w:rFonts w:ascii="Times New Roman" w:eastAsia="Times New Roman" w:hAnsi="Times New Roman" w:cs="Times New Roman"/>
                <w:sz w:val="20"/>
                <w:szCs w:val="20"/>
              </w:rPr>
            </w:pPr>
          </w:p>
        </w:tc>
        <w:tc>
          <w:tcPr>
            <w:tcW w:w="749" w:type="pct"/>
            <w:tcBorders>
              <w:top w:val="nil"/>
              <w:left w:val="nil"/>
              <w:bottom w:val="nil"/>
              <w:right w:val="nil"/>
            </w:tcBorders>
            <w:noWrap/>
            <w:vAlign w:val="bottom"/>
            <w:hideMark/>
          </w:tcPr>
          <w:p w14:paraId="6C1C02FD" w14:textId="77777777" w:rsidR="000C060C" w:rsidRPr="00051CE9" w:rsidRDefault="000C060C" w:rsidP="00270EEF">
            <w:pPr>
              <w:spacing w:after="0" w:line="240" w:lineRule="auto"/>
              <w:rPr>
                <w:rFonts w:ascii="Times New Roman" w:eastAsia="Times New Roman" w:hAnsi="Times New Roman" w:cs="Times New Roman"/>
                <w:sz w:val="20"/>
                <w:szCs w:val="20"/>
              </w:rPr>
            </w:pPr>
          </w:p>
        </w:tc>
        <w:tc>
          <w:tcPr>
            <w:tcW w:w="703" w:type="pct"/>
            <w:tcBorders>
              <w:top w:val="nil"/>
              <w:left w:val="nil"/>
              <w:bottom w:val="nil"/>
              <w:right w:val="nil"/>
            </w:tcBorders>
            <w:noWrap/>
            <w:vAlign w:val="bottom"/>
            <w:hideMark/>
          </w:tcPr>
          <w:p w14:paraId="09AB81B9" w14:textId="77777777" w:rsidR="000C060C" w:rsidRPr="00051CE9" w:rsidRDefault="000C060C" w:rsidP="00270EEF">
            <w:pPr>
              <w:spacing w:after="0" w:line="240" w:lineRule="auto"/>
              <w:rPr>
                <w:rFonts w:ascii="Times New Roman" w:eastAsia="Times New Roman" w:hAnsi="Times New Roman" w:cs="Times New Roman"/>
                <w:sz w:val="20"/>
                <w:szCs w:val="20"/>
              </w:rPr>
            </w:pPr>
          </w:p>
        </w:tc>
        <w:tc>
          <w:tcPr>
            <w:tcW w:w="749" w:type="pct"/>
            <w:tcBorders>
              <w:top w:val="nil"/>
              <w:left w:val="nil"/>
              <w:bottom w:val="nil"/>
              <w:right w:val="nil"/>
            </w:tcBorders>
            <w:noWrap/>
            <w:vAlign w:val="bottom"/>
            <w:hideMark/>
          </w:tcPr>
          <w:p w14:paraId="139C5992" w14:textId="77777777" w:rsidR="000C060C" w:rsidRPr="00051CE9" w:rsidRDefault="000C060C" w:rsidP="00270EEF">
            <w:pPr>
              <w:spacing w:after="0" w:line="240" w:lineRule="auto"/>
              <w:rPr>
                <w:rFonts w:ascii="Times New Roman" w:eastAsia="Times New Roman" w:hAnsi="Times New Roman" w:cs="Times New Roman"/>
                <w:sz w:val="20"/>
                <w:szCs w:val="20"/>
              </w:rPr>
            </w:pPr>
          </w:p>
        </w:tc>
        <w:tc>
          <w:tcPr>
            <w:tcW w:w="749" w:type="pct"/>
            <w:tcBorders>
              <w:top w:val="nil"/>
              <w:left w:val="nil"/>
              <w:bottom w:val="nil"/>
              <w:right w:val="nil"/>
            </w:tcBorders>
            <w:noWrap/>
            <w:vAlign w:val="bottom"/>
            <w:hideMark/>
          </w:tcPr>
          <w:p w14:paraId="7024F4D4" w14:textId="77777777" w:rsidR="000C060C" w:rsidRPr="00051CE9" w:rsidRDefault="000C060C" w:rsidP="00270EEF">
            <w:pPr>
              <w:spacing w:after="0" w:line="240" w:lineRule="auto"/>
              <w:rPr>
                <w:rFonts w:ascii="Times New Roman" w:eastAsia="Times New Roman" w:hAnsi="Times New Roman" w:cs="Times New Roman"/>
                <w:sz w:val="20"/>
                <w:szCs w:val="20"/>
              </w:rPr>
            </w:pPr>
          </w:p>
        </w:tc>
        <w:tc>
          <w:tcPr>
            <w:tcW w:w="85" w:type="pct"/>
            <w:vAlign w:val="center"/>
            <w:hideMark/>
          </w:tcPr>
          <w:p w14:paraId="54D14B19"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67DC069B" w14:textId="77777777" w:rsidTr="00270EEF">
        <w:trPr>
          <w:trHeight w:val="285"/>
        </w:trPr>
        <w:tc>
          <w:tcPr>
            <w:tcW w:w="1262" w:type="pct"/>
            <w:tcBorders>
              <w:top w:val="single" w:sz="8" w:space="0" w:color="000000"/>
              <w:left w:val="single" w:sz="8" w:space="0" w:color="000000"/>
              <w:bottom w:val="nil"/>
              <w:right w:val="single" w:sz="8" w:space="0" w:color="000000"/>
            </w:tcBorders>
            <w:shd w:val="clear" w:color="000000" w:fill="00B0F0"/>
            <w:vAlign w:val="center"/>
            <w:hideMark/>
          </w:tcPr>
          <w:p w14:paraId="772719AA"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Annual RRF</w:t>
            </w:r>
          </w:p>
        </w:tc>
        <w:tc>
          <w:tcPr>
            <w:tcW w:w="703" w:type="pct"/>
            <w:tcBorders>
              <w:top w:val="single" w:sz="8" w:space="0" w:color="000000"/>
              <w:left w:val="nil"/>
              <w:bottom w:val="single" w:sz="8" w:space="0" w:color="000000"/>
              <w:right w:val="nil"/>
            </w:tcBorders>
            <w:shd w:val="clear" w:color="000000" w:fill="00B0F0"/>
            <w:vAlign w:val="center"/>
            <w:hideMark/>
          </w:tcPr>
          <w:p w14:paraId="32108213"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2021</w:t>
            </w:r>
          </w:p>
        </w:tc>
        <w:tc>
          <w:tcPr>
            <w:tcW w:w="749" w:type="pct"/>
            <w:tcBorders>
              <w:top w:val="single" w:sz="8" w:space="0" w:color="000000"/>
              <w:left w:val="single" w:sz="8" w:space="0" w:color="000000"/>
              <w:bottom w:val="single" w:sz="8" w:space="0" w:color="000000"/>
              <w:right w:val="nil"/>
            </w:tcBorders>
            <w:shd w:val="clear" w:color="000000" w:fill="00B0F0"/>
            <w:vAlign w:val="center"/>
            <w:hideMark/>
          </w:tcPr>
          <w:p w14:paraId="3E5ADB5C"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2022</w:t>
            </w:r>
          </w:p>
        </w:tc>
        <w:tc>
          <w:tcPr>
            <w:tcW w:w="703" w:type="pct"/>
            <w:tcBorders>
              <w:top w:val="single" w:sz="8" w:space="0" w:color="000000"/>
              <w:left w:val="single" w:sz="8" w:space="0" w:color="000000"/>
              <w:bottom w:val="single" w:sz="8" w:space="0" w:color="000000"/>
              <w:right w:val="nil"/>
            </w:tcBorders>
            <w:shd w:val="clear" w:color="000000" w:fill="00B0F0"/>
            <w:vAlign w:val="center"/>
            <w:hideMark/>
          </w:tcPr>
          <w:p w14:paraId="3E9E24B3"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2023</w:t>
            </w:r>
          </w:p>
        </w:tc>
        <w:tc>
          <w:tcPr>
            <w:tcW w:w="749" w:type="pct"/>
            <w:tcBorders>
              <w:top w:val="single" w:sz="8" w:space="0" w:color="000000"/>
              <w:left w:val="single" w:sz="8" w:space="0" w:color="000000"/>
              <w:bottom w:val="single" w:sz="8" w:space="0" w:color="000000"/>
              <w:right w:val="nil"/>
            </w:tcBorders>
            <w:shd w:val="clear" w:color="000000" w:fill="00B0F0"/>
            <w:vAlign w:val="center"/>
            <w:hideMark/>
          </w:tcPr>
          <w:p w14:paraId="53F2BD6B"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2024</w:t>
            </w:r>
          </w:p>
        </w:tc>
        <w:tc>
          <w:tcPr>
            <w:tcW w:w="749" w:type="pct"/>
            <w:tcBorders>
              <w:top w:val="single" w:sz="8" w:space="0" w:color="000000"/>
              <w:left w:val="single" w:sz="8" w:space="0" w:color="000000"/>
              <w:bottom w:val="single" w:sz="8" w:space="0" w:color="000000"/>
              <w:right w:val="nil"/>
            </w:tcBorders>
            <w:shd w:val="clear" w:color="000000" w:fill="00B0F0"/>
            <w:vAlign w:val="center"/>
            <w:hideMark/>
          </w:tcPr>
          <w:p w14:paraId="22599C45" w14:textId="77777777" w:rsidR="000C060C" w:rsidRPr="00051CE9" w:rsidRDefault="000C060C" w:rsidP="00270EEF">
            <w:pPr>
              <w:spacing w:after="0" w:line="240" w:lineRule="auto"/>
              <w:jc w:val="right"/>
              <w:rPr>
                <w:rFonts w:eastAsia="Times New Roman"/>
                <w:b/>
                <w:bCs/>
                <w:color w:val="000000"/>
                <w:sz w:val="20"/>
                <w:szCs w:val="20"/>
              </w:rPr>
            </w:pPr>
            <w:r w:rsidRPr="00051CE9">
              <w:rPr>
                <w:rFonts w:eastAsia="Times New Roman"/>
                <w:b/>
                <w:bCs/>
                <w:color w:val="000000"/>
                <w:sz w:val="20"/>
                <w:szCs w:val="20"/>
              </w:rPr>
              <w:t>2025</w:t>
            </w:r>
          </w:p>
        </w:tc>
        <w:tc>
          <w:tcPr>
            <w:tcW w:w="85" w:type="pct"/>
            <w:vAlign w:val="center"/>
            <w:hideMark/>
          </w:tcPr>
          <w:p w14:paraId="62CCDA35"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585F30D7" w14:textId="77777777" w:rsidTr="00270EEF">
        <w:trPr>
          <w:trHeight w:val="285"/>
        </w:trPr>
        <w:tc>
          <w:tcPr>
            <w:tcW w:w="1262" w:type="pct"/>
            <w:vMerge w:val="restart"/>
            <w:tcBorders>
              <w:top w:val="single" w:sz="8" w:space="0" w:color="000000"/>
              <w:left w:val="single" w:sz="8" w:space="0" w:color="000000"/>
              <w:bottom w:val="single" w:sz="8" w:space="0" w:color="000000"/>
              <w:right w:val="single" w:sz="8" w:space="0" w:color="000000"/>
            </w:tcBorders>
            <w:vAlign w:val="center"/>
            <w:hideMark/>
          </w:tcPr>
          <w:p w14:paraId="7EF662F6" w14:textId="77777777" w:rsidR="000C060C" w:rsidRPr="00051CE9" w:rsidRDefault="000C060C" w:rsidP="00270EEF">
            <w:pPr>
              <w:spacing w:after="0" w:line="240" w:lineRule="auto"/>
              <w:rPr>
                <w:rFonts w:eastAsia="Times New Roman"/>
                <w:b/>
                <w:bCs/>
                <w:color w:val="000000"/>
                <w:sz w:val="20"/>
                <w:szCs w:val="20"/>
              </w:rPr>
            </w:pPr>
            <w:r>
              <w:rPr>
                <w:rFonts w:eastAsia="Times New Roman"/>
                <w:b/>
                <w:bCs/>
                <w:color w:val="000000"/>
                <w:sz w:val="20"/>
                <w:szCs w:val="20"/>
              </w:rPr>
              <w:t>CFN</w:t>
            </w:r>
          </w:p>
        </w:tc>
        <w:tc>
          <w:tcPr>
            <w:tcW w:w="703" w:type="pct"/>
            <w:tcBorders>
              <w:top w:val="nil"/>
              <w:left w:val="nil"/>
              <w:bottom w:val="nil"/>
              <w:right w:val="nil"/>
            </w:tcBorders>
            <w:vAlign w:val="center"/>
            <w:hideMark/>
          </w:tcPr>
          <w:p w14:paraId="4D3F84D5"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Mothers= 24036</w:t>
            </w:r>
          </w:p>
        </w:tc>
        <w:tc>
          <w:tcPr>
            <w:tcW w:w="749" w:type="pct"/>
            <w:tcBorders>
              <w:top w:val="nil"/>
              <w:left w:val="nil"/>
              <w:bottom w:val="nil"/>
              <w:right w:val="nil"/>
            </w:tcBorders>
            <w:vAlign w:val="center"/>
            <w:hideMark/>
          </w:tcPr>
          <w:p w14:paraId="18D7B6D3"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Mothers= 41101</w:t>
            </w:r>
          </w:p>
        </w:tc>
        <w:tc>
          <w:tcPr>
            <w:tcW w:w="703" w:type="pct"/>
            <w:tcBorders>
              <w:top w:val="nil"/>
              <w:left w:val="nil"/>
              <w:bottom w:val="nil"/>
              <w:right w:val="nil"/>
            </w:tcBorders>
            <w:vAlign w:val="center"/>
            <w:hideMark/>
          </w:tcPr>
          <w:p w14:paraId="268D6F28"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Mothers= 32096</w:t>
            </w:r>
          </w:p>
        </w:tc>
        <w:tc>
          <w:tcPr>
            <w:tcW w:w="749" w:type="pct"/>
            <w:tcBorders>
              <w:top w:val="nil"/>
              <w:left w:val="nil"/>
              <w:bottom w:val="nil"/>
              <w:right w:val="nil"/>
            </w:tcBorders>
            <w:vAlign w:val="center"/>
            <w:hideMark/>
          </w:tcPr>
          <w:p w14:paraId="1AEE1558"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Mothers= 44177</w:t>
            </w:r>
          </w:p>
        </w:tc>
        <w:tc>
          <w:tcPr>
            <w:tcW w:w="749" w:type="pct"/>
            <w:tcBorders>
              <w:top w:val="nil"/>
              <w:left w:val="nil"/>
              <w:bottom w:val="nil"/>
              <w:right w:val="single" w:sz="8" w:space="0" w:color="auto"/>
            </w:tcBorders>
            <w:vAlign w:val="center"/>
            <w:hideMark/>
          </w:tcPr>
          <w:p w14:paraId="3AB59335"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Mothers= 4901</w:t>
            </w:r>
          </w:p>
        </w:tc>
        <w:tc>
          <w:tcPr>
            <w:tcW w:w="85" w:type="pct"/>
            <w:vAlign w:val="center"/>
            <w:hideMark/>
          </w:tcPr>
          <w:p w14:paraId="62DD219B"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0A0251CF" w14:textId="77777777" w:rsidTr="00270EEF">
        <w:trPr>
          <w:trHeight w:val="285"/>
        </w:trPr>
        <w:tc>
          <w:tcPr>
            <w:tcW w:w="1262" w:type="pct"/>
            <w:vMerge/>
            <w:tcBorders>
              <w:top w:val="single" w:sz="8" w:space="0" w:color="000000"/>
              <w:left w:val="single" w:sz="8" w:space="0" w:color="000000"/>
              <w:bottom w:val="single" w:sz="8" w:space="0" w:color="000000"/>
              <w:right w:val="single" w:sz="8" w:space="0" w:color="000000"/>
            </w:tcBorders>
            <w:vAlign w:val="center"/>
            <w:hideMark/>
          </w:tcPr>
          <w:p w14:paraId="56E199C5" w14:textId="77777777" w:rsidR="000C060C" w:rsidRPr="00051CE9" w:rsidRDefault="000C060C" w:rsidP="00270EEF">
            <w:pPr>
              <w:spacing w:after="0" w:line="240" w:lineRule="auto"/>
              <w:rPr>
                <w:rFonts w:eastAsia="Times New Roman"/>
                <w:b/>
                <w:bCs/>
                <w:color w:val="000000"/>
                <w:sz w:val="20"/>
                <w:szCs w:val="20"/>
              </w:rPr>
            </w:pPr>
          </w:p>
        </w:tc>
        <w:tc>
          <w:tcPr>
            <w:tcW w:w="703" w:type="pct"/>
            <w:tcBorders>
              <w:top w:val="nil"/>
              <w:left w:val="nil"/>
              <w:bottom w:val="single" w:sz="8" w:space="0" w:color="000000"/>
              <w:right w:val="nil"/>
            </w:tcBorders>
            <w:vAlign w:val="center"/>
            <w:hideMark/>
          </w:tcPr>
          <w:p w14:paraId="27D50976"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CHEs=484</w:t>
            </w:r>
          </w:p>
        </w:tc>
        <w:tc>
          <w:tcPr>
            <w:tcW w:w="749" w:type="pct"/>
            <w:tcBorders>
              <w:top w:val="nil"/>
              <w:left w:val="nil"/>
              <w:bottom w:val="single" w:sz="8" w:space="0" w:color="000000"/>
              <w:right w:val="nil"/>
            </w:tcBorders>
            <w:vAlign w:val="center"/>
            <w:hideMark/>
          </w:tcPr>
          <w:p w14:paraId="32D8C71D"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CHEs=1252</w:t>
            </w:r>
          </w:p>
        </w:tc>
        <w:tc>
          <w:tcPr>
            <w:tcW w:w="703" w:type="pct"/>
            <w:tcBorders>
              <w:top w:val="nil"/>
              <w:left w:val="nil"/>
              <w:bottom w:val="single" w:sz="8" w:space="0" w:color="000000"/>
              <w:right w:val="nil"/>
            </w:tcBorders>
            <w:vAlign w:val="center"/>
            <w:hideMark/>
          </w:tcPr>
          <w:p w14:paraId="415B75CF"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CHEs=1216</w:t>
            </w:r>
          </w:p>
        </w:tc>
        <w:tc>
          <w:tcPr>
            <w:tcW w:w="749" w:type="pct"/>
            <w:tcBorders>
              <w:top w:val="nil"/>
              <w:left w:val="nil"/>
              <w:bottom w:val="single" w:sz="8" w:space="0" w:color="000000"/>
              <w:right w:val="nil"/>
            </w:tcBorders>
            <w:vAlign w:val="center"/>
            <w:hideMark/>
          </w:tcPr>
          <w:p w14:paraId="6CC34A9B"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CHEs=1927</w:t>
            </w:r>
          </w:p>
        </w:tc>
        <w:tc>
          <w:tcPr>
            <w:tcW w:w="749" w:type="pct"/>
            <w:tcBorders>
              <w:top w:val="nil"/>
              <w:left w:val="nil"/>
              <w:bottom w:val="single" w:sz="8" w:space="0" w:color="000000"/>
              <w:right w:val="single" w:sz="8" w:space="0" w:color="auto"/>
            </w:tcBorders>
            <w:vAlign w:val="center"/>
            <w:hideMark/>
          </w:tcPr>
          <w:p w14:paraId="1B12164B"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CHEs=366</w:t>
            </w:r>
          </w:p>
        </w:tc>
        <w:tc>
          <w:tcPr>
            <w:tcW w:w="85" w:type="pct"/>
            <w:vAlign w:val="center"/>
            <w:hideMark/>
          </w:tcPr>
          <w:p w14:paraId="1FEE09FF"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5114A0DB" w14:textId="77777777" w:rsidTr="00270EEF">
        <w:trPr>
          <w:trHeight w:val="285"/>
        </w:trPr>
        <w:tc>
          <w:tcPr>
            <w:tcW w:w="1262" w:type="pct"/>
            <w:tcBorders>
              <w:top w:val="nil"/>
              <w:left w:val="single" w:sz="8" w:space="0" w:color="000000"/>
              <w:bottom w:val="single" w:sz="8" w:space="0" w:color="000000"/>
              <w:right w:val="single" w:sz="8" w:space="0" w:color="000000"/>
            </w:tcBorders>
            <w:vAlign w:val="center"/>
            <w:hideMark/>
          </w:tcPr>
          <w:p w14:paraId="16092155" w14:textId="77777777" w:rsidR="000C060C" w:rsidRPr="00051CE9" w:rsidRDefault="000C060C" w:rsidP="00270EEF">
            <w:pPr>
              <w:spacing w:after="0" w:line="240" w:lineRule="auto"/>
              <w:rPr>
                <w:rFonts w:eastAsia="Times New Roman"/>
                <w:b/>
                <w:bCs/>
                <w:color w:val="000000"/>
                <w:sz w:val="20"/>
                <w:szCs w:val="20"/>
              </w:rPr>
            </w:pPr>
            <w:r>
              <w:rPr>
                <w:rFonts w:eastAsia="Times New Roman"/>
                <w:b/>
                <w:bCs/>
                <w:color w:val="000000"/>
                <w:sz w:val="20"/>
                <w:szCs w:val="20"/>
              </w:rPr>
              <w:t>CFW</w:t>
            </w:r>
          </w:p>
        </w:tc>
        <w:tc>
          <w:tcPr>
            <w:tcW w:w="703" w:type="pct"/>
            <w:tcBorders>
              <w:top w:val="nil"/>
              <w:left w:val="nil"/>
              <w:bottom w:val="single" w:sz="8" w:space="0" w:color="000000"/>
              <w:right w:val="nil"/>
            </w:tcBorders>
            <w:vAlign w:val="center"/>
            <w:hideMark/>
          </w:tcPr>
          <w:p w14:paraId="77507704" w14:textId="77777777" w:rsidR="000C060C" w:rsidRDefault="000C060C" w:rsidP="00270EEF">
            <w:pPr>
              <w:spacing w:after="0" w:line="240" w:lineRule="auto"/>
              <w:rPr>
                <w:rFonts w:eastAsia="Times New Roman"/>
                <w:color w:val="000000"/>
                <w:sz w:val="20"/>
                <w:szCs w:val="20"/>
              </w:rPr>
            </w:pPr>
            <w:r>
              <w:rPr>
                <w:rFonts w:eastAsia="Times New Roman"/>
                <w:color w:val="000000"/>
                <w:sz w:val="20"/>
                <w:szCs w:val="20"/>
              </w:rPr>
              <w:t xml:space="preserve">Works: </w:t>
            </w:r>
          </w:p>
          <w:p w14:paraId="64F2DD0C"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0</w:t>
            </w:r>
          </w:p>
        </w:tc>
        <w:tc>
          <w:tcPr>
            <w:tcW w:w="749" w:type="pct"/>
            <w:tcBorders>
              <w:top w:val="nil"/>
              <w:left w:val="single" w:sz="8" w:space="0" w:color="000000"/>
              <w:bottom w:val="single" w:sz="8" w:space="0" w:color="000000"/>
              <w:right w:val="nil"/>
            </w:tcBorders>
            <w:vAlign w:val="center"/>
            <w:hideMark/>
          </w:tcPr>
          <w:p w14:paraId="5416F44B"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19813</w:t>
            </w:r>
          </w:p>
        </w:tc>
        <w:tc>
          <w:tcPr>
            <w:tcW w:w="703" w:type="pct"/>
            <w:tcBorders>
              <w:top w:val="nil"/>
              <w:left w:val="single" w:sz="8" w:space="0" w:color="000000"/>
              <w:bottom w:val="single" w:sz="8" w:space="0" w:color="000000"/>
              <w:right w:val="nil"/>
            </w:tcBorders>
            <w:vAlign w:val="center"/>
            <w:hideMark/>
          </w:tcPr>
          <w:p w14:paraId="0FA6C069"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3720</w:t>
            </w:r>
          </w:p>
        </w:tc>
        <w:tc>
          <w:tcPr>
            <w:tcW w:w="749" w:type="pct"/>
            <w:tcBorders>
              <w:top w:val="nil"/>
              <w:left w:val="single" w:sz="8" w:space="0" w:color="000000"/>
              <w:bottom w:val="single" w:sz="8" w:space="0" w:color="000000"/>
              <w:right w:val="nil"/>
            </w:tcBorders>
            <w:vAlign w:val="center"/>
            <w:hideMark/>
          </w:tcPr>
          <w:p w14:paraId="0B30237C"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31618</w:t>
            </w:r>
          </w:p>
        </w:tc>
        <w:tc>
          <w:tcPr>
            <w:tcW w:w="749" w:type="pct"/>
            <w:tcBorders>
              <w:top w:val="nil"/>
              <w:left w:val="single" w:sz="8" w:space="0" w:color="000000"/>
              <w:bottom w:val="single" w:sz="8" w:space="0" w:color="000000"/>
              <w:right w:val="single" w:sz="8" w:space="0" w:color="auto"/>
            </w:tcBorders>
            <w:vAlign w:val="center"/>
            <w:hideMark/>
          </w:tcPr>
          <w:p w14:paraId="50CE0D62"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13142</w:t>
            </w:r>
          </w:p>
        </w:tc>
        <w:tc>
          <w:tcPr>
            <w:tcW w:w="85" w:type="pct"/>
            <w:vAlign w:val="center"/>
            <w:hideMark/>
          </w:tcPr>
          <w:p w14:paraId="0BE4516E"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66F13D56" w14:textId="77777777" w:rsidTr="00270EEF">
        <w:trPr>
          <w:trHeight w:val="285"/>
        </w:trPr>
        <w:tc>
          <w:tcPr>
            <w:tcW w:w="1262" w:type="pct"/>
            <w:tcBorders>
              <w:top w:val="nil"/>
              <w:left w:val="single" w:sz="8" w:space="0" w:color="000000"/>
              <w:bottom w:val="single" w:sz="8" w:space="0" w:color="000000"/>
              <w:right w:val="single" w:sz="8" w:space="0" w:color="000000"/>
            </w:tcBorders>
            <w:vAlign w:val="center"/>
            <w:hideMark/>
          </w:tcPr>
          <w:p w14:paraId="1F6BDEBB"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Community Assets</w:t>
            </w:r>
          </w:p>
        </w:tc>
        <w:tc>
          <w:tcPr>
            <w:tcW w:w="703" w:type="pct"/>
            <w:tcBorders>
              <w:top w:val="nil"/>
              <w:left w:val="nil"/>
              <w:bottom w:val="single" w:sz="8" w:space="0" w:color="000000"/>
              <w:right w:val="nil"/>
            </w:tcBorders>
            <w:vAlign w:val="center"/>
            <w:hideMark/>
          </w:tcPr>
          <w:p w14:paraId="084C785D"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1372</w:t>
            </w:r>
          </w:p>
        </w:tc>
        <w:tc>
          <w:tcPr>
            <w:tcW w:w="749" w:type="pct"/>
            <w:tcBorders>
              <w:top w:val="nil"/>
              <w:left w:val="single" w:sz="8" w:space="0" w:color="000000"/>
              <w:bottom w:val="single" w:sz="8" w:space="0" w:color="000000"/>
              <w:right w:val="nil"/>
            </w:tcBorders>
            <w:vAlign w:val="center"/>
            <w:hideMark/>
          </w:tcPr>
          <w:p w14:paraId="78B245BF"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8931</w:t>
            </w:r>
          </w:p>
        </w:tc>
        <w:tc>
          <w:tcPr>
            <w:tcW w:w="703" w:type="pct"/>
            <w:tcBorders>
              <w:top w:val="nil"/>
              <w:left w:val="single" w:sz="8" w:space="0" w:color="000000"/>
              <w:bottom w:val="single" w:sz="8" w:space="0" w:color="000000"/>
              <w:right w:val="nil"/>
            </w:tcBorders>
            <w:vAlign w:val="center"/>
            <w:hideMark/>
          </w:tcPr>
          <w:p w14:paraId="6A2AB8E7"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3723</w:t>
            </w:r>
          </w:p>
        </w:tc>
        <w:tc>
          <w:tcPr>
            <w:tcW w:w="749" w:type="pct"/>
            <w:tcBorders>
              <w:top w:val="nil"/>
              <w:left w:val="single" w:sz="8" w:space="0" w:color="000000"/>
              <w:bottom w:val="single" w:sz="8" w:space="0" w:color="000000"/>
              <w:right w:val="nil"/>
            </w:tcBorders>
            <w:vAlign w:val="center"/>
            <w:hideMark/>
          </w:tcPr>
          <w:p w14:paraId="04047453"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9850</w:t>
            </w:r>
          </w:p>
        </w:tc>
        <w:tc>
          <w:tcPr>
            <w:tcW w:w="749" w:type="pct"/>
            <w:tcBorders>
              <w:top w:val="nil"/>
              <w:left w:val="single" w:sz="8" w:space="0" w:color="000000"/>
              <w:bottom w:val="single" w:sz="8" w:space="0" w:color="000000"/>
              <w:right w:val="single" w:sz="8" w:space="0" w:color="auto"/>
            </w:tcBorders>
            <w:vAlign w:val="center"/>
            <w:hideMark/>
          </w:tcPr>
          <w:p w14:paraId="39EF580A"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Workers: 4950</w:t>
            </w:r>
          </w:p>
        </w:tc>
        <w:tc>
          <w:tcPr>
            <w:tcW w:w="85" w:type="pct"/>
            <w:vAlign w:val="center"/>
            <w:hideMark/>
          </w:tcPr>
          <w:p w14:paraId="2E1140D7"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684AA34A" w14:textId="77777777" w:rsidTr="00270EEF">
        <w:trPr>
          <w:trHeight w:val="285"/>
        </w:trPr>
        <w:tc>
          <w:tcPr>
            <w:tcW w:w="1262" w:type="pct"/>
            <w:vMerge w:val="restart"/>
            <w:tcBorders>
              <w:top w:val="nil"/>
              <w:left w:val="single" w:sz="8" w:space="0" w:color="000000"/>
              <w:bottom w:val="single" w:sz="8" w:space="0" w:color="000000"/>
              <w:right w:val="single" w:sz="8" w:space="0" w:color="000000"/>
            </w:tcBorders>
            <w:vAlign w:val="center"/>
            <w:hideMark/>
          </w:tcPr>
          <w:p w14:paraId="4FCB0626" w14:textId="77777777" w:rsidR="000C060C" w:rsidRPr="00051CE9" w:rsidRDefault="000C060C" w:rsidP="00270EEF">
            <w:pPr>
              <w:spacing w:after="0" w:line="240" w:lineRule="auto"/>
              <w:rPr>
                <w:rFonts w:eastAsia="Times New Roman"/>
                <w:b/>
                <w:bCs/>
                <w:color w:val="000000"/>
                <w:sz w:val="20"/>
                <w:szCs w:val="20"/>
              </w:rPr>
            </w:pPr>
            <w:r w:rsidRPr="00051CE9">
              <w:rPr>
                <w:rFonts w:eastAsia="Times New Roman"/>
                <w:b/>
                <w:bCs/>
                <w:color w:val="000000"/>
                <w:sz w:val="20"/>
                <w:szCs w:val="20"/>
              </w:rPr>
              <w:t>YLG/VSLAs/MFIs/MSMEs</w:t>
            </w:r>
          </w:p>
        </w:tc>
        <w:tc>
          <w:tcPr>
            <w:tcW w:w="703" w:type="pct"/>
            <w:tcBorders>
              <w:top w:val="nil"/>
              <w:left w:val="nil"/>
              <w:bottom w:val="nil"/>
              <w:right w:val="nil"/>
            </w:tcBorders>
            <w:vAlign w:val="center"/>
            <w:hideMark/>
          </w:tcPr>
          <w:p w14:paraId="3AB7CDF3"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MSMEs= 265</w:t>
            </w:r>
          </w:p>
        </w:tc>
        <w:tc>
          <w:tcPr>
            <w:tcW w:w="749" w:type="pct"/>
            <w:tcBorders>
              <w:top w:val="nil"/>
              <w:left w:val="nil"/>
              <w:bottom w:val="nil"/>
              <w:right w:val="nil"/>
            </w:tcBorders>
            <w:vAlign w:val="center"/>
            <w:hideMark/>
          </w:tcPr>
          <w:p w14:paraId="3864BD91"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MSMEs= 3399</w:t>
            </w:r>
          </w:p>
        </w:tc>
        <w:tc>
          <w:tcPr>
            <w:tcW w:w="703" w:type="pct"/>
            <w:tcBorders>
              <w:top w:val="nil"/>
              <w:left w:val="nil"/>
              <w:bottom w:val="nil"/>
              <w:right w:val="nil"/>
            </w:tcBorders>
            <w:vAlign w:val="center"/>
            <w:hideMark/>
          </w:tcPr>
          <w:p w14:paraId="0BC938CC"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MSMEs= 1435</w:t>
            </w:r>
          </w:p>
        </w:tc>
        <w:tc>
          <w:tcPr>
            <w:tcW w:w="749" w:type="pct"/>
            <w:tcBorders>
              <w:top w:val="nil"/>
              <w:left w:val="nil"/>
              <w:bottom w:val="nil"/>
              <w:right w:val="nil"/>
            </w:tcBorders>
            <w:vAlign w:val="center"/>
            <w:hideMark/>
          </w:tcPr>
          <w:p w14:paraId="4194AAC6"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MSMEs= 2913</w:t>
            </w:r>
          </w:p>
        </w:tc>
        <w:tc>
          <w:tcPr>
            <w:tcW w:w="749" w:type="pct"/>
            <w:tcBorders>
              <w:top w:val="nil"/>
              <w:left w:val="nil"/>
              <w:bottom w:val="nil"/>
              <w:right w:val="single" w:sz="8" w:space="0" w:color="auto"/>
            </w:tcBorders>
            <w:vAlign w:val="center"/>
            <w:hideMark/>
          </w:tcPr>
          <w:p w14:paraId="7F683E66"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MSMEs= 193</w:t>
            </w:r>
          </w:p>
        </w:tc>
        <w:tc>
          <w:tcPr>
            <w:tcW w:w="85" w:type="pct"/>
            <w:vAlign w:val="center"/>
            <w:hideMark/>
          </w:tcPr>
          <w:p w14:paraId="5D2ED267"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r w:rsidR="000C060C" w:rsidRPr="00051CE9" w14:paraId="7ECB29D0" w14:textId="77777777" w:rsidTr="00270EEF">
        <w:trPr>
          <w:trHeight w:val="285"/>
        </w:trPr>
        <w:tc>
          <w:tcPr>
            <w:tcW w:w="1262" w:type="pct"/>
            <w:vMerge/>
            <w:tcBorders>
              <w:top w:val="nil"/>
              <w:left w:val="single" w:sz="8" w:space="0" w:color="000000"/>
              <w:bottom w:val="single" w:sz="8" w:space="0" w:color="000000"/>
              <w:right w:val="single" w:sz="8" w:space="0" w:color="000000"/>
            </w:tcBorders>
            <w:vAlign w:val="center"/>
            <w:hideMark/>
          </w:tcPr>
          <w:p w14:paraId="126740FA" w14:textId="77777777" w:rsidR="000C060C" w:rsidRPr="00051CE9" w:rsidRDefault="000C060C" w:rsidP="00270EEF">
            <w:pPr>
              <w:spacing w:after="0" w:line="240" w:lineRule="auto"/>
              <w:rPr>
                <w:rFonts w:eastAsia="Times New Roman"/>
                <w:b/>
                <w:bCs/>
                <w:color w:val="000000"/>
                <w:sz w:val="20"/>
                <w:szCs w:val="20"/>
              </w:rPr>
            </w:pPr>
          </w:p>
        </w:tc>
        <w:tc>
          <w:tcPr>
            <w:tcW w:w="703" w:type="pct"/>
            <w:tcBorders>
              <w:top w:val="nil"/>
              <w:left w:val="nil"/>
              <w:bottom w:val="single" w:sz="8" w:space="0" w:color="000000"/>
              <w:right w:val="nil"/>
            </w:tcBorders>
            <w:vAlign w:val="center"/>
            <w:hideMark/>
          </w:tcPr>
          <w:p w14:paraId="1E346A4C"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VSLAs=31</w:t>
            </w:r>
          </w:p>
        </w:tc>
        <w:tc>
          <w:tcPr>
            <w:tcW w:w="749" w:type="pct"/>
            <w:tcBorders>
              <w:top w:val="nil"/>
              <w:left w:val="nil"/>
              <w:bottom w:val="single" w:sz="8" w:space="0" w:color="000000"/>
              <w:right w:val="nil"/>
            </w:tcBorders>
            <w:vAlign w:val="center"/>
            <w:hideMark/>
          </w:tcPr>
          <w:p w14:paraId="5BDEB748"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VSLAs=0</w:t>
            </w:r>
          </w:p>
        </w:tc>
        <w:tc>
          <w:tcPr>
            <w:tcW w:w="703" w:type="pct"/>
            <w:tcBorders>
              <w:top w:val="nil"/>
              <w:left w:val="nil"/>
              <w:bottom w:val="single" w:sz="8" w:space="0" w:color="000000"/>
              <w:right w:val="nil"/>
            </w:tcBorders>
            <w:vAlign w:val="center"/>
            <w:hideMark/>
          </w:tcPr>
          <w:p w14:paraId="0A2A1E8D"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VSLAs=223</w:t>
            </w:r>
          </w:p>
        </w:tc>
        <w:tc>
          <w:tcPr>
            <w:tcW w:w="749" w:type="pct"/>
            <w:tcBorders>
              <w:top w:val="nil"/>
              <w:left w:val="nil"/>
              <w:bottom w:val="single" w:sz="8" w:space="0" w:color="000000"/>
              <w:right w:val="nil"/>
            </w:tcBorders>
            <w:vAlign w:val="center"/>
            <w:hideMark/>
          </w:tcPr>
          <w:p w14:paraId="0CE2AF17"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VSLAs=414</w:t>
            </w:r>
          </w:p>
        </w:tc>
        <w:tc>
          <w:tcPr>
            <w:tcW w:w="749" w:type="pct"/>
            <w:tcBorders>
              <w:top w:val="nil"/>
              <w:left w:val="nil"/>
              <w:bottom w:val="single" w:sz="8" w:space="0" w:color="000000"/>
              <w:right w:val="single" w:sz="8" w:space="0" w:color="auto"/>
            </w:tcBorders>
            <w:vAlign w:val="center"/>
            <w:hideMark/>
          </w:tcPr>
          <w:p w14:paraId="6F63AABE" w14:textId="77777777" w:rsidR="000C060C" w:rsidRPr="00051CE9" w:rsidRDefault="000C060C" w:rsidP="00270EEF">
            <w:pPr>
              <w:spacing w:after="0" w:line="240" w:lineRule="auto"/>
              <w:rPr>
                <w:rFonts w:eastAsia="Times New Roman"/>
                <w:color w:val="000000"/>
                <w:sz w:val="20"/>
                <w:szCs w:val="20"/>
              </w:rPr>
            </w:pPr>
            <w:r w:rsidRPr="00051CE9">
              <w:rPr>
                <w:rFonts w:eastAsia="Times New Roman"/>
                <w:color w:val="000000"/>
                <w:sz w:val="20"/>
                <w:szCs w:val="20"/>
              </w:rPr>
              <w:t>VSLAs=71</w:t>
            </w:r>
          </w:p>
        </w:tc>
        <w:tc>
          <w:tcPr>
            <w:tcW w:w="85" w:type="pct"/>
            <w:vAlign w:val="center"/>
            <w:hideMark/>
          </w:tcPr>
          <w:p w14:paraId="5D9A2D5D" w14:textId="77777777" w:rsidR="000C060C" w:rsidRPr="00051CE9" w:rsidRDefault="000C060C" w:rsidP="00270EEF">
            <w:pPr>
              <w:spacing w:after="0" w:line="240" w:lineRule="auto"/>
              <w:rPr>
                <w:rFonts w:ascii="Times New Roman" w:eastAsia="Times New Roman" w:hAnsi="Times New Roman" w:cs="Times New Roman"/>
                <w:sz w:val="20"/>
                <w:szCs w:val="20"/>
              </w:rPr>
            </w:pPr>
          </w:p>
        </w:tc>
      </w:tr>
    </w:tbl>
    <w:p w14:paraId="53101961" w14:textId="77777777" w:rsidR="000C060C" w:rsidRDefault="000C060C" w:rsidP="000C060C">
      <w:pPr>
        <w:spacing w:after="0"/>
      </w:pPr>
    </w:p>
    <w:p w14:paraId="2BAA9227" w14:textId="77777777" w:rsidR="000C060C" w:rsidRDefault="000C060C" w:rsidP="000C060C">
      <w:pPr>
        <w:spacing w:after="0"/>
      </w:pPr>
    </w:p>
    <w:p w14:paraId="49B5BBEF" w14:textId="77777777" w:rsidR="000C060C" w:rsidRPr="007E6B88" w:rsidRDefault="000C060C" w:rsidP="000C060C">
      <w:pPr>
        <w:rPr>
          <w:lang w:bidi="ar-YE"/>
        </w:rPr>
      </w:pPr>
    </w:p>
    <w:p w14:paraId="5BF78A87" w14:textId="77777777" w:rsidR="000C060C" w:rsidRDefault="000C060C" w:rsidP="000C060C">
      <w:pPr>
        <w:rPr>
          <w:b/>
          <w:color w:val="2F5496" w:themeColor="accent1" w:themeShade="BF"/>
          <w:sz w:val="24"/>
          <w:szCs w:val="24"/>
        </w:rPr>
      </w:pPr>
      <w:bookmarkStart w:id="63" w:name="_heading=h.111kx3o" w:colFirst="0" w:colLast="0"/>
      <w:bookmarkEnd w:id="63"/>
      <w:r>
        <w:rPr>
          <w:b/>
          <w:sz w:val="24"/>
          <w:szCs w:val="24"/>
        </w:rPr>
        <w:br w:type="page"/>
      </w:r>
    </w:p>
    <w:p w14:paraId="428A3A8E" w14:textId="7C58479B" w:rsidR="000C060C" w:rsidRDefault="000C060C" w:rsidP="000C060C">
      <w:pPr>
        <w:pStyle w:val="Heading2"/>
        <w:spacing w:line="240" w:lineRule="auto"/>
        <w:ind w:left="-900"/>
        <w:rPr>
          <w:rFonts w:ascii="Calibri" w:eastAsia="Calibri" w:hAnsi="Calibri" w:cs="Calibri"/>
          <w:b/>
          <w:sz w:val="24"/>
          <w:szCs w:val="24"/>
        </w:rPr>
      </w:pPr>
      <w:bookmarkStart w:id="64" w:name="_Toc205188671"/>
      <w:bookmarkStart w:id="65" w:name="_Toc205883406"/>
      <w:r>
        <w:rPr>
          <w:rFonts w:ascii="Calibri" w:eastAsia="Calibri" w:hAnsi="Calibri" w:cs="Calibri"/>
          <w:b/>
          <w:sz w:val="24"/>
          <w:szCs w:val="24"/>
        </w:rPr>
        <w:lastRenderedPageBreak/>
        <w:t>Annex 3:</w:t>
      </w:r>
      <w:r>
        <w:rPr>
          <w:rFonts w:ascii="Calibri" w:eastAsia="Calibri" w:hAnsi="Calibri" w:cs="Calibri"/>
          <w:sz w:val="24"/>
          <w:szCs w:val="24"/>
        </w:rPr>
        <w:t xml:space="preserve"> </w:t>
      </w:r>
      <w:r>
        <w:rPr>
          <w:rFonts w:ascii="Calibri" w:eastAsia="Calibri" w:hAnsi="Calibri" w:cs="Calibri"/>
          <w:b/>
          <w:bCs/>
          <w:sz w:val="24"/>
          <w:szCs w:val="24"/>
        </w:rPr>
        <w:t>Subcomponent Intermediary RRF by Financing Agreemen</w:t>
      </w:r>
      <w:r w:rsidR="007D68BC">
        <w:rPr>
          <w:rFonts w:ascii="Calibri" w:eastAsia="Calibri" w:hAnsi="Calibri" w:cs="Calibri"/>
          <w:b/>
          <w:bCs/>
          <w:sz w:val="24"/>
          <w:szCs w:val="24"/>
        </w:rPr>
        <w:t xml:space="preserve">, </w:t>
      </w:r>
      <w:bookmarkEnd w:id="64"/>
      <w:r w:rsidR="007D68BC">
        <w:rPr>
          <w:rFonts w:ascii="Calibri" w:eastAsia="Calibri" w:hAnsi="Calibri" w:cs="Calibri"/>
          <w:b/>
          <w:bCs/>
          <w:sz w:val="24"/>
          <w:szCs w:val="24"/>
        </w:rPr>
        <w:t>a</w:t>
      </w:r>
      <w:r>
        <w:rPr>
          <w:rFonts w:ascii="Calibri" w:eastAsia="Calibri" w:hAnsi="Calibri" w:cs="Calibri"/>
          <w:b/>
          <w:bCs/>
          <w:sz w:val="24"/>
          <w:szCs w:val="24"/>
        </w:rPr>
        <w:t>s of 30 June 2025</w:t>
      </w:r>
      <w:bookmarkEnd w:id="65"/>
    </w:p>
    <w:p w14:paraId="4BF52770" w14:textId="77777777" w:rsidR="000C060C" w:rsidRDefault="000C060C" w:rsidP="000C060C">
      <w:pPr>
        <w:spacing w:after="0"/>
      </w:pPr>
    </w:p>
    <w:tbl>
      <w:tblPr>
        <w:tblW w:w="6068" w:type="pct"/>
        <w:tblInd w:w="-995" w:type="dxa"/>
        <w:tblLook w:val="04A0" w:firstRow="1" w:lastRow="0" w:firstColumn="1" w:lastColumn="0" w:noHBand="0" w:noVBand="1"/>
      </w:tblPr>
      <w:tblGrid>
        <w:gridCol w:w="2876"/>
        <w:gridCol w:w="900"/>
        <w:gridCol w:w="988"/>
        <w:gridCol w:w="889"/>
        <w:gridCol w:w="982"/>
        <w:gridCol w:w="875"/>
        <w:gridCol w:w="982"/>
        <w:gridCol w:w="968"/>
        <w:gridCol w:w="939"/>
        <w:gridCol w:w="936"/>
      </w:tblGrid>
      <w:tr w:rsidR="000C060C" w:rsidRPr="00D03BD7" w14:paraId="1A70DC3E" w14:textId="77777777" w:rsidTr="00270EEF">
        <w:trPr>
          <w:trHeight w:val="255"/>
        </w:trPr>
        <w:tc>
          <w:tcPr>
            <w:tcW w:w="1268"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16F6C2F7"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Subcomponent </w:t>
            </w:r>
          </w:p>
        </w:tc>
        <w:tc>
          <w:tcPr>
            <w:tcW w:w="397"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13A237F4"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Target</w:t>
            </w:r>
          </w:p>
        </w:tc>
        <w:tc>
          <w:tcPr>
            <w:tcW w:w="436"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5149444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Achieved</w:t>
            </w:r>
          </w:p>
        </w:tc>
        <w:tc>
          <w:tcPr>
            <w:tcW w:w="392"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02CD8AA7"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Target</w:t>
            </w:r>
          </w:p>
        </w:tc>
        <w:tc>
          <w:tcPr>
            <w:tcW w:w="433"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224CCBE3"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Achieved</w:t>
            </w:r>
          </w:p>
        </w:tc>
        <w:tc>
          <w:tcPr>
            <w:tcW w:w="386"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7736852D"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Target</w:t>
            </w:r>
          </w:p>
        </w:tc>
        <w:tc>
          <w:tcPr>
            <w:tcW w:w="433"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01A00BA8"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Achieved</w:t>
            </w:r>
          </w:p>
        </w:tc>
        <w:tc>
          <w:tcPr>
            <w:tcW w:w="427" w:type="pct"/>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73EBECB1"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Target</w:t>
            </w:r>
          </w:p>
        </w:tc>
        <w:tc>
          <w:tcPr>
            <w:tcW w:w="827" w:type="pct"/>
            <w:gridSpan w:val="2"/>
            <w:tcBorders>
              <w:top w:val="single" w:sz="8" w:space="0" w:color="auto"/>
              <w:left w:val="single" w:sz="8" w:space="0" w:color="auto"/>
              <w:bottom w:val="single" w:sz="8" w:space="0" w:color="auto"/>
              <w:right w:val="single" w:sz="8" w:space="0" w:color="auto"/>
            </w:tcBorders>
            <w:shd w:val="clear" w:color="000000" w:fill="5B9BD5"/>
            <w:noWrap/>
            <w:vAlign w:val="bottom"/>
            <w:hideMark/>
          </w:tcPr>
          <w:p w14:paraId="3CE43924"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Achieved</w:t>
            </w:r>
          </w:p>
        </w:tc>
      </w:tr>
      <w:tr w:rsidR="000C060C" w:rsidRPr="00D03BD7" w14:paraId="21FD07C8" w14:textId="77777777" w:rsidTr="00270EEF">
        <w:trPr>
          <w:trHeight w:val="255"/>
        </w:trPr>
        <w:tc>
          <w:tcPr>
            <w:tcW w:w="1268" w:type="pct"/>
            <w:tcBorders>
              <w:top w:val="single" w:sz="8" w:space="0" w:color="auto"/>
              <w:left w:val="single" w:sz="8" w:space="0" w:color="000000"/>
              <w:bottom w:val="single" w:sz="8" w:space="0" w:color="000000"/>
              <w:right w:val="single" w:sz="8" w:space="0" w:color="000000"/>
            </w:tcBorders>
            <w:shd w:val="clear" w:color="FFE699" w:fill="FFE699"/>
            <w:vAlign w:val="center"/>
            <w:hideMark/>
          </w:tcPr>
          <w:p w14:paraId="76BDF8E8"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Subcomponent 2.1 </w:t>
            </w:r>
            <w:r>
              <w:rPr>
                <w:rFonts w:asciiTheme="minorHAnsi" w:eastAsia="Times New Roman" w:hAnsiTheme="minorHAnsi" w:cstheme="minorHAnsi"/>
                <w:b/>
                <w:bCs/>
                <w:color w:val="000000"/>
                <w:sz w:val="18"/>
                <w:szCs w:val="18"/>
              </w:rPr>
              <w:t>CFN</w:t>
            </w:r>
            <w:r w:rsidRPr="00D03BD7">
              <w:rPr>
                <w:rFonts w:asciiTheme="minorHAnsi" w:eastAsia="Times New Roman" w:hAnsiTheme="minorHAnsi" w:cstheme="minorHAnsi"/>
                <w:b/>
                <w:bCs/>
                <w:color w:val="000000"/>
                <w:sz w:val="18"/>
                <w:szCs w:val="18"/>
              </w:rPr>
              <w:t xml:space="preserve"> Indicators</w:t>
            </w:r>
          </w:p>
        </w:tc>
        <w:tc>
          <w:tcPr>
            <w:tcW w:w="397" w:type="pct"/>
            <w:tcBorders>
              <w:top w:val="single" w:sz="8" w:space="0" w:color="auto"/>
              <w:left w:val="nil"/>
              <w:bottom w:val="single" w:sz="8" w:space="0" w:color="000000"/>
              <w:right w:val="single" w:sz="8" w:space="0" w:color="000000"/>
            </w:tcBorders>
            <w:shd w:val="clear" w:color="FFE699" w:fill="FFE699"/>
            <w:vAlign w:val="center"/>
            <w:hideMark/>
          </w:tcPr>
          <w:p w14:paraId="7102D9EF"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PF Targets</w:t>
            </w:r>
          </w:p>
        </w:tc>
        <w:tc>
          <w:tcPr>
            <w:tcW w:w="436" w:type="pct"/>
            <w:tcBorders>
              <w:top w:val="single" w:sz="8" w:space="0" w:color="auto"/>
              <w:left w:val="nil"/>
              <w:bottom w:val="single" w:sz="8" w:space="0" w:color="000000"/>
              <w:right w:val="single" w:sz="8" w:space="0" w:color="000000"/>
            </w:tcBorders>
            <w:shd w:val="clear" w:color="FFE699" w:fill="FFE699"/>
            <w:vAlign w:val="center"/>
            <w:hideMark/>
          </w:tcPr>
          <w:p w14:paraId="156F9732"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PF Result</w:t>
            </w:r>
          </w:p>
        </w:tc>
        <w:tc>
          <w:tcPr>
            <w:tcW w:w="392" w:type="pct"/>
            <w:tcBorders>
              <w:top w:val="single" w:sz="8" w:space="0" w:color="auto"/>
              <w:left w:val="nil"/>
              <w:bottom w:val="single" w:sz="8" w:space="0" w:color="000000"/>
              <w:right w:val="single" w:sz="8" w:space="0" w:color="000000"/>
            </w:tcBorders>
            <w:shd w:val="clear" w:color="FFE699" w:fill="FFE699"/>
            <w:vAlign w:val="center"/>
            <w:hideMark/>
          </w:tcPr>
          <w:p w14:paraId="750805E5"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AF Targets</w:t>
            </w:r>
          </w:p>
        </w:tc>
        <w:tc>
          <w:tcPr>
            <w:tcW w:w="433" w:type="pct"/>
            <w:tcBorders>
              <w:top w:val="single" w:sz="8" w:space="0" w:color="auto"/>
              <w:left w:val="nil"/>
              <w:bottom w:val="single" w:sz="8" w:space="0" w:color="000000"/>
              <w:right w:val="single" w:sz="8" w:space="0" w:color="000000"/>
            </w:tcBorders>
            <w:shd w:val="clear" w:color="FFE699" w:fill="FFE699"/>
            <w:vAlign w:val="center"/>
            <w:hideMark/>
          </w:tcPr>
          <w:p w14:paraId="4FD70CE3"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 Result</w:t>
            </w:r>
          </w:p>
        </w:tc>
        <w:tc>
          <w:tcPr>
            <w:tcW w:w="386" w:type="pct"/>
            <w:tcBorders>
              <w:top w:val="single" w:sz="8" w:space="0" w:color="auto"/>
              <w:left w:val="nil"/>
              <w:bottom w:val="single" w:sz="8" w:space="0" w:color="000000"/>
              <w:right w:val="single" w:sz="8" w:space="0" w:color="000000"/>
            </w:tcBorders>
            <w:shd w:val="clear" w:color="FFE699" w:fill="FFE699"/>
            <w:vAlign w:val="center"/>
            <w:hideMark/>
          </w:tcPr>
          <w:p w14:paraId="0816537C"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AF2 Target </w:t>
            </w:r>
          </w:p>
        </w:tc>
        <w:tc>
          <w:tcPr>
            <w:tcW w:w="433" w:type="pct"/>
            <w:tcBorders>
              <w:top w:val="single" w:sz="8" w:space="0" w:color="auto"/>
              <w:left w:val="nil"/>
              <w:bottom w:val="single" w:sz="8" w:space="0" w:color="000000"/>
              <w:right w:val="single" w:sz="8" w:space="0" w:color="000000"/>
            </w:tcBorders>
            <w:shd w:val="clear" w:color="FFE699" w:fill="FFE699"/>
            <w:vAlign w:val="center"/>
            <w:hideMark/>
          </w:tcPr>
          <w:p w14:paraId="5B8D688E"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AF2 Result</w:t>
            </w:r>
          </w:p>
        </w:tc>
        <w:tc>
          <w:tcPr>
            <w:tcW w:w="427" w:type="pct"/>
            <w:tcBorders>
              <w:top w:val="single" w:sz="8" w:space="0" w:color="auto"/>
              <w:left w:val="nil"/>
              <w:bottom w:val="single" w:sz="8" w:space="0" w:color="000000"/>
              <w:right w:val="single" w:sz="8" w:space="0" w:color="000000"/>
            </w:tcBorders>
            <w:shd w:val="clear" w:color="FFE699" w:fill="FFE699"/>
            <w:vAlign w:val="center"/>
            <w:hideMark/>
          </w:tcPr>
          <w:p w14:paraId="5AF0E561"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Targets</w:t>
            </w:r>
          </w:p>
        </w:tc>
        <w:tc>
          <w:tcPr>
            <w:tcW w:w="414" w:type="pct"/>
            <w:tcBorders>
              <w:top w:val="single" w:sz="8" w:space="0" w:color="auto"/>
              <w:left w:val="nil"/>
              <w:bottom w:val="single" w:sz="8" w:space="0" w:color="000000"/>
              <w:right w:val="single" w:sz="8" w:space="0" w:color="000000"/>
            </w:tcBorders>
            <w:shd w:val="clear" w:color="FFE699" w:fill="FFE699"/>
            <w:vAlign w:val="center"/>
            <w:hideMark/>
          </w:tcPr>
          <w:p w14:paraId="669C9340"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Result</w:t>
            </w:r>
          </w:p>
        </w:tc>
        <w:tc>
          <w:tcPr>
            <w:tcW w:w="413" w:type="pct"/>
            <w:tcBorders>
              <w:top w:val="single" w:sz="8" w:space="0" w:color="auto"/>
              <w:left w:val="nil"/>
              <w:bottom w:val="single" w:sz="8" w:space="0" w:color="000000"/>
              <w:right w:val="single" w:sz="8" w:space="0" w:color="000000"/>
            </w:tcBorders>
            <w:shd w:val="clear" w:color="FFE699" w:fill="FFE699"/>
            <w:vAlign w:val="center"/>
            <w:hideMark/>
          </w:tcPr>
          <w:p w14:paraId="1FC9F65D"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Result</w:t>
            </w:r>
          </w:p>
        </w:tc>
      </w:tr>
      <w:tr w:rsidR="000C060C" w:rsidRPr="00D03BD7" w14:paraId="4FF63C4F"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03204DC4"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beneficiary households benefitting</w:t>
            </w:r>
          </w:p>
        </w:tc>
        <w:tc>
          <w:tcPr>
            <w:tcW w:w="397" w:type="pct"/>
            <w:tcBorders>
              <w:top w:val="nil"/>
              <w:left w:val="nil"/>
              <w:bottom w:val="single" w:sz="4" w:space="0" w:color="000000"/>
              <w:right w:val="single" w:sz="4" w:space="0" w:color="000000"/>
            </w:tcBorders>
            <w:shd w:val="clear" w:color="FFFFFF" w:fill="FFFFFF"/>
            <w:vAlign w:val="center"/>
            <w:hideMark/>
          </w:tcPr>
          <w:p w14:paraId="0953FDF8"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23,000</w:t>
            </w:r>
          </w:p>
        </w:tc>
        <w:tc>
          <w:tcPr>
            <w:tcW w:w="436" w:type="pct"/>
            <w:tcBorders>
              <w:top w:val="nil"/>
              <w:left w:val="nil"/>
              <w:bottom w:val="single" w:sz="4" w:space="0" w:color="000000"/>
              <w:right w:val="single" w:sz="4" w:space="0" w:color="000000"/>
            </w:tcBorders>
            <w:shd w:val="clear" w:color="F2F2F2" w:fill="F2F2F2"/>
            <w:vAlign w:val="center"/>
            <w:hideMark/>
          </w:tcPr>
          <w:p w14:paraId="7642DB8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181%</w:t>
            </w:r>
          </w:p>
        </w:tc>
        <w:tc>
          <w:tcPr>
            <w:tcW w:w="392" w:type="pct"/>
            <w:tcBorders>
              <w:top w:val="nil"/>
              <w:left w:val="nil"/>
              <w:bottom w:val="single" w:sz="4" w:space="0" w:color="000000"/>
              <w:right w:val="single" w:sz="4" w:space="0" w:color="000000"/>
            </w:tcBorders>
            <w:shd w:val="clear" w:color="FFFFFF" w:fill="FFFFFF"/>
            <w:vAlign w:val="center"/>
            <w:hideMark/>
          </w:tcPr>
          <w:p w14:paraId="7DED937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38,500</w:t>
            </w:r>
          </w:p>
        </w:tc>
        <w:tc>
          <w:tcPr>
            <w:tcW w:w="433" w:type="pct"/>
            <w:tcBorders>
              <w:top w:val="nil"/>
              <w:left w:val="nil"/>
              <w:bottom w:val="single" w:sz="4" w:space="0" w:color="000000"/>
              <w:right w:val="single" w:sz="4" w:space="0" w:color="000000"/>
            </w:tcBorders>
            <w:shd w:val="clear" w:color="FFFFFF" w:fill="F2F2F2"/>
            <w:vAlign w:val="center"/>
            <w:hideMark/>
          </w:tcPr>
          <w:p w14:paraId="1E402D4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168%</w:t>
            </w:r>
          </w:p>
        </w:tc>
        <w:tc>
          <w:tcPr>
            <w:tcW w:w="386" w:type="pct"/>
            <w:tcBorders>
              <w:top w:val="nil"/>
              <w:left w:val="nil"/>
              <w:bottom w:val="single" w:sz="4" w:space="0" w:color="000000"/>
              <w:right w:val="single" w:sz="4" w:space="0" w:color="000000"/>
            </w:tcBorders>
            <w:shd w:val="clear" w:color="FFFFFF" w:fill="FFFFFF"/>
            <w:vAlign w:val="center"/>
            <w:hideMark/>
          </w:tcPr>
          <w:p w14:paraId="1F14E06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45,000 </w:t>
            </w:r>
          </w:p>
        </w:tc>
        <w:tc>
          <w:tcPr>
            <w:tcW w:w="433" w:type="pct"/>
            <w:tcBorders>
              <w:top w:val="nil"/>
              <w:left w:val="nil"/>
              <w:bottom w:val="single" w:sz="4" w:space="0" w:color="000000"/>
              <w:right w:val="single" w:sz="4" w:space="0" w:color="000000"/>
            </w:tcBorders>
            <w:shd w:val="clear" w:color="FFFFFF" w:fill="F2F2F2"/>
            <w:vAlign w:val="center"/>
            <w:hideMark/>
          </w:tcPr>
          <w:p w14:paraId="7EF23F7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55%</w:t>
            </w:r>
          </w:p>
        </w:tc>
        <w:tc>
          <w:tcPr>
            <w:tcW w:w="427" w:type="pct"/>
            <w:tcBorders>
              <w:top w:val="nil"/>
              <w:left w:val="nil"/>
              <w:bottom w:val="single" w:sz="4" w:space="0" w:color="000000"/>
              <w:right w:val="single" w:sz="4" w:space="0" w:color="000000"/>
            </w:tcBorders>
            <w:shd w:val="clear" w:color="FFFFFF" w:fill="FFFFFF"/>
            <w:vAlign w:val="center"/>
            <w:hideMark/>
          </w:tcPr>
          <w:p w14:paraId="2E7A775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106,500</w:t>
            </w:r>
          </w:p>
        </w:tc>
        <w:tc>
          <w:tcPr>
            <w:tcW w:w="414" w:type="pct"/>
            <w:tcBorders>
              <w:top w:val="nil"/>
              <w:left w:val="nil"/>
              <w:bottom w:val="single" w:sz="4" w:space="0" w:color="000000"/>
              <w:right w:val="single" w:sz="4" w:space="0" w:color="000000"/>
            </w:tcBorders>
            <w:noWrap/>
            <w:vAlign w:val="center"/>
            <w:hideMark/>
          </w:tcPr>
          <w:p w14:paraId="2B41828D"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131,062</w:t>
            </w:r>
          </w:p>
        </w:tc>
        <w:tc>
          <w:tcPr>
            <w:tcW w:w="413" w:type="pct"/>
            <w:tcBorders>
              <w:top w:val="nil"/>
              <w:left w:val="nil"/>
              <w:bottom w:val="single" w:sz="4" w:space="0" w:color="000000"/>
              <w:right w:val="single" w:sz="8" w:space="0" w:color="000000"/>
            </w:tcBorders>
            <w:shd w:val="clear" w:color="F2F2F2" w:fill="F2F2F2"/>
            <w:noWrap/>
            <w:vAlign w:val="center"/>
            <w:hideMark/>
          </w:tcPr>
          <w:p w14:paraId="0B3A204F"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123.1%</w:t>
            </w:r>
          </w:p>
        </w:tc>
      </w:tr>
      <w:tr w:rsidR="000C060C" w:rsidRPr="00D03BD7" w14:paraId="116A2B7C"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347472B9" w14:textId="1F44F790"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beneficiaries </w:t>
            </w:r>
            <w:r>
              <w:rPr>
                <w:rFonts w:asciiTheme="minorHAnsi" w:eastAsia="Times New Roman" w:hAnsiTheme="minorHAnsi" w:cstheme="minorHAnsi"/>
                <w:color w:val="000000"/>
                <w:sz w:val="18"/>
                <w:szCs w:val="18"/>
              </w:rPr>
              <w:t xml:space="preserve">HHs </w:t>
            </w:r>
            <w:r w:rsidRPr="00D03BD7">
              <w:rPr>
                <w:rFonts w:asciiTheme="minorHAnsi" w:eastAsia="Times New Roman" w:hAnsiTheme="minorHAnsi" w:cstheme="minorHAnsi"/>
                <w:color w:val="000000"/>
                <w:sz w:val="18"/>
                <w:szCs w:val="18"/>
              </w:rPr>
              <w:t>(SWF)</w:t>
            </w:r>
          </w:p>
        </w:tc>
        <w:tc>
          <w:tcPr>
            <w:tcW w:w="397" w:type="pct"/>
            <w:tcBorders>
              <w:top w:val="nil"/>
              <w:left w:val="nil"/>
              <w:bottom w:val="single" w:sz="4" w:space="0" w:color="000000"/>
              <w:right w:val="single" w:sz="4" w:space="0" w:color="000000"/>
            </w:tcBorders>
            <w:shd w:val="clear" w:color="FFFFFF" w:fill="FFFFFF"/>
            <w:vAlign w:val="center"/>
            <w:hideMark/>
          </w:tcPr>
          <w:p w14:paraId="7261FCB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2,300</w:t>
            </w:r>
          </w:p>
        </w:tc>
        <w:tc>
          <w:tcPr>
            <w:tcW w:w="436" w:type="pct"/>
            <w:tcBorders>
              <w:top w:val="nil"/>
              <w:left w:val="nil"/>
              <w:bottom w:val="single" w:sz="4" w:space="0" w:color="000000"/>
              <w:right w:val="single" w:sz="4" w:space="0" w:color="000000"/>
            </w:tcBorders>
            <w:shd w:val="clear" w:color="F2F2F2" w:fill="F2F2F2"/>
            <w:vAlign w:val="center"/>
            <w:hideMark/>
          </w:tcPr>
          <w:p w14:paraId="342A078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134%</w:t>
            </w:r>
          </w:p>
        </w:tc>
        <w:tc>
          <w:tcPr>
            <w:tcW w:w="392" w:type="pct"/>
            <w:tcBorders>
              <w:top w:val="nil"/>
              <w:left w:val="nil"/>
              <w:bottom w:val="single" w:sz="4" w:space="0" w:color="000000"/>
              <w:right w:val="single" w:sz="4" w:space="0" w:color="000000"/>
            </w:tcBorders>
            <w:shd w:val="clear" w:color="FFFFFF" w:fill="FFFFFF"/>
            <w:vAlign w:val="center"/>
            <w:hideMark/>
          </w:tcPr>
          <w:p w14:paraId="4B706FE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3,850</w:t>
            </w:r>
          </w:p>
        </w:tc>
        <w:tc>
          <w:tcPr>
            <w:tcW w:w="433" w:type="pct"/>
            <w:tcBorders>
              <w:top w:val="nil"/>
              <w:left w:val="nil"/>
              <w:bottom w:val="single" w:sz="4" w:space="0" w:color="000000"/>
              <w:right w:val="single" w:sz="4" w:space="0" w:color="000000"/>
            </w:tcBorders>
            <w:shd w:val="clear" w:color="FFFFFF" w:fill="F2F2F2"/>
            <w:vAlign w:val="center"/>
            <w:hideMark/>
          </w:tcPr>
          <w:p w14:paraId="33810BC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92%</w:t>
            </w:r>
          </w:p>
        </w:tc>
        <w:tc>
          <w:tcPr>
            <w:tcW w:w="386" w:type="pct"/>
            <w:tcBorders>
              <w:top w:val="nil"/>
              <w:left w:val="nil"/>
              <w:bottom w:val="single" w:sz="4" w:space="0" w:color="000000"/>
              <w:right w:val="single" w:sz="4" w:space="0" w:color="000000"/>
            </w:tcBorders>
            <w:shd w:val="clear" w:color="FFFFFF" w:fill="FFFFFF"/>
            <w:vAlign w:val="center"/>
            <w:hideMark/>
          </w:tcPr>
          <w:p w14:paraId="78AD2FC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3,150 </w:t>
            </w:r>
          </w:p>
        </w:tc>
        <w:tc>
          <w:tcPr>
            <w:tcW w:w="433" w:type="pct"/>
            <w:tcBorders>
              <w:top w:val="nil"/>
              <w:left w:val="nil"/>
              <w:bottom w:val="single" w:sz="4" w:space="0" w:color="000000"/>
              <w:right w:val="single" w:sz="4" w:space="0" w:color="000000"/>
            </w:tcBorders>
            <w:shd w:val="clear" w:color="FFFFFF" w:fill="F2F2F2"/>
            <w:vAlign w:val="center"/>
            <w:hideMark/>
          </w:tcPr>
          <w:p w14:paraId="270F9DE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55%</w:t>
            </w:r>
          </w:p>
        </w:tc>
        <w:tc>
          <w:tcPr>
            <w:tcW w:w="427" w:type="pct"/>
            <w:tcBorders>
              <w:top w:val="nil"/>
              <w:left w:val="nil"/>
              <w:bottom w:val="single" w:sz="4" w:space="0" w:color="000000"/>
              <w:right w:val="single" w:sz="4" w:space="0" w:color="000000"/>
            </w:tcBorders>
            <w:shd w:val="clear" w:color="FFFFFF" w:fill="FFFFFF"/>
            <w:vAlign w:val="center"/>
            <w:hideMark/>
          </w:tcPr>
          <w:p w14:paraId="1D292C8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9,300</w:t>
            </w:r>
          </w:p>
        </w:tc>
        <w:tc>
          <w:tcPr>
            <w:tcW w:w="414" w:type="pct"/>
            <w:tcBorders>
              <w:top w:val="nil"/>
              <w:left w:val="nil"/>
              <w:bottom w:val="single" w:sz="4" w:space="0" w:color="000000"/>
              <w:right w:val="single" w:sz="4" w:space="0" w:color="000000"/>
            </w:tcBorders>
            <w:noWrap/>
            <w:vAlign w:val="center"/>
            <w:hideMark/>
          </w:tcPr>
          <w:p w14:paraId="4F9E7583"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8,357</w:t>
            </w:r>
          </w:p>
        </w:tc>
        <w:tc>
          <w:tcPr>
            <w:tcW w:w="413" w:type="pct"/>
            <w:tcBorders>
              <w:top w:val="nil"/>
              <w:left w:val="nil"/>
              <w:bottom w:val="single" w:sz="4" w:space="0" w:color="000000"/>
              <w:right w:val="single" w:sz="8" w:space="0" w:color="000000"/>
            </w:tcBorders>
            <w:shd w:val="clear" w:color="F2F2F2" w:fill="F2F2F2"/>
            <w:noWrap/>
            <w:vAlign w:val="center"/>
            <w:hideMark/>
          </w:tcPr>
          <w:p w14:paraId="0D0EF218"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89.9%</w:t>
            </w:r>
          </w:p>
        </w:tc>
      </w:tr>
      <w:tr w:rsidR="000C060C" w:rsidRPr="00D03BD7" w14:paraId="45DD551D"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3112E055"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beneficiaries (mothers)</w:t>
            </w:r>
          </w:p>
        </w:tc>
        <w:tc>
          <w:tcPr>
            <w:tcW w:w="397" w:type="pct"/>
            <w:tcBorders>
              <w:top w:val="nil"/>
              <w:left w:val="nil"/>
              <w:bottom w:val="single" w:sz="4" w:space="0" w:color="000000"/>
              <w:right w:val="single" w:sz="4" w:space="0" w:color="000000"/>
            </w:tcBorders>
            <w:shd w:val="clear" w:color="FFFFFF" w:fill="FFFFFF"/>
            <w:vAlign w:val="center"/>
            <w:hideMark/>
          </w:tcPr>
          <w:p w14:paraId="3C34DDC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23,000</w:t>
            </w:r>
          </w:p>
        </w:tc>
        <w:tc>
          <w:tcPr>
            <w:tcW w:w="436" w:type="pct"/>
            <w:tcBorders>
              <w:top w:val="nil"/>
              <w:left w:val="nil"/>
              <w:bottom w:val="single" w:sz="4" w:space="0" w:color="000000"/>
              <w:right w:val="single" w:sz="4" w:space="0" w:color="000000"/>
            </w:tcBorders>
            <w:shd w:val="clear" w:color="F2F2F2" w:fill="F2F2F2"/>
            <w:vAlign w:val="center"/>
            <w:hideMark/>
          </w:tcPr>
          <w:p w14:paraId="532C8D9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193%</w:t>
            </w:r>
          </w:p>
        </w:tc>
        <w:tc>
          <w:tcPr>
            <w:tcW w:w="392" w:type="pct"/>
            <w:tcBorders>
              <w:top w:val="nil"/>
              <w:left w:val="nil"/>
              <w:bottom w:val="single" w:sz="4" w:space="0" w:color="000000"/>
              <w:right w:val="single" w:sz="4" w:space="0" w:color="000000"/>
            </w:tcBorders>
            <w:shd w:val="clear" w:color="FFFFFF" w:fill="FFFFFF"/>
            <w:vAlign w:val="center"/>
            <w:hideMark/>
          </w:tcPr>
          <w:p w14:paraId="6F405DC0"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40,600</w:t>
            </w:r>
          </w:p>
        </w:tc>
        <w:tc>
          <w:tcPr>
            <w:tcW w:w="433" w:type="pct"/>
            <w:tcBorders>
              <w:top w:val="nil"/>
              <w:left w:val="nil"/>
              <w:bottom w:val="single" w:sz="4" w:space="0" w:color="000000"/>
              <w:right w:val="single" w:sz="4" w:space="0" w:color="000000"/>
            </w:tcBorders>
            <w:shd w:val="clear" w:color="FFFFFF" w:fill="F2F2F2"/>
            <w:vAlign w:val="center"/>
            <w:hideMark/>
          </w:tcPr>
          <w:p w14:paraId="135979A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174%</w:t>
            </w:r>
          </w:p>
        </w:tc>
        <w:tc>
          <w:tcPr>
            <w:tcW w:w="386" w:type="pct"/>
            <w:tcBorders>
              <w:top w:val="nil"/>
              <w:left w:val="nil"/>
              <w:bottom w:val="single" w:sz="4" w:space="0" w:color="000000"/>
              <w:right w:val="single" w:sz="4" w:space="0" w:color="000000"/>
            </w:tcBorders>
            <w:shd w:val="clear" w:color="FFFFFF" w:fill="FFFFFF"/>
            <w:vAlign w:val="center"/>
            <w:hideMark/>
          </w:tcPr>
          <w:p w14:paraId="6A9D9D1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48,000 </w:t>
            </w:r>
          </w:p>
        </w:tc>
        <w:tc>
          <w:tcPr>
            <w:tcW w:w="433" w:type="pct"/>
            <w:tcBorders>
              <w:top w:val="nil"/>
              <w:left w:val="nil"/>
              <w:bottom w:val="single" w:sz="4" w:space="0" w:color="000000"/>
              <w:right w:val="single" w:sz="4" w:space="0" w:color="000000"/>
            </w:tcBorders>
            <w:shd w:val="clear" w:color="FFFFFF" w:fill="F2F2F2"/>
            <w:vAlign w:val="center"/>
            <w:hideMark/>
          </w:tcPr>
          <w:p w14:paraId="3BA15560"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56%</w:t>
            </w:r>
          </w:p>
        </w:tc>
        <w:tc>
          <w:tcPr>
            <w:tcW w:w="427" w:type="pct"/>
            <w:tcBorders>
              <w:top w:val="nil"/>
              <w:left w:val="nil"/>
              <w:bottom w:val="single" w:sz="4" w:space="0" w:color="000000"/>
              <w:right w:val="single" w:sz="4" w:space="0" w:color="000000"/>
            </w:tcBorders>
            <w:shd w:val="clear" w:color="FFFFFF" w:fill="FFFFFF"/>
            <w:vAlign w:val="center"/>
            <w:hideMark/>
          </w:tcPr>
          <w:p w14:paraId="375516A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111,600</w:t>
            </w:r>
          </w:p>
        </w:tc>
        <w:tc>
          <w:tcPr>
            <w:tcW w:w="414" w:type="pct"/>
            <w:tcBorders>
              <w:top w:val="nil"/>
              <w:left w:val="nil"/>
              <w:bottom w:val="single" w:sz="4" w:space="0" w:color="000000"/>
              <w:right w:val="single" w:sz="4" w:space="0" w:color="000000"/>
            </w:tcBorders>
            <w:noWrap/>
            <w:vAlign w:val="center"/>
            <w:hideMark/>
          </w:tcPr>
          <w:p w14:paraId="5653934F"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141,699</w:t>
            </w:r>
          </w:p>
        </w:tc>
        <w:tc>
          <w:tcPr>
            <w:tcW w:w="413" w:type="pct"/>
            <w:tcBorders>
              <w:top w:val="nil"/>
              <w:left w:val="nil"/>
              <w:bottom w:val="single" w:sz="4" w:space="0" w:color="000000"/>
              <w:right w:val="single" w:sz="8" w:space="0" w:color="000000"/>
            </w:tcBorders>
            <w:shd w:val="clear" w:color="F2F2F2" w:fill="F2F2F2"/>
            <w:noWrap/>
            <w:vAlign w:val="center"/>
            <w:hideMark/>
          </w:tcPr>
          <w:p w14:paraId="5F471AD5"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127.0%</w:t>
            </w:r>
          </w:p>
        </w:tc>
      </w:tr>
      <w:tr w:rsidR="000C060C" w:rsidRPr="00D03BD7" w14:paraId="2261D3E8"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57171D6A"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beneficiaries (children)</w:t>
            </w:r>
          </w:p>
        </w:tc>
        <w:tc>
          <w:tcPr>
            <w:tcW w:w="397" w:type="pct"/>
            <w:tcBorders>
              <w:top w:val="nil"/>
              <w:left w:val="nil"/>
              <w:bottom w:val="single" w:sz="4" w:space="0" w:color="000000"/>
              <w:right w:val="single" w:sz="4" w:space="0" w:color="000000"/>
            </w:tcBorders>
            <w:shd w:val="clear" w:color="FFFFFF" w:fill="FFFFFF"/>
            <w:vAlign w:val="center"/>
            <w:hideMark/>
          </w:tcPr>
          <w:p w14:paraId="2CD04A38"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27,600</w:t>
            </w:r>
          </w:p>
        </w:tc>
        <w:tc>
          <w:tcPr>
            <w:tcW w:w="436" w:type="pct"/>
            <w:tcBorders>
              <w:top w:val="nil"/>
              <w:left w:val="nil"/>
              <w:bottom w:val="single" w:sz="4" w:space="0" w:color="000000"/>
              <w:right w:val="single" w:sz="4" w:space="0" w:color="000000"/>
            </w:tcBorders>
            <w:shd w:val="clear" w:color="F2F2F2" w:fill="F2F2F2"/>
            <w:vAlign w:val="center"/>
            <w:hideMark/>
          </w:tcPr>
          <w:p w14:paraId="4DBC109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231%</w:t>
            </w:r>
          </w:p>
        </w:tc>
        <w:tc>
          <w:tcPr>
            <w:tcW w:w="392" w:type="pct"/>
            <w:tcBorders>
              <w:top w:val="nil"/>
              <w:left w:val="nil"/>
              <w:bottom w:val="single" w:sz="4" w:space="0" w:color="000000"/>
              <w:right w:val="single" w:sz="4" w:space="0" w:color="000000"/>
            </w:tcBorders>
            <w:shd w:val="clear" w:color="FFFFFF" w:fill="FFFFFF"/>
            <w:vAlign w:val="center"/>
            <w:hideMark/>
          </w:tcPr>
          <w:p w14:paraId="42D597A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62,400</w:t>
            </w:r>
          </w:p>
        </w:tc>
        <w:tc>
          <w:tcPr>
            <w:tcW w:w="433" w:type="pct"/>
            <w:tcBorders>
              <w:top w:val="nil"/>
              <w:left w:val="nil"/>
              <w:bottom w:val="single" w:sz="4" w:space="0" w:color="000000"/>
              <w:right w:val="single" w:sz="4" w:space="0" w:color="000000"/>
            </w:tcBorders>
            <w:shd w:val="clear" w:color="FFFFFF" w:fill="F2F2F2"/>
            <w:vAlign w:val="center"/>
            <w:hideMark/>
          </w:tcPr>
          <w:p w14:paraId="17277B8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167%</w:t>
            </w:r>
          </w:p>
        </w:tc>
        <w:tc>
          <w:tcPr>
            <w:tcW w:w="386" w:type="pct"/>
            <w:tcBorders>
              <w:top w:val="nil"/>
              <w:left w:val="nil"/>
              <w:bottom w:val="single" w:sz="4" w:space="0" w:color="000000"/>
              <w:right w:val="single" w:sz="4" w:space="0" w:color="000000"/>
            </w:tcBorders>
            <w:shd w:val="clear" w:color="FFFFFF" w:fill="FFFFFF"/>
            <w:vAlign w:val="center"/>
            <w:hideMark/>
          </w:tcPr>
          <w:p w14:paraId="60BA6A5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63,000 </w:t>
            </w:r>
          </w:p>
        </w:tc>
        <w:tc>
          <w:tcPr>
            <w:tcW w:w="433" w:type="pct"/>
            <w:tcBorders>
              <w:top w:val="nil"/>
              <w:left w:val="nil"/>
              <w:bottom w:val="single" w:sz="4" w:space="0" w:color="000000"/>
              <w:right w:val="single" w:sz="4" w:space="0" w:color="000000"/>
            </w:tcBorders>
            <w:shd w:val="clear" w:color="FFFFFF" w:fill="F2F2F2"/>
            <w:vAlign w:val="center"/>
            <w:hideMark/>
          </w:tcPr>
          <w:p w14:paraId="6A8E815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63%</w:t>
            </w:r>
          </w:p>
        </w:tc>
        <w:tc>
          <w:tcPr>
            <w:tcW w:w="427" w:type="pct"/>
            <w:tcBorders>
              <w:top w:val="nil"/>
              <w:left w:val="nil"/>
              <w:bottom w:val="single" w:sz="4" w:space="0" w:color="000000"/>
              <w:right w:val="single" w:sz="4" w:space="0" w:color="000000"/>
            </w:tcBorders>
            <w:shd w:val="clear" w:color="FFFFFF" w:fill="FFFFFF"/>
            <w:vAlign w:val="center"/>
            <w:hideMark/>
          </w:tcPr>
          <w:p w14:paraId="7803E7F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153,000</w:t>
            </w:r>
          </w:p>
        </w:tc>
        <w:tc>
          <w:tcPr>
            <w:tcW w:w="414" w:type="pct"/>
            <w:tcBorders>
              <w:top w:val="nil"/>
              <w:left w:val="nil"/>
              <w:bottom w:val="single" w:sz="4" w:space="0" w:color="000000"/>
              <w:right w:val="single" w:sz="4" w:space="0" w:color="000000"/>
            </w:tcBorders>
            <w:noWrap/>
            <w:vAlign w:val="center"/>
            <w:hideMark/>
          </w:tcPr>
          <w:p w14:paraId="48E73CB5"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207,240</w:t>
            </w:r>
          </w:p>
        </w:tc>
        <w:tc>
          <w:tcPr>
            <w:tcW w:w="413" w:type="pct"/>
            <w:tcBorders>
              <w:top w:val="nil"/>
              <w:left w:val="nil"/>
              <w:bottom w:val="single" w:sz="4" w:space="0" w:color="000000"/>
              <w:right w:val="single" w:sz="8" w:space="0" w:color="000000"/>
            </w:tcBorders>
            <w:shd w:val="clear" w:color="F2F2F2" w:fill="F2F2F2"/>
            <w:noWrap/>
            <w:vAlign w:val="center"/>
            <w:hideMark/>
          </w:tcPr>
          <w:p w14:paraId="6A10D254"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135.5%</w:t>
            </w:r>
          </w:p>
        </w:tc>
      </w:tr>
      <w:tr w:rsidR="000C060C" w:rsidRPr="00D03BD7" w14:paraId="253264B2"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1E0B3AA2"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female beneficiaries of wage employment </w:t>
            </w:r>
          </w:p>
        </w:tc>
        <w:tc>
          <w:tcPr>
            <w:tcW w:w="397" w:type="pct"/>
            <w:tcBorders>
              <w:top w:val="nil"/>
              <w:left w:val="nil"/>
              <w:bottom w:val="single" w:sz="4" w:space="0" w:color="000000"/>
              <w:right w:val="single" w:sz="4" w:space="0" w:color="000000"/>
            </w:tcBorders>
            <w:shd w:val="clear" w:color="FFFFFF" w:fill="FFFFFF"/>
            <w:vAlign w:val="center"/>
            <w:hideMark/>
          </w:tcPr>
          <w:p w14:paraId="2FD51A0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920</w:t>
            </w:r>
          </w:p>
        </w:tc>
        <w:tc>
          <w:tcPr>
            <w:tcW w:w="436" w:type="pct"/>
            <w:tcBorders>
              <w:top w:val="nil"/>
              <w:left w:val="nil"/>
              <w:bottom w:val="single" w:sz="4" w:space="0" w:color="000000"/>
              <w:right w:val="single" w:sz="4" w:space="0" w:color="000000"/>
            </w:tcBorders>
            <w:shd w:val="clear" w:color="F2F2F2" w:fill="F2F2F2"/>
            <w:vAlign w:val="center"/>
            <w:hideMark/>
          </w:tcPr>
          <w:p w14:paraId="1D54CC8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118%</w:t>
            </w:r>
          </w:p>
        </w:tc>
        <w:tc>
          <w:tcPr>
            <w:tcW w:w="392" w:type="pct"/>
            <w:tcBorders>
              <w:top w:val="nil"/>
              <w:left w:val="nil"/>
              <w:bottom w:val="single" w:sz="4" w:space="0" w:color="000000"/>
              <w:right w:val="single" w:sz="4" w:space="0" w:color="000000"/>
            </w:tcBorders>
            <w:shd w:val="clear" w:color="FFFFFF" w:fill="FFFFFF"/>
            <w:vAlign w:val="center"/>
            <w:hideMark/>
          </w:tcPr>
          <w:p w14:paraId="5936F0D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1,400</w:t>
            </w:r>
          </w:p>
        </w:tc>
        <w:tc>
          <w:tcPr>
            <w:tcW w:w="433" w:type="pct"/>
            <w:tcBorders>
              <w:top w:val="nil"/>
              <w:left w:val="nil"/>
              <w:bottom w:val="single" w:sz="4" w:space="0" w:color="000000"/>
              <w:right w:val="single" w:sz="4" w:space="0" w:color="000000"/>
            </w:tcBorders>
            <w:shd w:val="clear" w:color="FFFFFF" w:fill="F2F2F2"/>
            <w:vAlign w:val="center"/>
            <w:hideMark/>
          </w:tcPr>
          <w:p w14:paraId="2BC16E5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185%</w:t>
            </w:r>
          </w:p>
        </w:tc>
        <w:tc>
          <w:tcPr>
            <w:tcW w:w="386" w:type="pct"/>
            <w:tcBorders>
              <w:top w:val="nil"/>
              <w:left w:val="nil"/>
              <w:bottom w:val="single" w:sz="4" w:space="0" w:color="000000"/>
              <w:right w:val="single" w:sz="4" w:space="0" w:color="000000"/>
            </w:tcBorders>
            <w:shd w:val="clear" w:color="FFFFFF" w:fill="FFFFFF"/>
            <w:vAlign w:val="center"/>
            <w:hideMark/>
          </w:tcPr>
          <w:p w14:paraId="36B31FC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1,600 </w:t>
            </w:r>
          </w:p>
        </w:tc>
        <w:tc>
          <w:tcPr>
            <w:tcW w:w="433" w:type="pct"/>
            <w:tcBorders>
              <w:top w:val="nil"/>
              <w:left w:val="nil"/>
              <w:bottom w:val="single" w:sz="4" w:space="0" w:color="000000"/>
              <w:right w:val="single" w:sz="4" w:space="0" w:color="000000"/>
            </w:tcBorders>
            <w:shd w:val="clear" w:color="FFFFFF" w:fill="F2F2F2"/>
            <w:vAlign w:val="center"/>
            <w:hideMark/>
          </w:tcPr>
          <w:p w14:paraId="10D7E2A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76%</w:t>
            </w:r>
          </w:p>
        </w:tc>
        <w:tc>
          <w:tcPr>
            <w:tcW w:w="427" w:type="pct"/>
            <w:tcBorders>
              <w:top w:val="nil"/>
              <w:left w:val="nil"/>
              <w:bottom w:val="single" w:sz="4" w:space="0" w:color="000000"/>
              <w:right w:val="single" w:sz="4" w:space="0" w:color="000000"/>
            </w:tcBorders>
            <w:shd w:val="clear" w:color="FFFFFF" w:fill="FFFFFF"/>
            <w:vAlign w:val="center"/>
            <w:hideMark/>
          </w:tcPr>
          <w:p w14:paraId="451ED8B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3,920</w:t>
            </w:r>
          </w:p>
        </w:tc>
        <w:tc>
          <w:tcPr>
            <w:tcW w:w="414" w:type="pct"/>
            <w:tcBorders>
              <w:top w:val="nil"/>
              <w:left w:val="nil"/>
              <w:bottom w:val="single" w:sz="4" w:space="0" w:color="000000"/>
              <w:right w:val="single" w:sz="4" w:space="0" w:color="000000"/>
            </w:tcBorders>
            <w:noWrap/>
            <w:vAlign w:val="center"/>
            <w:hideMark/>
          </w:tcPr>
          <w:p w14:paraId="4B6CB939"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4,901</w:t>
            </w:r>
          </w:p>
        </w:tc>
        <w:tc>
          <w:tcPr>
            <w:tcW w:w="413" w:type="pct"/>
            <w:tcBorders>
              <w:top w:val="nil"/>
              <w:left w:val="nil"/>
              <w:bottom w:val="single" w:sz="4" w:space="0" w:color="000000"/>
              <w:right w:val="single" w:sz="8" w:space="0" w:color="000000"/>
            </w:tcBorders>
            <w:shd w:val="clear" w:color="F2F2F2" w:fill="F2F2F2"/>
            <w:noWrap/>
            <w:vAlign w:val="center"/>
            <w:hideMark/>
          </w:tcPr>
          <w:p w14:paraId="250AAA42"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125.0%</w:t>
            </w:r>
          </w:p>
        </w:tc>
      </w:tr>
      <w:tr w:rsidR="000C060C" w:rsidRPr="00D03BD7" w14:paraId="15651D4A" w14:textId="77777777" w:rsidTr="00270EEF">
        <w:trPr>
          <w:trHeight w:val="255"/>
        </w:trPr>
        <w:tc>
          <w:tcPr>
            <w:tcW w:w="1268" w:type="pct"/>
            <w:tcBorders>
              <w:top w:val="nil"/>
              <w:left w:val="single" w:sz="8" w:space="0" w:color="000000"/>
              <w:bottom w:val="nil"/>
              <w:right w:val="single" w:sz="4" w:space="0" w:color="000000"/>
            </w:tcBorders>
            <w:shd w:val="clear" w:color="FFFFFF" w:fill="FFFFFF"/>
            <w:vAlign w:val="center"/>
            <w:hideMark/>
          </w:tcPr>
          <w:p w14:paraId="194DB56B"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indirect beneficiaries of wage employment</w:t>
            </w:r>
          </w:p>
        </w:tc>
        <w:tc>
          <w:tcPr>
            <w:tcW w:w="397" w:type="pct"/>
            <w:tcBorders>
              <w:top w:val="nil"/>
              <w:left w:val="nil"/>
              <w:bottom w:val="nil"/>
              <w:right w:val="single" w:sz="4" w:space="0" w:color="000000"/>
            </w:tcBorders>
            <w:shd w:val="clear" w:color="FFFFFF" w:fill="FFFFFF"/>
            <w:vAlign w:val="center"/>
            <w:hideMark/>
          </w:tcPr>
          <w:p w14:paraId="5535788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5,520</w:t>
            </w:r>
          </w:p>
        </w:tc>
        <w:tc>
          <w:tcPr>
            <w:tcW w:w="436" w:type="pct"/>
            <w:tcBorders>
              <w:top w:val="nil"/>
              <w:left w:val="nil"/>
              <w:bottom w:val="nil"/>
              <w:right w:val="single" w:sz="4" w:space="0" w:color="000000"/>
            </w:tcBorders>
            <w:shd w:val="clear" w:color="F2F2F2" w:fill="F2F2F2"/>
            <w:vAlign w:val="center"/>
            <w:hideMark/>
          </w:tcPr>
          <w:p w14:paraId="7F5E994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118%</w:t>
            </w:r>
          </w:p>
        </w:tc>
        <w:tc>
          <w:tcPr>
            <w:tcW w:w="392" w:type="pct"/>
            <w:tcBorders>
              <w:top w:val="nil"/>
              <w:left w:val="nil"/>
              <w:bottom w:val="nil"/>
              <w:right w:val="single" w:sz="4" w:space="0" w:color="000000"/>
            </w:tcBorders>
            <w:shd w:val="clear" w:color="FFFFFF" w:fill="FFFFFF"/>
            <w:vAlign w:val="center"/>
            <w:hideMark/>
          </w:tcPr>
          <w:p w14:paraId="6B2B33BF"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8,400</w:t>
            </w:r>
          </w:p>
        </w:tc>
        <w:tc>
          <w:tcPr>
            <w:tcW w:w="433" w:type="pct"/>
            <w:tcBorders>
              <w:top w:val="nil"/>
              <w:left w:val="nil"/>
              <w:bottom w:val="nil"/>
              <w:right w:val="single" w:sz="4" w:space="0" w:color="000000"/>
            </w:tcBorders>
            <w:shd w:val="clear" w:color="FFFFFF" w:fill="F2F2F2"/>
            <w:vAlign w:val="center"/>
            <w:hideMark/>
          </w:tcPr>
          <w:p w14:paraId="736D296F"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185%</w:t>
            </w:r>
          </w:p>
        </w:tc>
        <w:tc>
          <w:tcPr>
            <w:tcW w:w="386" w:type="pct"/>
            <w:tcBorders>
              <w:top w:val="nil"/>
              <w:left w:val="nil"/>
              <w:bottom w:val="single" w:sz="4" w:space="0" w:color="000000"/>
              <w:right w:val="single" w:sz="4" w:space="0" w:color="000000"/>
            </w:tcBorders>
            <w:shd w:val="clear" w:color="FFFFFF" w:fill="FFFFFF"/>
            <w:vAlign w:val="center"/>
            <w:hideMark/>
          </w:tcPr>
          <w:p w14:paraId="3DDB7BB0"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9,600 </w:t>
            </w:r>
          </w:p>
        </w:tc>
        <w:tc>
          <w:tcPr>
            <w:tcW w:w="433" w:type="pct"/>
            <w:tcBorders>
              <w:top w:val="nil"/>
              <w:left w:val="nil"/>
              <w:bottom w:val="nil"/>
              <w:right w:val="single" w:sz="4" w:space="0" w:color="000000"/>
            </w:tcBorders>
            <w:shd w:val="clear" w:color="FFFFFF" w:fill="F2F2F2"/>
            <w:vAlign w:val="center"/>
            <w:hideMark/>
          </w:tcPr>
          <w:p w14:paraId="2824EC3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76%</w:t>
            </w:r>
          </w:p>
        </w:tc>
        <w:tc>
          <w:tcPr>
            <w:tcW w:w="427" w:type="pct"/>
            <w:tcBorders>
              <w:top w:val="nil"/>
              <w:left w:val="nil"/>
              <w:bottom w:val="single" w:sz="4" w:space="0" w:color="000000"/>
              <w:right w:val="single" w:sz="4" w:space="0" w:color="000000"/>
            </w:tcBorders>
            <w:shd w:val="clear" w:color="FFFFFF" w:fill="FFFFFF"/>
            <w:vAlign w:val="center"/>
            <w:hideMark/>
          </w:tcPr>
          <w:p w14:paraId="2B87260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23,520</w:t>
            </w:r>
          </w:p>
        </w:tc>
        <w:tc>
          <w:tcPr>
            <w:tcW w:w="414" w:type="pct"/>
            <w:tcBorders>
              <w:top w:val="nil"/>
              <w:left w:val="nil"/>
              <w:bottom w:val="nil"/>
              <w:right w:val="single" w:sz="4" w:space="0" w:color="000000"/>
            </w:tcBorders>
            <w:noWrap/>
            <w:vAlign w:val="center"/>
            <w:hideMark/>
          </w:tcPr>
          <w:p w14:paraId="7ACA4316"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29,406</w:t>
            </w:r>
          </w:p>
        </w:tc>
        <w:tc>
          <w:tcPr>
            <w:tcW w:w="413" w:type="pct"/>
            <w:tcBorders>
              <w:top w:val="nil"/>
              <w:left w:val="nil"/>
              <w:bottom w:val="nil"/>
              <w:right w:val="single" w:sz="8" w:space="0" w:color="000000"/>
            </w:tcBorders>
            <w:shd w:val="clear" w:color="F2F2F2" w:fill="F2F2F2"/>
            <w:noWrap/>
            <w:vAlign w:val="center"/>
            <w:hideMark/>
          </w:tcPr>
          <w:p w14:paraId="3C7CA8D1"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125.0%</w:t>
            </w:r>
          </w:p>
        </w:tc>
      </w:tr>
      <w:tr w:rsidR="000C060C" w:rsidRPr="00D03BD7" w14:paraId="095E0F3E" w14:textId="77777777" w:rsidTr="00270EEF">
        <w:trPr>
          <w:trHeight w:val="255"/>
        </w:trPr>
        <w:tc>
          <w:tcPr>
            <w:tcW w:w="1268" w:type="pct"/>
            <w:tcBorders>
              <w:top w:val="single" w:sz="8" w:space="0" w:color="000000"/>
              <w:left w:val="single" w:sz="8" w:space="0" w:color="000000"/>
              <w:bottom w:val="single" w:sz="8" w:space="0" w:color="000000"/>
              <w:right w:val="single" w:sz="4" w:space="0" w:color="000000"/>
            </w:tcBorders>
            <w:shd w:val="clear" w:color="D6DCE4" w:fill="D6DCE4"/>
            <w:vAlign w:val="center"/>
            <w:hideMark/>
          </w:tcPr>
          <w:p w14:paraId="63215EAC"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Subcomponent 2.2 </w:t>
            </w:r>
            <w:r>
              <w:rPr>
                <w:rFonts w:asciiTheme="minorHAnsi" w:eastAsia="Times New Roman" w:hAnsiTheme="minorHAnsi" w:cstheme="minorHAnsi"/>
                <w:b/>
                <w:bCs/>
                <w:color w:val="000000"/>
                <w:sz w:val="18"/>
                <w:szCs w:val="18"/>
              </w:rPr>
              <w:t>CFW</w:t>
            </w:r>
            <w:r w:rsidRPr="00D03BD7">
              <w:rPr>
                <w:rFonts w:asciiTheme="minorHAnsi" w:eastAsia="Times New Roman" w:hAnsiTheme="minorHAnsi" w:cstheme="minorHAnsi"/>
                <w:b/>
                <w:bCs/>
                <w:color w:val="000000"/>
                <w:sz w:val="18"/>
                <w:szCs w:val="18"/>
              </w:rPr>
              <w:t xml:space="preserve"> Intermediary indicator</w:t>
            </w:r>
          </w:p>
        </w:tc>
        <w:tc>
          <w:tcPr>
            <w:tcW w:w="397" w:type="pct"/>
            <w:tcBorders>
              <w:top w:val="single" w:sz="8" w:space="0" w:color="000000"/>
              <w:left w:val="nil"/>
              <w:bottom w:val="single" w:sz="8" w:space="0" w:color="000000"/>
              <w:right w:val="single" w:sz="4" w:space="0" w:color="000000"/>
            </w:tcBorders>
            <w:shd w:val="clear" w:color="D6DCE4" w:fill="D6DCE4"/>
            <w:vAlign w:val="center"/>
            <w:hideMark/>
          </w:tcPr>
          <w:p w14:paraId="1239CE92"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PF Targets</w:t>
            </w:r>
          </w:p>
        </w:tc>
        <w:tc>
          <w:tcPr>
            <w:tcW w:w="436" w:type="pct"/>
            <w:tcBorders>
              <w:top w:val="single" w:sz="8" w:space="0" w:color="000000"/>
              <w:left w:val="nil"/>
              <w:bottom w:val="single" w:sz="8" w:space="0" w:color="000000"/>
              <w:right w:val="single" w:sz="4" w:space="0" w:color="000000"/>
            </w:tcBorders>
            <w:shd w:val="clear" w:color="D6DCE4" w:fill="D6DCE4"/>
            <w:vAlign w:val="center"/>
            <w:hideMark/>
          </w:tcPr>
          <w:p w14:paraId="4EB6619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PF Result</w:t>
            </w:r>
          </w:p>
        </w:tc>
        <w:tc>
          <w:tcPr>
            <w:tcW w:w="392" w:type="pct"/>
            <w:tcBorders>
              <w:top w:val="single" w:sz="8" w:space="0" w:color="000000"/>
              <w:left w:val="nil"/>
              <w:bottom w:val="single" w:sz="8" w:space="0" w:color="000000"/>
              <w:right w:val="single" w:sz="4" w:space="0" w:color="000000"/>
            </w:tcBorders>
            <w:shd w:val="clear" w:color="D6DCE4" w:fill="D6DCE4"/>
            <w:vAlign w:val="center"/>
            <w:hideMark/>
          </w:tcPr>
          <w:p w14:paraId="45CB0B04"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AF Targets</w:t>
            </w:r>
          </w:p>
        </w:tc>
        <w:tc>
          <w:tcPr>
            <w:tcW w:w="433" w:type="pct"/>
            <w:tcBorders>
              <w:top w:val="single" w:sz="8" w:space="0" w:color="000000"/>
              <w:left w:val="nil"/>
              <w:bottom w:val="single" w:sz="8" w:space="0" w:color="000000"/>
              <w:right w:val="single" w:sz="4" w:space="0" w:color="000000"/>
            </w:tcBorders>
            <w:shd w:val="clear" w:color="D6DCE4" w:fill="D6DCE4"/>
            <w:vAlign w:val="center"/>
            <w:hideMark/>
          </w:tcPr>
          <w:p w14:paraId="19726987"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 Result</w:t>
            </w:r>
          </w:p>
        </w:tc>
        <w:tc>
          <w:tcPr>
            <w:tcW w:w="386" w:type="pct"/>
            <w:tcBorders>
              <w:top w:val="single" w:sz="8" w:space="0" w:color="000000"/>
              <w:left w:val="nil"/>
              <w:bottom w:val="single" w:sz="8" w:space="0" w:color="000000"/>
              <w:right w:val="single" w:sz="4" w:space="0" w:color="000000"/>
            </w:tcBorders>
            <w:shd w:val="clear" w:color="D6DCE4" w:fill="D6DCE4"/>
            <w:vAlign w:val="center"/>
            <w:hideMark/>
          </w:tcPr>
          <w:p w14:paraId="5547280C"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AF2 Target </w:t>
            </w:r>
          </w:p>
        </w:tc>
        <w:tc>
          <w:tcPr>
            <w:tcW w:w="433" w:type="pct"/>
            <w:tcBorders>
              <w:top w:val="single" w:sz="8" w:space="0" w:color="000000"/>
              <w:left w:val="nil"/>
              <w:bottom w:val="single" w:sz="8" w:space="0" w:color="000000"/>
              <w:right w:val="single" w:sz="4" w:space="0" w:color="000000"/>
            </w:tcBorders>
            <w:shd w:val="clear" w:color="D6DCE4" w:fill="D6DCE4"/>
            <w:vAlign w:val="center"/>
            <w:hideMark/>
          </w:tcPr>
          <w:p w14:paraId="25D8438E"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AF2 Result</w:t>
            </w:r>
          </w:p>
        </w:tc>
        <w:tc>
          <w:tcPr>
            <w:tcW w:w="427" w:type="pct"/>
            <w:tcBorders>
              <w:top w:val="single" w:sz="8" w:space="0" w:color="000000"/>
              <w:left w:val="nil"/>
              <w:bottom w:val="single" w:sz="8" w:space="0" w:color="000000"/>
              <w:right w:val="single" w:sz="4" w:space="0" w:color="000000"/>
            </w:tcBorders>
            <w:shd w:val="clear" w:color="D6DCE4" w:fill="D6DCE4"/>
            <w:vAlign w:val="center"/>
            <w:hideMark/>
          </w:tcPr>
          <w:p w14:paraId="74A46757"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Targets</w:t>
            </w:r>
          </w:p>
        </w:tc>
        <w:tc>
          <w:tcPr>
            <w:tcW w:w="414" w:type="pct"/>
            <w:tcBorders>
              <w:top w:val="single" w:sz="8" w:space="0" w:color="000000"/>
              <w:left w:val="nil"/>
              <w:bottom w:val="single" w:sz="8" w:space="0" w:color="000000"/>
              <w:right w:val="single" w:sz="4" w:space="0" w:color="000000"/>
            </w:tcBorders>
            <w:shd w:val="clear" w:color="D6DCE4" w:fill="D6DCE4"/>
            <w:vAlign w:val="center"/>
            <w:hideMark/>
          </w:tcPr>
          <w:p w14:paraId="621D5CC1"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Result</w:t>
            </w:r>
          </w:p>
        </w:tc>
        <w:tc>
          <w:tcPr>
            <w:tcW w:w="413" w:type="pct"/>
            <w:tcBorders>
              <w:top w:val="single" w:sz="8" w:space="0" w:color="000000"/>
              <w:left w:val="nil"/>
              <w:bottom w:val="single" w:sz="8" w:space="0" w:color="000000"/>
              <w:right w:val="single" w:sz="4" w:space="0" w:color="000000"/>
            </w:tcBorders>
            <w:shd w:val="clear" w:color="D6DCE4" w:fill="D6DCE4"/>
            <w:vAlign w:val="center"/>
            <w:hideMark/>
          </w:tcPr>
          <w:p w14:paraId="1B7C448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Result</w:t>
            </w:r>
          </w:p>
        </w:tc>
      </w:tr>
      <w:tr w:rsidR="000C060C" w:rsidRPr="00D03BD7" w14:paraId="4D3B86EE" w14:textId="77777777" w:rsidTr="00270EEF">
        <w:trPr>
          <w:trHeight w:val="255"/>
        </w:trPr>
        <w:tc>
          <w:tcPr>
            <w:tcW w:w="1268" w:type="pct"/>
            <w:tcBorders>
              <w:top w:val="single" w:sz="4" w:space="0" w:color="000000"/>
              <w:left w:val="single" w:sz="8" w:space="0" w:color="000000"/>
              <w:bottom w:val="single" w:sz="4" w:space="0" w:color="000000"/>
              <w:right w:val="single" w:sz="4" w:space="0" w:color="000000"/>
            </w:tcBorders>
            <w:shd w:val="clear" w:color="FFFFFF" w:fill="FFFFFF"/>
            <w:vAlign w:val="center"/>
            <w:hideMark/>
          </w:tcPr>
          <w:p w14:paraId="787B7E55"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direct beneficiaries of wage employment</w:t>
            </w:r>
          </w:p>
        </w:tc>
        <w:tc>
          <w:tcPr>
            <w:tcW w:w="397" w:type="pct"/>
            <w:tcBorders>
              <w:top w:val="single" w:sz="4" w:space="0" w:color="000000"/>
              <w:left w:val="nil"/>
              <w:bottom w:val="single" w:sz="4" w:space="0" w:color="000000"/>
              <w:right w:val="single" w:sz="4" w:space="0" w:color="000000"/>
            </w:tcBorders>
            <w:shd w:val="clear" w:color="FFFFFF" w:fill="FFFFFF"/>
            <w:vAlign w:val="center"/>
            <w:hideMark/>
          </w:tcPr>
          <w:p w14:paraId="34AA87A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21,500</w:t>
            </w:r>
          </w:p>
        </w:tc>
        <w:tc>
          <w:tcPr>
            <w:tcW w:w="436" w:type="pct"/>
            <w:tcBorders>
              <w:top w:val="single" w:sz="4" w:space="0" w:color="000000"/>
              <w:left w:val="nil"/>
              <w:bottom w:val="single" w:sz="4" w:space="0" w:color="000000"/>
              <w:right w:val="single" w:sz="4" w:space="0" w:color="000000"/>
            </w:tcBorders>
            <w:shd w:val="clear" w:color="F2F2F2" w:fill="F2F2F2"/>
            <w:vAlign w:val="center"/>
            <w:hideMark/>
          </w:tcPr>
          <w:p w14:paraId="0D22E66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98%</w:t>
            </w:r>
          </w:p>
        </w:tc>
        <w:tc>
          <w:tcPr>
            <w:tcW w:w="392" w:type="pct"/>
            <w:tcBorders>
              <w:top w:val="single" w:sz="4" w:space="0" w:color="000000"/>
              <w:left w:val="nil"/>
              <w:bottom w:val="single" w:sz="4" w:space="0" w:color="000000"/>
              <w:right w:val="single" w:sz="4" w:space="0" w:color="000000"/>
            </w:tcBorders>
            <w:shd w:val="clear" w:color="FFFFFF" w:fill="FFFFFF"/>
            <w:vAlign w:val="center"/>
            <w:hideMark/>
          </w:tcPr>
          <w:p w14:paraId="0EEE34B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38,000</w:t>
            </w:r>
          </w:p>
        </w:tc>
        <w:tc>
          <w:tcPr>
            <w:tcW w:w="433" w:type="pct"/>
            <w:tcBorders>
              <w:top w:val="single" w:sz="4" w:space="0" w:color="000000"/>
              <w:left w:val="nil"/>
              <w:bottom w:val="single" w:sz="4" w:space="0" w:color="000000"/>
              <w:right w:val="single" w:sz="4" w:space="0" w:color="000000"/>
            </w:tcBorders>
            <w:shd w:val="clear" w:color="FFFFFF" w:fill="F2F2F2"/>
            <w:vAlign w:val="center"/>
            <w:hideMark/>
          </w:tcPr>
          <w:p w14:paraId="63684F6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78%</w:t>
            </w:r>
          </w:p>
        </w:tc>
        <w:tc>
          <w:tcPr>
            <w:tcW w:w="386" w:type="pct"/>
            <w:tcBorders>
              <w:top w:val="single" w:sz="4" w:space="0" w:color="000000"/>
              <w:left w:val="nil"/>
              <w:bottom w:val="single" w:sz="4" w:space="0" w:color="000000"/>
              <w:right w:val="single" w:sz="4" w:space="0" w:color="000000"/>
            </w:tcBorders>
            <w:shd w:val="clear" w:color="FFFFFF" w:fill="FFFFFF"/>
            <w:vAlign w:val="center"/>
            <w:hideMark/>
          </w:tcPr>
          <w:p w14:paraId="33BA175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18,200 </w:t>
            </w:r>
          </w:p>
        </w:tc>
        <w:tc>
          <w:tcPr>
            <w:tcW w:w="433" w:type="pct"/>
            <w:tcBorders>
              <w:top w:val="single" w:sz="4" w:space="0" w:color="000000"/>
              <w:left w:val="nil"/>
              <w:bottom w:val="single" w:sz="4" w:space="0" w:color="000000"/>
              <w:right w:val="single" w:sz="4" w:space="0" w:color="000000"/>
            </w:tcBorders>
            <w:shd w:val="clear" w:color="FFFFFF" w:fill="F2F2F2"/>
            <w:vAlign w:val="center"/>
            <w:hideMark/>
          </w:tcPr>
          <w:p w14:paraId="051EACB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29%</w:t>
            </w:r>
          </w:p>
        </w:tc>
        <w:tc>
          <w:tcPr>
            <w:tcW w:w="427" w:type="pct"/>
            <w:tcBorders>
              <w:top w:val="single" w:sz="4" w:space="0" w:color="000000"/>
              <w:left w:val="nil"/>
              <w:bottom w:val="single" w:sz="4" w:space="0" w:color="000000"/>
              <w:right w:val="single" w:sz="4" w:space="0" w:color="000000"/>
            </w:tcBorders>
            <w:shd w:val="clear" w:color="FFFFFF" w:fill="FFFFFF"/>
            <w:vAlign w:val="center"/>
            <w:hideMark/>
          </w:tcPr>
          <w:p w14:paraId="04D5AEB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77,700</w:t>
            </w:r>
          </w:p>
        </w:tc>
        <w:tc>
          <w:tcPr>
            <w:tcW w:w="414" w:type="pct"/>
            <w:tcBorders>
              <w:top w:val="single" w:sz="4" w:space="0" w:color="000000"/>
              <w:left w:val="nil"/>
              <w:bottom w:val="single" w:sz="4" w:space="0" w:color="000000"/>
              <w:right w:val="single" w:sz="4" w:space="0" w:color="000000"/>
            </w:tcBorders>
            <w:noWrap/>
            <w:vAlign w:val="center"/>
            <w:hideMark/>
          </w:tcPr>
          <w:p w14:paraId="149C9D71"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56,151</w:t>
            </w:r>
          </w:p>
        </w:tc>
        <w:tc>
          <w:tcPr>
            <w:tcW w:w="413" w:type="pct"/>
            <w:tcBorders>
              <w:top w:val="single" w:sz="4" w:space="0" w:color="000000"/>
              <w:left w:val="nil"/>
              <w:bottom w:val="single" w:sz="4" w:space="0" w:color="000000"/>
              <w:right w:val="single" w:sz="8" w:space="0" w:color="000000"/>
            </w:tcBorders>
            <w:shd w:val="clear" w:color="F2F2F2" w:fill="F2F2F2"/>
            <w:noWrap/>
            <w:vAlign w:val="center"/>
            <w:hideMark/>
          </w:tcPr>
          <w:p w14:paraId="5750AE4C"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72.3%</w:t>
            </w:r>
          </w:p>
        </w:tc>
      </w:tr>
      <w:tr w:rsidR="000C060C" w:rsidRPr="00D03BD7" w14:paraId="5CC75842"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7FB432D2" w14:textId="4761AEE8"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women</w:t>
            </w:r>
            <w:r>
              <w:rPr>
                <w:rFonts w:asciiTheme="minorHAnsi" w:eastAsia="Times New Roman" w:hAnsiTheme="minorHAnsi" w:cstheme="minorHAnsi"/>
                <w:color w:val="000000"/>
                <w:sz w:val="18"/>
                <w:szCs w:val="18"/>
              </w:rPr>
              <w:t xml:space="preserve"> </w:t>
            </w:r>
            <w:r w:rsidR="005146D2">
              <w:rPr>
                <w:rFonts w:asciiTheme="minorHAnsi" w:eastAsia="Times New Roman" w:hAnsiTheme="minorHAnsi" w:cstheme="minorHAnsi"/>
                <w:color w:val="000000"/>
                <w:sz w:val="18"/>
                <w:szCs w:val="18"/>
              </w:rPr>
              <w:t>benefit</w:t>
            </w:r>
            <w:r>
              <w:rPr>
                <w:rFonts w:asciiTheme="minorHAnsi" w:eastAsia="Times New Roman" w:hAnsiTheme="minorHAnsi" w:cstheme="minorHAnsi"/>
                <w:color w:val="000000"/>
                <w:sz w:val="18"/>
                <w:szCs w:val="18"/>
              </w:rPr>
              <w:t>.</w:t>
            </w:r>
            <w:r w:rsidRPr="00D03BD7">
              <w:rPr>
                <w:rFonts w:asciiTheme="minorHAnsi" w:eastAsia="Times New Roman" w:hAnsiTheme="minorHAnsi" w:cstheme="minorHAnsi"/>
                <w:color w:val="000000"/>
                <w:sz w:val="18"/>
                <w:szCs w:val="18"/>
              </w:rPr>
              <w:t xml:space="preserve"> (30%)</w:t>
            </w:r>
          </w:p>
        </w:tc>
        <w:tc>
          <w:tcPr>
            <w:tcW w:w="397" w:type="pct"/>
            <w:tcBorders>
              <w:top w:val="nil"/>
              <w:left w:val="nil"/>
              <w:bottom w:val="single" w:sz="4" w:space="0" w:color="000000"/>
              <w:right w:val="single" w:sz="4" w:space="0" w:color="000000"/>
            </w:tcBorders>
            <w:shd w:val="clear" w:color="FFFFFF" w:fill="FFFFFF"/>
            <w:vAlign w:val="center"/>
            <w:hideMark/>
          </w:tcPr>
          <w:p w14:paraId="3F0EA4B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6,450</w:t>
            </w:r>
          </w:p>
        </w:tc>
        <w:tc>
          <w:tcPr>
            <w:tcW w:w="436" w:type="pct"/>
            <w:tcBorders>
              <w:top w:val="nil"/>
              <w:left w:val="nil"/>
              <w:bottom w:val="single" w:sz="4" w:space="0" w:color="000000"/>
              <w:right w:val="single" w:sz="4" w:space="0" w:color="000000"/>
            </w:tcBorders>
            <w:shd w:val="clear" w:color="F2F2F2" w:fill="F2F2F2"/>
            <w:vAlign w:val="center"/>
            <w:hideMark/>
          </w:tcPr>
          <w:p w14:paraId="2FD2C9A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102%</w:t>
            </w:r>
          </w:p>
        </w:tc>
        <w:tc>
          <w:tcPr>
            <w:tcW w:w="392" w:type="pct"/>
            <w:tcBorders>
              <w:top w:val="nil"/>
              <w:left w:val="nil"/>
              <w:bottom w:val="single" w:sz="4" w:space="0" w:color="000000"/>
              <w:right w:val="single" w:sz="4" w:space="0" w:color="000000"/>
            </w:tcBorders>
            <w:shd w:val="clear" w:color="FFFFFF" w:fill="FFFFFF"/>
            <w:vAlign w:val="center"/>
            <w:hideMark/>
          </w:tcPr>
          <w:p w14:paraId="448E706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11,400</w:t>
            </w:r>
          </w:p>
        </w:tc>
        <w:tc>
          <w:tcPr>
            <w:tcW w:w="433" w:type="pct"/>
            <w:tcBorders>
              <w:top w:val="nil"/>
              <w:left w:val="nil"/>
              <w:bottom w:val="single" w:sz="4" w:space="0" w:color="000000"/>
              <w:right w:val="single" w:sz="4" w:space="0" w:color="000000"/>
            </w:tcBorders>
            <w:shd w:val="clear" w:color="FFFFFF" w:fill="F2F2F2"/>
            <w:vAlign w:val="center"/>
            <w:hideMark/>
          </w:tcPr>
          <w:p w14:paraId="277AA80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76%</w:t>
            </w:r>
          </w:p>
        </w:tc>
        <w:tc>
          <w:tcPr>
            <w:tcW w:w="386" w:type="pct"/>
            <w:tcBorders>
              <w:top w:val="nil"/>
              <w:left w:val="nil"/>
              <w:bottom w:val="single" w:sz="4" w:space="0" w:color="000000"/>
              <w:right w:val="single" w:sz="4" w:space="0" w:color="000000"/>
            </w:tcBorders>
            <w:shd w:val="clear" w:color="FFFFFF" w:fill="FFFFFF"/>
            <w:vAlign w:val="center"/>
            <w:hideMark/>
          </w:tcPr>
          <w:p w14:paraId="278D36D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5,460 </w:t>
            </w:r>
          </w:p>
        </w:tc>
        <w:tc>
          <w:tcPr>
            <w:tcW w:w="433" w:type="pct"/>
            <w:tcBorders>
              <w:top w:val="nil"/>
              <w:left w:val="nil"/>
              <w:bottom w:val="single" w:sz="4" w:space="0" w:color="000000"/>
              <w:right w:val="single" w:sz="4" w:space="0" w:color="000000"/>
            </w:tcBorders>
            <w:shd w:val="clear" w:color="FFFFFF" w:fill="F2F2F2"/>
            <w:vAlign w:val="center"/>
            <w:hideMark/>
          </w:tcPr>
          <w:p w14:paraId="6F7D9A3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46%</w:t>
            </w:r>
          </w:p>
        </w:tc>
        <w:tc>
          <w:tcPr>
            <w:tcW w:w="427" w:type="pct"/>
            <w:tcBorders>
              <w:top w:val="nil"/>
              <w:left w:val="nil"/>
              <w:bottom w:val="single" w:sz="4" w:space="0" w:color="000000"/>
              <w:right w:val="single" w:sz="4" w:space="0" w:color="000000"/>
            </w:tcBorders>
            <w:shd w:val="clear" w:color="FFFFFF" w:fill="FFFFFF"/>
            <w:vAlign w:val="center"/>
            <w:hideMark/>
          </w:tcPr>
          <w:p w14:paraId="40920E1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23,310</w:t>
            </w:r>
          </w:p>
        </w:tc>
        <w:tc>
          <w:tcPr>
            <w:tcW w:w="414" w:type="pct"/>
            <w:tcBorders>
              <w:top w:val="nil"/>
              <w:left w:val="nil"/>
              <w:bottom w:val="single" w:sz="4" w:space="0" w:color="000000"/>
              <w:right w:val="single" w:sz="4" w:space="0" w:color="000000"/>
            </w:tcBorders>
            <w:noWrap/>
            <w:vAlign w:val="center"/>
            <w:hideMark/>
          </w:tcPr>
          <w:p w14:paraId="3E336797"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17,762</w:t>
            </w:r>
          </w:p>
        </w:tc>
        <w:tc>
          <w:tcPr>
            <w:tcW w:w="413" w:type="pct"/>
            <w:tcBorders>
              <w:top w:val="nil"/>
              <w:left w:val="nil"/>
              <w:bottom w:val="single" w:sz="4" w:space="0" w:color="000000"/>
              <w:right w:val="single" w:sz="8" w:space="0" w:color="000000"/>
            </w:tcBorders>
            <w:shd w:val="clear" w:color="F2F2F2" w:fill="F2F2F2"/>
            <w:noWrap/>
            <w:vAlign w:val="center"/>
            <w:hideMark/>
          </w:tcPr>
          <w:p w14:paraId="5519E086"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76.2%</w:t>
            </w:r>
          </w:p>
        </w:tc>
      </w:tr>
      <w:tr w:rsidR="000C060C" w:rsidRPr="00D03BD7" w14:paraId="51C1C225"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6691C52D"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indirect beneficiaries of wage employment </w:t>
            </w:r>
          </w:p>
        </w:tc>
        <w:tc>
          <w:tcPr>
            <w:tcW w:w="397" w:type="pct"/>
            <w:tcBorders>
              <w:top w:val="nil"/>
              <w:left w:val="nil"/>
              <w:bottom w:val="single" w:sz="4" w:space="0" w:color="000000"/>
              <w:right w:val="single" w:sz="4" w:space="0" w:color="000000"/>
            </w:tcBorders>
            <w:shd w:val="clear" w:color="FFFFFF" w:fill="FFFFFF"/>
            <w:vAlign w:val="center"/>
            <w:hideMark/>
          </w:tcPr>
          <w:p w14:paraId="01462A1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129,000</w:t>
            </w:r>
          </w:p>
        </w:tc>
        <w:tc>
          <w:tcPr>
            <w:tcW w:w="436" w:type="pct"/>
            <w:tcBorders>
              <w:top w:val="nil"/>
              <w:left w:val="nil"/>
              <w:bottom w:val="single" w:sz="4" w:space="0" w:color="000000"/>
              <w:right w:val="single" w:sz="4" w:space="0" w:color="000000"/>
            </w:tcBorders>
            <w:shd w:val="clear" w:color="F2F2F2" w:fill="F2F2F2"/>
            <w:vAlign w:val="center"/>
            <w:hideMark/>
          </w:tcPr>
          <w:p w14:paraId="7BC9668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98%</w:t>
            </w:r>
          </w:p>
        </w:tc>
        <w:tc>
          <w:tcPr>
            <w:tcW w:w="392" w:type="pct"/>
            <w:tcBorders>
              <w:top w:val="nil"/>
              <w:left w:val="nil"/>
              <w:bottom w:val="single" w:sz="4" w:space="0" w:color="000000"/>
              <w:right w:val="single" w:sz="4" w:space="0" w:color="000000"/>
            </w:tcBorders>
            <w:shd w:val="clear" w:color="FFFFFF" w:fill="FFFFFF"/>
            <w:vAlign w:val="center"/>
            <w:hideMark/>
          </w:tcPr>
          <w:p w14:paraId="78704A3F"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165,312</w:t>
            </w:r>
          </w:p>
        </w:tc>
        <w:tc>
          <w:tcPr>
            <w:tcW w:w="433" w:type="pct"/>
            <w:tcBorders>
              <w:top w:val="nil"/>
              <w:left w:val="nil"/>
              <w:bottom w:val="single" w:sz="4" w:space="0" w:color="000000"/>
              <w:right w:val="single" w:sz="4" w:space="0" w:color="000000"/>
            </w:tcBorders>
            <w:shd w:val="clear" w:color="FFFFFF" w:fill="F2F2F2"/>
            <w:vAlign w:val="center"/>
            <w:hideMark/>
          </w:tcPr>
          <w:p w14:paraId="06DD579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108%</w:t>
            </w:r>
          </w:p>
        </w:tc>
        <w:tc>
          <w:tcPr>
            <w:tcW w:w="386" w:type="pct"/>
            <w:tcBorders>
              <w:top w:val="nil"/>
              <w:left w:val="nil"/>
              <w:bottom w:val="single" w:sz="4" w:space="0" w:color="000000"/>
              <w:right w:val="single" w:sz="4" w:space="0" w:color="000000"/>
            </w:tcBorders>
            <w:shd w:val="clear" w:color="FFFFFF" w:fill="FFFFFF"/>
            <w:vAlign w:val="center"/>
            <w:hideMark/>
          </w:tcPr>
          <w:p w14:paraId="7475E35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78,000 </w:t>
            </w:r>
          </w:p>
        </w:tc>
        <w:tc>
          <w:tcPr>
            <w:tcW w:w="433" w:type="pct"/>
            <w:tcBorders>
              <w:top w:val="nil"/>
              <w:left w:val="nil"/>
              <w:bottom w:val="single" w:sz="4" w:space="0" w:color="000000"/>
              <w:right w:val="single" w:sz="4" w:space="0" w:color="000000"/>
            </w:tcBorders>
            <w:shd w:val="clear" w:color="FFFFFF" w:fill="F2F2F2"/>
            <w:vAlign w:val="center"/>
            <w:hideMark/>
          </w:tcPr>
          <w:p w14:paraId="699F763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41%</w:t>
            </w:r>
          </w:p>
        </w:tc>
        <w:tc>
          <w:tcPr>
            <w:tcW w:w="427" w:type="pct"/>
            <w:tcBorders>
              <w:top w:val="nil"/>
              <w:left w:val="nil"/>
              <w:bottom w:val="single" w:sz="4" w:space="0" w:color="000000"/>
              <w:right w:val="single" w:sz="4" w:space="0" w:color="000000"/>
            </w:tcBorders>
            <w:shd w:val="clear" w:color="FFFFFF" w:fill="FFFFFF"/>
            <w:vAlign w:val="center"/>
            <w:hideMark/>
          </w:tcPr>
          <w:p w14:paraId="2588094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372,312</w:t>
            </w:r>
          </w:p>
        </w:tc>
        <w:tc>
          <w:tcPr>
            <w:tcW w:w="414" w:type="pct"/>
            <w:tcBorders>
              <w:top w:val="nil"/>
              <w:left w:val="nil"/>
              <w:bottom w:val="single" w:sz="4" w:space="0" w:color="000000"/>
              <w:right w:val="single" w:sz="4" w:space="0" w:color="000000"/>
            </w:tcBorders>
            <w:noWrap/>
            <w:vAlign w:val="center"/>
            <w:hideMark/>
          </w:tcPr>
          <w:p w14:paraId="6ED7EF8E"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336,906</w:t>
            </w:r>
          </w:p>
        </w:tc>
        <w:tc>
          <w:tcPr>
            <w:tcW w:w="413" w:type="pct"/>
            <w:tcBorders>
              <w:top w:val="nil"/>
              <w:left w:val="nil"/>
              <w:bottom w:val="single" w:sz="4" w:space="0" w:color="000000"/>
              <w:right w:val="single" w:sz="8" w:space="0" w:color="000000"/>
            </w:tcBorders>
            <w:shd w:val="clear" w:color="F2F2F2" w:fill="F2F2F2"/>
            <w:noWrap/>
            <w:vAlign w:val="center"/>
            <w:hideMark/>
          </w:tcPr>
          <w:p w14:paraId="6D0E1ED5"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90.5%</w:t>
            </w:r>
          </w:p>
        </w:tc>
      </w:tr>
      <w:tr w:rsidR="000C060C" w:rsidRPr="00D03BD7" w14:paraId="6CC8B103"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1141ED85"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people with increased access to basic services </w:t>
            </w:r>
          </w:p>
        </w:tc>
        <w:tc>
          <w:tcPr>
            <w:tcW w:w="397" w:type="pct"/>
            <w:tcBorders>
              <w:top w:val="nil"/>
              <w:left w:val="nil"/>
              <w:bottom w:val="single" w:sz="4" w:space="0" w:color="000000"/>
              <w:right w:val="single" w:sz="4" w:space="0" w:color="000000"/>
            </w:tcBorders>
            <w:shd w:val="clear" w:color="FFFFFF" w:fill="FFFFFF"/>
            <w:vAlign w:val="center"/>
            <w:hideMark/>
          </w:tcPr>
          <w:p w14:paraId="2941C64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138,500</w:t>
            </w:r>
          </w:p>
        </w:tc>
        <w:tc>
          <w:tcPr>
            <w:tcW w:w="436" w:type="pct"/>
            <w:tcBorders>
              <w:top w:val="nil"/>
              <w:left w:val="nil"/>
              <w:bottom w:val="single" w:sz="4" w:space="0" w:color="000000"/>
              <w:right w:val="single" w:sz="4" w:space="0" w:color="000000"/>
            </w:tcBorders>
            <w:shd w:val="clear" w:color="F2F2F2" w:fill="F2F2F2"/>
            <w:vAlign w:val="center"/>
            <w:hideMark/>
          </w:tcPr>
          <w:p w14:paraId="5B5F9BA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214%</w:t>
            </w:r>
          </w:p>
        </w:tc>
        <w:tc>
          <w:tcPr>
            <w:tcW w:w="392" w:type="pct"/>
            <w:tcBorders>
              <w:top w:val="nil"/>
              <w:left w:val="nil"/>
              <w:bottom w:val="single" w:sz="4" w:space="0" w:color="000000"/>
              <w:right w:val="single" w:sz="4" w:space="0" w:color="000000"/>
            </w:tcBorders>
            <w:shd w:val="clear" w:color="FFFFFF" w:fill="FFFFFF"/>
            <w:vAlign w:val="center"/>
            <w:hideMark/>
          </w:tcPr>
          <w:p w14:paraId="7DE25E8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220,000</w:t>
            </w:r>
          </w:p>
        </w:tc>
        <w:tc>
          <w:tcPr>
            <w:tcW w:w="433" w:type="pct"/>
            <w:tcBorders>
              <w:top w:val="nil"/>
              <w:left w:val="nil"/>
              <w:bottom w:val="single" w:sz="4" w:space="0" w:color="000000"/>
              <w:right w:val="single" w:sz="4" w:space="0" w:color="000000"/>
            </w:tcBorders>
            <w:shd w:val="clear" w:color="FFFFFF" w:fill="F2F2F2"/>
            <w:vAlign w:val="center"/>
            <w:hideMark/>
          </w:tcPr>
          <w:p w14:paraId="7051689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67%</w:t>
            </w:r>
          </w:p>
        </w:tc>
        <w:tc>
          <w:tcPr>
            <w:tcW w:w="386" w:type="pct"/>
            <w:tcBorders>
              <w:top w:val="nil"/>
              <w:left w:val="nil"/>
              <w:bottom w:val="single" w:sz="4" w:space="0" w:color="000000"/>
              <w:right w:val="single" w:sz="4" w:space="0" w:color="000000"/>
            </w:tcBorders>
            <w:shd w:val="clear" w:color="FFFFFF" w:fill="FFFFFF"/>
            <w:vAlign w:val="center"/>
            <w:hideMark/>
          </w:tcPr>
          <w:p w14:paraId="7E2632F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94,250 </w:t>
            </w:r>
          </w:p>
        </w:tc>
        <w:tc>
          <w:tcPr>
            <w:tcW w:w="433" w:type="pct"/>
            <w:tcBorders>
              <w:top w:val="nil"/>
              <w:left w:val="nil"/>
              <w:bottom w:val="single" w:sz="4" w:space="0" w:color="000000"/>
              <w:right w:val="single" w:sz="4" w:space="0" w:color="000000"/>
            </w:tcBorders>
            <w:shd w:val="clear" w:color="FFFFFF" w:fill="F2F2F2"/>
            <w:vAlign w:val="center"/>
            <w:hideMark/>
          </w:tcPr>
          <w:p w14:paraId="1A7DD39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12%</w:t>
            </w:r>
          </w:p>
        </w:tc>
        <w:tc>
          <w:tcPr>
            <w:tcW w:w="427" w:type="pct"/>
            <w:tcBorders>
              <w:top w:val="nil"/>
              <w:left w:val="nil"/>
              <w:bottom w:val="single" w:sz="4" w:space="0" w:color="000000"/>
              <w:right w:val="single" w:sz="4" w:space="0" w:color="000000"/>
            </w:tcBorders>
            <w:shd w:val="clear" w:color="FFFFFF" w:fill="FFFFFF"/>
            <w:vAlign w:val="center"/>
            <w:hideMark/>
          </w:tcPr>
          <w:p w14:paraId="682A578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452,750</w:t>
            </w:r>
          </w:p>
        </w:tc>
        <w:tc>
          <w:tcPr>
            <w:tcW w:w="414" w:type="pct"/>
            <w:tcBorders>
              <w:top w:val="nil"/>
              <w:left w:val="nil"/>
              <w:bottom w:val="single" w:sz="4" w:space="0" w:color="000000"/>
              <w:right w:val="single" w:sz="4" w:space="0" w:color="000000"/>
            </w:tcBorders>
            <w:noWrap/>
            <w:vAlign w:val="center"/>
            <w:hideMark/>
          </w:tcPr>
          <w:p w14:paraId="3B6D1842"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454,837</w:t>
            </w:r>
          </w:p>
        </w:tc>
        <w:tc>
          <w:tcPr>
            <w:tcW w:w="413" w:type="pct"/>
            <w:tcBorders>
              <w:top w:val="nil"/>
              <w:left w:val="nil"/>
              <w:bottom w:val="single" w:sz="4" w:space="0" w:color="000000"/>
              <w:right w:val="single" w:sz="8" w:space="0" w:color="000000"/>
            </w:tcBorders>
            <w:shd w:val="clear" w:color="F2F2F2" w:fill="F2F2F2"/>
            <w:noWrap/>
            <w:vAlign w:val="center"/>
            <w:hideMark/>
          </w:tcPr>
          <w:p w14:paraId="63486E9F"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100.5%</w:t>
            </w:r>
          </w:p>
        </w:tc>
      </w:tr>
      <w:tr w:rsidR="000C060C" w:rsidRPr="00D03BD7" w14:paraId="41549E94"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6A3BA577"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Cubic meters of water schemes constructed/rehabilitated (m3) </w:t>
            </w:r>
          </w:p>
        </w:tc>
        <w:tc>
          <w:tcPr>
            <w:tcW w:w="397" w:type="pct"/>
            <w:tcBorders>
              <w:top w:val="nil"/>
              <w:left w:val="nil"/>
              <w:bottom w:val="single" w:sz="4" w:space="0" w:color="000000"/>
              <w:right w:val="single" w:sz="4" w:space="0" w:color="000000"/>
            </w:tcBorders>
            <w:shd w:val="clear" w:color="FFFFFF" w:fill="FFFFFF"/>
            <w:vAlign w:val="center"/>
            <w:hideMark/>
          </w:tcPr>
          <w:p w14:paraId="0D47BD4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20,746</w:t>
            </w:r>
          </w:p>
        </w:tc>
        <w:tc>
          <w:tcPr>
            <w:tcW w:w="436" w:type="pct"/>
            <w:tcBorders>
              <w:top w:val="nil"/>
              <w:left w:val="nil"/>
              <w:bottom w:val="single" w:sz="4" w:space="0" w:color="000000"/>
              <w:right w:val="single" w:sz="4" w:space="0" w:color="000000"/>
            </w:tcBorders>
            <w:shd w:val="clear" w:color="F2F2F2" w:fill="F2F2F2"/>
            <w:vAlign w:val="center"/>
            <w:hideMark/>
          </w:tcPr>
          <w:p w14:paraId="1435B1C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37%</w:t>
            </w:r>
          </w:p>
        </w:tc>
        <w:tc>
          <w:tcPr>
            <w:tcW w:w="392" w:type="pct"/>
            <w:tcBorders>
              <w:top w:val="nil"/>
              <w:left w:val="nil"/>
              <w:bottom w:val="single" w:sz="4" w:space="0" w:color="000000"/>
              <w:right w:val="single" w:sz="4" w:space="0" w:color="000000"/>
            </w:tcBorders>
            <w:shd w:val="clear" w:color="FFFFFF" w:fill="FFFFFF"/>
            <w:vAlign w:val="center"/>
            <w:hideMark/>
          </w:tcPr>
          <w:p w14:paraId="6AF1D65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18,300</w:t>
            </w:r>
          </w:p>
        </w:tc>
        <w:tc>
          <w:tcPr>
            <w:tcW w:w="433" w:type="pct"/>
            <w:tcBorders>
              <w:top w:val="nil"/>
              <w:left w:val="nil"/>
              <w:bottom w:val="single" w:sz="4" w:space="0" w:color="000000"/>
              <w:right w:val="single" w:sz="4" w:space="0" w:color="000000"/>
            </w:tcBorders>
            <w:shd w:val="clear" w:color="FFFFFF" w:fill="F2F2F2"/>
            <w:vAlign w:val="center"/>
            <w:hideMark/>
          </w:tcPr>
          <w:p w14:paraId="5AB99B08"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142%</w:t>
            </w:r>
          </w:p>
        </w:tc>
        <w:tc>
          <w:tcPr>
            <w:tcW w:w="386" w:type="pct"/>
            <w:tcBorders>
              <w:top w:val="nil"/>
              <w:left w:val="nil"/>
              <w:bottom w:val="single" w:sz="4" w:space="0" w:color="000000"/>
              <w:right w:val="single" w:sz="4" w:space="0" w:color="000000"/>
            </w:tcBorders>
            <w:shd w:val="clear" w:color="FFFFFF" w:fill="FFFFFF"/>
            <w:vAlign w:val="center"/>
            <w:hideMark/>
          </w:tcPr>
          <w:p w14:paraId="1D7D557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7,020 </w:t>
            </w:r>
          </w:p>
        </w:tc>
        <w:tc>
          <w:tcPr>
            <w:tcW w:w="433" w:type="pct"/>
            <w:tcBorders>
              <w:top w:val="nil"/>
              <w:left w:val="nil"/>
              <w:bottom w:val="single" w:sz="4" w:space="0" w:color="000000"/>
              <w:right w:val="single" w:sz="4" w:space="0" w:color="000000"/>
            </w:tcBorders>
            <w:shd w:val="clear" w:color="FFFFFF" w:fill="F2F2F2"/>
            <w:vAlign w:val="center"/>
            <w:hideMark/>
          </w:tcPr>
          <w:p w14:paraId="6C440AE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w:t>
            </w:r>
          </w:p>
        </w:tc>
        <w:tc>
          <w:tcPr>
            <w:tcW w:w="427" w:type="pct"/>
            <w:tcBorders>
              <w:top w:val="nil"/>
              <w:left w:val="nil"/>
              <w:bottom w:val="single" w:sz="4" w:space="0" w:color="000000"/>
              <w:right w:val="single" w:sz="4" w:space="0" w:color="000000"/>
            </w:tcBorders>
            <w:shd w:val="clear" w:color="FFFFFF" w:fill="FFFFFF"/>
            <w:vAlign w:val="center"/>
            <w:hideMark/>
          </w:tcPr>
          <w:p w14:paraId="0963DA0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46,066</w:t>
            </w:r>
          </w:p>
        </w:tc>
        <w:tc>
          <w:tcPr>
            <w:tcW w:w="414" w:type="pct"/>
            <w:tcBorders>
              <w:top w:val="nil"/>
              <w:left w:val="nil"/>
              <w:bottom w:val="single" w:sz="4" w:space="0" w:color="000000"/>
              <w:right w:val="single" w:sz="4" w:space="0" w:color="000000"/>
            </w:tcBorders>
            <w:noWrap/>
            <w:vAlign w:val="center"/>
            <w:hideMark/>
          </w:tcPr>
          <w:p w14:paraId="56AFED5F"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33,807</w:t>
            </w:r>
          </w:p>
        </w:tc>
        <w:tc>
          <w:tcPr>
            <w:tcW w:w="413" w:type="pct"/>
            <w:tcBorders>
              <w:top w:val="nil"/>
              <w:left w:val="nil"/>
              <w:bottom w:val="single" w:sz="4" w:space="0" w:color="000000"/>
              <w:right w:val="single" w:sz="8" w:space="0" w:color="000000"/>
            </w:tcBorders>
            <w:shd w:val="clear" w:color="F2F2F2" w:fill="F2F2F2"/>
            <w:noWrap/>
            <w:vAlign w:val="center"/>
            <w:hideMark/>
          </w:tcPr>
          <w:p w14:paraId="36324382"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73.4%</w:t>
            </w:r>
          </w:p>
        </w:tc>
      </w:tr>
      <w:tr w:rsidR="000C060C" w:rsidRPr="00D03BD7" w14:paraId="02E46F29"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66547120"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Area of agriculture land rehabilitated Hectare </w:t>
            </w:r>
          </w:p>
        </w:tc>
        <w:tc>
          <w:tcPr>
            <w:tcW w:w="397" w:type="pct"/>
            <w:tcBorders>
              <w:top w:val="nil"/>
              <w:left w:val="nil"/>
              <w:bottom w:val="single" w:sz="4" w:space="0" w:color="000000"/>
              <w:right w:val="single" w:sz="4" w:space="0" w:color="000000"/>
            </w:tcBorders>
            <w:shd w:val="clear" w:color="FFFFFF" w:fill="FFFFFF"/>
            <w:vAlign w:val="center"/>
            <w:hideMark/>
          </w:tcPr>
          <w:p w14:paraId="5084BEE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879</w:t>
            </w:r>
          </w:p>
        </w:tc>
        <w:tc>
          <w:tcPr>
            <w:tcW w:w="436" w:type="pct"/>
            <w:tcBorders>
              <w:top w:val="nil"/>
              <w:left w:val="nil"/>
              <w:bottom w:val="single" w:sz="4" w:space="0" w:color="000000"/>
              <w:right w:val="single" w:sz="4" w:space="0" w:color="000000"/>
            </w:tcBorders>
            <w:shd w:val="clear" w:color="F2F2F2" w:fill="F2F2F2"/>
            <w:vAlign w:val="center"/>
            <w:hideMark/>
          </w:tcPr>
          <w:p w14:paraId="0F9C7B70"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49%</w:t>
            </w:r>
          </w:p>
        </w:tc>
        <w:tc>
          <w:tcPr>
            <w:tcW w:w="392" w:type="pct"/>
            <w:tcBorders>
              <w:top w:val="nil"/>
              <w:left w:val="nil"/>
              <w:bottom w:val="single" w:sz="4" w:space="0" w:color="000000"/>
              <w:right w:val="single" w:sz="4" w:space="0" w:color="000000"/>
            </w:tcBorders>
            <w:shd w:val="clear" w:color="FFFFFF" w:fill="FFFFFF"/>
            <w:vAlign w:val="center"/>
            <w:hideMark/>
          </w:tcPr>
          <w:p w14:paraId="0138312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1,000</w:t>
            </w:r>
          </w:p>
        </w:tc>
        <w:tc>
          <w:tcPr>
            <w:tcW w:w="433" w:type="pct"/>
            <w:tcBorders>
              <w:top w:val="nil"/>
              <w:left w:val="nil"/>
              <w:bottom w:val="single" w:sz="4" w:space="0" w:color="000000"/>
              <w:right w:val="single" w:sz="4" w:space="0" w:color="000000"/>
            </w:tcBorders>
            <w:shd w:val="clear" w:color="FFFFFF" w:fill="F2F2F2"/>
            <w:vAlign w:val="center"/>
            <w:hideMark/>
          </w:tcPr>
          <w:p w14:paraId="63C2B19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318%</w:t>
            </w:r>
          </w:p>
        </w:tc>
        <w:tc>
          <w:tcPr>
            <w:tcW w:w="386" w:type="pct"/>
            <w:tcBorders>
              <w:top w:val="nil"/>
              <w:left w:val="nil"/>
              <w:bottom w:val="single" w:sz="4" w:space="0" w:color="000000"/>
              <w:right w:val="single" w:sz="4" w:space="0" w:color="000000"/>
            </w:tcBorders>
            <w:shd w:val="clear" w:color="FFFFFF" w:fill="FFFFFF"/>
            <w:vAlign w:val="center"/>
            <w:hideMark/>
          </w:tcPr>
          <w:p w14:paraId="3F238A1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598 </w:t>
            </w:r>
          </w:p>
        </w:tc>
        <w:tc>
          <w:tcPr>
            <w:tcW w:w="433" w:type="pct"/>
            <w:tcBorders>
              <w:top w:val="nil"/>
              <w:left w:val="nil"/>
              <w:bottom w:val="single" w:sz="4" w:space="0" w:color="000000"/>
              <w:right w:val="single" w:sz="4" w:space="0" w:color="000000"/>
            </w:tcBorders>
            <w:shd w:val="clear" w:color="FFFFFF" w:fill="F2F2F2"/>
            <w:vAlign w:val="center"/>
            <w:hideMark/>
          </w:tcPr>
          <w:p w14:paraId="5175FF1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55%</w:t>
            </w:r>
          </w:p>
        </w:tc>
        <w:tc>
          <w:tcPr>
            <w:tcW w:w="427" w:type="pct"/>
            <w:tcBorders>
              <w:top w:val="nil"/>
              <w:left w:val="nil"/>
              <w:bottom w:val="single" w:sz="4" w:space="0" w:color="000000"/>
              <w:right w:val="single" w:sz="4" w:space="0" w:color="000000"/>
            </w:tcBorders>
            <w:shd w:val="clear" w:color="FFFFFF" w:fill="FFFFFF"/>
            <w:vAlign w:val="center"/>
            <w:hideMark/>
          </w:tcPr>
          <w:p w14:paraId="36C88BB8"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2,477</w:t>
            </w:r>
          </w:p>
        </w:tc>
        <w:tc>
          <w:tcPr>
            <w:tcW w:w="414" w:type="pct"/>
            <w:tcBorders>
              <w:top w:val="nil"/>
              <w:left w:val="nil"/>
              <w:bottom w:val="single" w:sz="4" w:space="0" w:color="000000"/>
              <w:right w:val="single" w:sz="4" w:space="0" w:color="000000"/>
            </w:tcBorders>
            <w:noWrap/>
            <w:vAlign w:val="center"/>
            <w:hideMark/>
          </w:tcPr>
          <w:p w14:paraId="46A4F4AD"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3,949</w:t>
            </w:r>
          </w:p>
        </w:tc>
        <w:tc>
          <w:tcPr>
            <w:tcW w:w="413" w:type="pct"/>
            <w:tcBorders>
              <w:top w:val="nil"/>
              <w:left w:val="nil"/>
              <w:bottom w:val="single" w:sz="4" w:space="0" w:color="000000"/>
              <w:right w:val="single" w:sz="8" w:space="0" w:color="000000"/>
            </w:tcBorders>
            <w:shd w:val="clear" w:color="F2F2F2" w:fill="F2F2F2"/>
            <w:noWrap/>
            <w:vAlign w:val="center"/>
            <w:hideMark/>
          </w:tcPr>
          <w:p w14:paraId="414B5ABA"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159.4%</w:t>
            </w:r>
          </w:p>
        </w:tc>
      </w:tr>
      <w:tr w:rsidR="000C060C" w:rsidRPr="00D03BD7" w14:paraId="40E1479B" w14:textId="77777777" w:rsidTr="00270EEF">
        <w:trPr>
          <w:trHeight w:val="255"/>
        </w:trPr>
        <w:tc>
          <w:tcPr>
            <w:tcW w:w="1268" w:type="pct"/>
            <w:tcBorders>
              <w:top w:val="nil"/>
              <w:left w:val="single" w:sz="8" w:space="0" w:color="000000"/>
              <w:bottom w:val="single" w:sz="8" w:space="0" w:color="000000"/>
              <w:right w:val="single" w:sz="4" w:space="0" w:color="000000"/>
            </w:tcBorders>
            <w:shd w:val="clear" w:color="FFFFFF" w:fill="FFFFFF"/>
            <w:vAlign w:val="center"/>
            <w:hideMark/>
          </w:tcPr>
          <w:p w14:paraId="1089265A"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Length of roads improved (km) </w:t>
            </w:r>
          </w:p>
        </w:tc>
        <w:tc>
          <w:tcPr>
            <w:tcW w:w="397" w:type="pct"/>
            <w:tcBorders>
              <w:top w:val="nil"/>
              <w:left w:val="nil"/>
              <w:bottom w:val="single" w:sz="8" w:space="0" w:color="000000"/>
              <w:right w:val="single" w:sz="4" w:space="0" w:color="000000"/>
            </w:tcBorders>
            <w:shd w:val="clear" w:color="FFFFFF" w:fill="FFFFFF"/>
            <w:vAlign w:val="center"/>
            <w:hideMark/>
          </w:tcPr>
          <w:p w14:paraId="789115D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45</w:t>
            </w:r>
          </w:p>
        </w:tc>
        <w:tc>
          <w:tcPr>
            <w:tcW w:w="436" w:type="pct"/>
            <w:tcBorders>
              <w:top w:val="nil"/>
              <w:left w:val="nil"/>
              <w:bottom w:val="single" w:sz="8" w:space="0" w:color="000000"/>
              <w:right w:val="single" w:sz="4" w:space="0" w:color="000000"/>
            </w:tcBorders>
            <w:shd w:val="clear" w:color="F2F2F2" w:fill="F2F2F2"/>
            <w:vAlign w:val="center"/>
            <w:hideMark/>
          </w:tcPr>
          <w:p w14:paraId="71001DC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195%</w:t>
            </w:r>
          </w:p>
        </w:tc>
        <w:tc>
          <w:tcPr>
            <w:tcW w:w="392" w:type="pct"/>
            <w:tcBorders>
              <w:top w:val="nil"/>
              <w:left w:val="nil"/>
              <w:bottom w:val="single" w:sz="8" w:space="0" w:color="000000"/>
              <w:right w:val="single" w:sz="4" w:space="0" w:color="000000"/>
            </w:tcBorders>
            <w:shd w:val="clear" w:color="FFFFFF" w:fill="FFFFFF"/>
            <w:vAlign w:val="center"/>
            <w:hideMark/>
          </w:tcPr>
          <w:p w14:paraId="2C83C73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92</w:t>
            </w:r>
          </w:p>
        </w:tc>
        <w:tc>
          <w:tcPr>
            <w:tcW w:w="433" w:type="pct"/>
            <w:tcBorders>
              <w:top w:val="nil"/>
              <w:left w:val="nil"/>
              <w:bottom w:val="single" w:sz="8" w:space="0" w:color="000000"/>
              <w:right w:val="single" w:sz="4" w:space="0" w:color="000000"/>
            </w:tcBorders>
            <w:shd w:val="clear" w:color="FFFFFF" w:fill="F2F2F2"/>
            <w:vAlign w:val="center"/>
            <w:hideMark/>
          </w:tcPr>
          <w:p w14:paraId="567F6EE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174%</w:t>
            </w:r>
          </w:p>
        </w:tc>
        <w:tc>
          <w:tcPr>
            <w:tcW w:w="386" w:type="pct"/>
            <w:tcBorders>
              <w:top w:val="nil"/>
              <w:left w:val="nil"/>
              <w:bottom w:val="single" w:sz="4" w:space="0" w:color="000000"/>
              <w:right w:val="single" w:sz="4" w:space="0" w:color="000000"/>
            </w:tcBorders>
            <w:shd w:val="clear" w:color="FFFFFF" w:fill="FFFFFF"/>
            <w:vAlign w:val="center"/>
            <w:hideMark/>
          </w:tcPr>
          <w:p w14:paraId="71CED53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72 </w:t>
            </w:r>
          </w:p>
        </w:tc>
        <w:tc>
          <w:tcPr>
            <w:tcW w:w="433" w:type="pct"/>
            <w:tcBorders>
              <w:top w:val="nil"/>
              <w:left w:val="nil"/>
              <w:bottom w:val="single" w:sz="8" w:space="0" w:color="000000"/>
              <w:right w:val="single" w:sz="4" w:space="0" w:color="000000"/>
            </w:tcBorders>
            <w:shd w:val="clear" w:color="FFFFFF" w:fill="F2F2F2"/>
            <w:vAlign w:val="center"/>
            <w:hideMark/>
          </w:tcPr>
          <w:p w14:paraId="26D72A8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w:t>
            </w:r>
          </w:p>
        </w:tc>
        <w:tc>
          <w:tcPr>
            <w:tcW w:w="427" w:type="pct"/>
            <w:tcBorders>
              <w:top w:val="nil"/>
              <w:left w:val="nil"/>
              <w:bottom w:val="single" w:sz="4" w:space="0" w:color="000000"/>
              <w:right w:val="single" w:sz="4" w:space="0" w:color="000000"/>
            </w:tcBorders>
            <w:shd w:val="clear" w:color="FFFFFF" w:fill="FFFFFF"/>
            <w:vAlign w:val="center"/>
            <w:hideMark/>
          </w:tcPr>
          <w:p w14:paraId="27882F4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209</w:t>
            </w:r>
          </w:p>
        </w:tc>
        <w:tc>
          <w:tcPr>
            <w:tcW w:w="414" w:type="pct"/>
            <w:tcBorders>
              <w:top w:val="nil"/>
              <w:left w:val="nil"/>
              <w:bottom w:val="single" w:sz="8" w:space="0" w:color="000000"/>
              <w:right w:val="single" w:sz="4" w:space="0" w:color="000000"/>
            </w:tcBorders>
            <w:noWrap/>
            <w:vAlign w:val="center"/>
            <w:hideMark/>
          </w:tcPr>
          <w:p w14:paraId="2E8A7848"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249</w:t>
            </w:r>
          </w:p>
        </w:tc>
        <w:tc>
          <w:tcPr>
            <w:tcW w:w="413" w:type="pct"/>
            <w:tcBorders>
              <w:top w:val="nil"/>
              <w:left w:val="nil"/>
              <w:bottom w:val="single" w:sz="8" w:space="0" w:color="000000"/>
              <w:right w:val="single" w:sz="8" w:space="0" w:color="000000"/>
            </w:tcBorders>
            <w:shd w:val="clear" w:color="F2F2F2" w:fill="F2F2F2"/>
            <w:noWrap/>
            <w:vAlign w:val="center"/>
            <w:hideMark/>
          </w:tcPr>
          <w:p w14:paraId="1135328F"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119.4%</w:t>
            </w:r>
          </w:p>
        </w:tc>
      </w:tr>
      <w:tr w:rsidR="000C060C" w:rsidRPr="00D03BD7" w14:paraId="63930DEC" w14:textId="77777777" w:rsidTr="00270EEF">
        <w:trPr>
          <w:trHeight w:val="255"/>
        </w:trPr>
        <w:tc>
          <w:tcPr>
            <w:tcW w:w="1268" w:type="pct"/>
            <w:tcBorders>
              <w:top w:val="nil"/>
              <w:left w:val="single" w:sz="8" w:space="0" w:color="000000"/>
              <w:bottom w:val="single" w:sz="8" w:space="0" w:color="000000"/>
              <w:right w:val="single" w:sz="4" w:space="0" w:color="000000"/>
            </w:tcBorders>
            <w:shd w:val="clear" w:color="E2EFD9" w:fill="E2EFD9"/>
            <w:vAlign w:val="center"/>
            <w:hideMark/>
          </w:tcPr>
          <w:p w14:paraId="1D84CCDE"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Subcomponent 2.3 CA Intermediary indicator</w:t>
            </w:r>
          </w:p>
        </w:tc>
        <w:tc>
          <w:tcPr>
            <w:tcW w:w="397" w:type="pct"/>
            <w:tcBorders>
              <w:top w:val="nil"/>
              <w:left w:val="nil"/>
              <w:bottom w:val="single" w:sz="8" w:space="0" w:color="000000"/>
              <w:right w:val="single" w:sz="4" w:space="0" w:color="000000"/>
            </w:tcBorders>
            <w:shd w:val="clear" w:color="E2EFD9" w:fill="E2EFD9"/>
            <w:vAlign w:val="center"/>
            <w:hideMark/>
          </w:tcPr>
          <w:p w14:paraId="0AB4260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PF Targets</w:t>
            </w:r>
          </w:p>
        </w:tc>
        <w:tc>
          <w:tcPr>
            <w:tcW w:w="436" w:type="pct"/>
            <w:tcBorders>
              <w:top w:val="nil"/>
              <w:left w:val="nil"/>
              <w:bottom w:val="single" w:sz="8" w:space="0" w:color="000000"/>
              <w:right w:val="single" w:sz="4" w:space="0" w:color="000000"/>
            </w:tcBorders>
            <w:shd w:val="clear" w:color="E2EFD9" w:fill="E2EFD9"/>
            <w:vAlign w:val="center"/>
            <w:hideMark/>
          </w:tcPr>
          <w:p w14:paraId="3C23E263"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PF Result</w:t>
            </w:r>
          </w:p>
        </w:tc>
        <w:tc>
          <w:tcPr>
            <w:tcW w:w="392" w:type="pct"/>
            <w:tcBorders>
              <w:top w:val="nil"/>
              <w:left w:val="nil"/>
              <w:bottom w:val="single" w:sz="8" w:space="0" w:color="000000"/>
              <w:right w:val="single" w:sz="4" w:space="0" w:color="000000"/>
            </w:tcBorders>
            <w:shd w:val="clear" w:color="E2EFD9" w:fill="E2EFD9"/>
            <w:vAlign w:val="center"/>
            <w:hideMark/>
          </w:tcPr>
          <w:p w14:paraId="47B0D5DE"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AF Targets</w:t>
            </w:r>
          </w:p>
        </w:tc>
        <w:tc>
          <w:tcPr>
            <w:tcW w:w="433" w:type="pct"/>
            <w:tcBorders>
              <w:top w:val="nil"/>
              <w:left w:val="nil"/>
              <w:bottom w:val="single" w:sz="8" w:space="0" w:color="000000"/>
              <w:right w:val="single" w:sz="4" w:space="0" w:color="000000"/>
            </w:tcBorders>
            <w:shd w:val="clear" w:color="E2EFD9" w:fill="E2EFD9"/>
            <w:vAlign w:val="center"/>
            <w:hideMark/>
          </w:tcPr>
          <w:p w14:paraId="660980AF"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 Result</w:t>
            </w:r>
          </w:p>
        </w:tc>
        <w:tc>
          <w:tcPr>
            <w:tcW w:w="386" w:type="pct"/>
            <w:tcBorders>
              <w:top w:val="single" w:sz="8" w:space="0" w:color="000000"/>
              <w:left w:val="nil"/>
              <w:bottom w:val="single" w:sz="8" w:space="0" w:color="000000"/>
              <w:right w:val="single" w:sz="4" w:space="0" w:color="000000"/>
            </w:tcBorders>
            <w:shd w:val="clear" w:color="E2EFD9" w:fill="E2EFD9"/>
            <w:vAlign w:val="center"/>
            <w:hideMark/>
          </w:tcPr>
          <w:p w14:paraId="159AAE04"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AF2 Target </w:t>
            </w:r>
          </w:p>
        </w:tc>
        <w:tc>
          <w:tcPr>
            <w:tcW w:w="433" w:type="pct"/>
            <w:tcBorders>
              <w:top w:val="nil"/>
              <w:left w:val="nil"/>
              <w:bottom w:val="single" w:sz="8" w:space="0" w:color="000000"/>
              <w:right w:val="single" w:sz="4" w:space="0" w:color="000000"/>
            </w:tcBorders>
            <w:shd w:val="clear" w:color="E2EFD9" w:fill="E2EFD9"/>
            <w:vAlign w:val="center"/>
            <w:hideMark/>
          </w:tcPr>
          <w:p w14:paraId="6A128D44"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AF2 Result</w:t>
            </w:r>
          </w:p>
        </w:tc>
        <w:tc>
          <w:tcPr>
            <w:tcW w:w="427" w:type="pct"/>
            <w:tcBorders>
              <w:top w:val="single" w:sz="8" w:space="0" w:color="000000"/>
              <w:left w:val="nil"/>
              <w:bottom w:val="single" w:sz="8" w:space="0" w:color="000000"/>
              <w:right w:val="single" w:sz="4" w:space="0" w:color="000000"/>
            </w:tcBorders>
            <w:shd w:val="clear" w:color="E2EFD9" w:fill="E2EFD9"/>
            <w:vAlign w:val="center"/>
            <w:hideMark/>
          </w:tcPr>
          <w:p w14:paraId="64C2644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Targets</w:t>
            </w:r>
          </w:p>
        </w:tc>
        <w:tc>
          <w:tcPr>
            <w:tcW w:w="414" w:type="pct"/>
            <w:tcBorders>
              <w:top w:val="nil"/>
              <w:left w:val="nil"/>
              <w:bottom w:val="single" w:sz="8" w:space="0" w:color="000000"/>
              <w:right w:val="single" w:sz="4" w:space="0" w:color="000000"/>
            </w:tcBorders>
            <w:shd w:val="clear" w:color="E2EFD9" w:fill="E2EFD9"/>
            <w:vAlign w:val="center"/>
            <w:hideMark/>
          </w:tcPr>
          <w:p w14:paraId="108E24A8"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Result</w:t>
            </w:r>
          </w:p>
        </w:tc>
        <w:tc>
          <w:tcPr>
            <w:tcW w:w="413" w:type="pct"/>
            <w:tcBorders>
              <w:top w:val="nil"/>
              <w:left w:val="nil"/>
              <w:bottom w:val="single" w:sz="8" w:space="0" w:color="000000"/>
              <w:right w:val="single" w:sz="4" w:space="0" w:color="000000"/>
            </w:tcBorders>
            <w:shd w:val="clear" w:color="E2EFD9" w:fill="E2EFD9"/>
            <w:vAlign w:val="center"/>
            <w:hideMark/>
          </w:tcPr>
          <w:p w14:paraId="3820F63B"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Result</w:t>
            </w:r>
          </w:p>
        </w:tc>
      </w:tr>
      <w:tr w:rsidR="000C060C" w:rsidRPr="00D03BD7" w14:paraId="0CE0AD0F" w14:textId="77777777" w:rsidTr="00270EEF">
        <w:trPr>
          <w:trHeight w:val="255"/>
        </w:trPr>
        <w:tc>
          <w:tcPr>
            <w:tcW w:w="1268" w:type="pct"/>
            <w:tcBorders>
              <w:top w:val="single" w:sz="4" w:space="0" w:color="000000"/>
              <w:left w:val="single" w:sz="8" w:space="0" w:color="000000"/>
              <w:bottom w:val="single" w:sz="4" w:space="0" w:color="000000"/>
              <w:right w:val="single" w:sz="4" w:space="0" w:color="000000"/>
            </w:tcBorders>
            <w:shd w:val="clear" w:color="FFFFFF" w:fill="FFFFFF"/>
            <w:vAlign w:val="center"/>
            <w:hideMark/>
          </w:tcPr>
          <w:p w14:paraId="1B8A046F"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direct beneficiaries of wage employment </w:t>
            </w:r>
          </w:p>
        </w:tc>
        <w:tc>
          <w:tcPr>
            <w:tcW w:w="397" w:type="pct"/>
            <w:tcBorders>
              <w:top w:val="single" w:sz="4" w:space="0" w:color="000000"/>
              <w:left w:val="nil"/>
              <w:bottom w:val="single" w:sz="4" w:space="0" w:color="000000"/>
              <w:right w:val="single" w:sz="4" w:space="0" w:color="000000"/>
            </w:tcBorders>
            <w:shd w:val="clear" w:color="FFFFFF" w:fill="FFFFFF"/>
            <w:vAlign w:val="center"/>
            <w:hideMark/>
          </w:tcPr>
          <w:p w14:paraId="18D8C6C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16,940</w:t>
            </w:r>
          </w:p>
        </w:tc>
        <w:tc>
          <w:tcPr>
            <w:tcW w:w="436" w:type="pct"/>
            <w:tcBorders>
              <w:top w:val="single" w:sz="4" w:space="0" w:color="000000"/>
              <w:left w:val="nil"/>
              <w:bottom w:val="single" w:sz="4" w:space="0" w:color="000000"/>
              <w:right w:val="single" w:sz="4" w:space="0" w:color="000000"/>
            </w:tcBorders>
            <w:shd w:val="clear" w:color="F2F2F2" w:fill="F2F2F2"/>
            <w:vAlign w:val="center"/>
            <w:hideMark/>
          </w:tcPr>
          <w:p w14:paraId="4F4F9451"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76%</w:t>
            </w:r>
          </w:p>
        </w:tc>
        <w:tc>
          <w:tcPr>
            <w:tcW w:w="392" w:type="pct"/>
            <w:tcBorders>
              <w:top w:val="single" w:sz="4" w:space="0" w:color="000000"/>
              <w:left w:val="nil"/>
              <w:bottom w:val="single" w:sz="4" w:space="0" w:color="000000"/>
              <w:right w:val="single" w:sz="4" w:space="0" w:color="000000"/>
            </w:tcBorders>
            <w:shd w:val="clear" w:color="FFFFFF" w:fill="FFFFFF"/>
            <w:vAlign w:val="center"/>
            <w:hideMark/>
          </w:tcPr>
          <w:p w14:paraId="3AF9CC3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25,173</w:t>
            </w:r>
          </w:p>
        </w:tc>
        <w:tc>
          <w:tcPr>
            <w:tcW w:w="433" w:type="pct"/>
            <w:tcBorders>
              <w:top w:val="single" w:sz="4" w:space="0" w:color="000000"/>
              <w:left w:val="nil"/>
              <w:bottom w:val="single" w:sz="4" w:space="0" w:color="000000"/>
              <w:right w:val="single" w:sz="4" w:space="0" w:color="000000"/>
            </w:tcBorders>
            <w:shd w:val="clear" w:color="FFFFFF" w:fill="F2F2F2"/>
            <w:vAlign w:val="center"/>
            <w:hideMark/>
          </w:tcPr>
          <w:p w14:paraId="1C1BCC7F"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44%</w:t>
            </w:r>
          </w:p>
        </w:tc>
        <w:tc>
          <w:tcPr>
            <w:tcW w:w="386" w:type="pct"/>
            <w:tcBorders>
              <w:top w:val="single" w:sz="4" w:space="0" w:color="000000"/>
              <w:left w:val="nil"/>
              <w:bottom w:val="single" w:sz="4" w:space="0" w:color="000000"/>
              <w:right w:val="single" w:sz="4" w:space="0" w:color="000000"/>
            </w:tcBorders>
            <w:shd w:val="clear" w:color="FFFFFF" w:fill="FFFFFF"/>
            <w:vAlign w:val="center"/>
            <w:hideMark/>
          </w:tcPr>
          <w:p w14:paraId="7180E34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9,880 </w:t>
            </w:r>
          </w:p>
        </w:tc>
        <w:tc>
          <w:tcPr>
            <w:tcW w:w="433" w:type="pct"/>
            <w:tcBorders>
              <w:top w:val="single" w:sz="4" w:space="0" w:color="000000"/>
              <w:left w:val="nil"/>
              <w:bottom w:val="single" w:sz="4" w:space="0" w:color="000000"/>
              <w:right w:val="single" w:sz="4" w:space="0" w:color="000000"/>
            </w:tcBorders>
            <w:shd w:val="clear" w:color="FFFFFF" w:fill="F2F2F2"/>
            <w:vAlign w:val="center"/>
            <w:hideMark/>
          </w:tcPr>
          <w:p w14:paraId="789CDF8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single" w:sz="4" w:space="0" w:color="000000"/>
              <w:left w:val="nil"/>
              <w:bottom w:val="single" w:sz="4" w:space="0" w:color="000000"/>
              <w:right w:val="single" w:sz="4" w:space="0" w:color="000000"/>
            </w:tcBorders>
            <w:shd w:val="clear" w:color="FFFFFF" w:fill="FFFFFF"/>
            <w:vAlign w:val="center"/>
            <w:hideMark/>
          </w:tcPr>
          <w:p w14:paraId="3538473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51,993</w:t>
            </w:r>
          </w:p>
        </w:tc>
        <w:tc>
          <w:tcPr>
            <w:tcW w:w="414" w:type="pct"/>
            <w:tcBorders>
              <w:top w:val="single" w:sz="4" w:space="0" w:color="000000"/>
              <w:left w:val="nil"/>
              <w:bottom w:val="single" w:sz="4" w:space="0" w:color="000000"/>
              <w:right w:val="single" w:sz="4" w:space="0" w:color="000000"/>
            </w:tcBorders>
            <w:noWrap/>
            <w:vAlign w:val="center"/>
            <w:hideMark/>
          </w:tcPr>
          <w:p w14:paraId="4B11B91D"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23,876</w:t>
            </w:r>
          </w:p>
        </w:tc>
        <w:tc>
          <w:tcPr>
            <w:tcW w:w="413" w:type="pct"/>
            <w:tcBorders>
              <w:top w:val="single" w:sz="4" w:space="0" w:color="000000"/>
              <w:left w:val="nil"/>
              <w:bottom w:val="single" w:sz="4" w:space="0" w:color="000000"/>
              <w:right w:val="single" w:sz="8" w:space="0" w:color="000000"/>
            </w:tcBorders>
            <w:shd w:val="clear" w:color="F2F2F2" w:fill="F2F2F2"/>
            <w:noWrap/>
            <w:vAlign w:val="center"/>
            <w:hideMark/>
          </w:tcPr>
          <w:p w14:paraId="01F77218"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45.9%</w:t>
            </w:r>
          </w:p>
        </w:tc>
      </w:tr>
      <w:tr w:rsidR="000C060C" w:rsidRPr="00D03BD7" w14:paraId="44C4AEE3"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225BBD9E" w14:textId="59D33D66"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female </w:t>
            </w:r>
            <w:r w:rsidR="005146D2" w:rsidRPr="00D03BD7">
              <w:rPr>
                <w:rFonts w:asciiTheme="minorHAnsi" w:eastAsia="Times New Roman" w:hAnsiTheme="minorHAnsi" w:cstheme="minorHAnsi"/>
                <w:color w:val="000000"/>
                <w:sz w:val="18"/>
                <w:szCs w:val="18"/>
              </w:rPr>
              <w:t>benefit</w:t>
            </w:r>
            <w:r w:rsidRPr="00D03BD7">
              <w:rPr>
                <w:rFonts w:asciiTheme="minorHAnsi" w:eastAsia="Times New Roman" w:hAnsiTheme="minorHAnsi" w:cstheme="minorHAnsi"/>
                <w:color w:val="000000"/>
                <w:sz w:val="18"/>
                <w:szCs w:val="18"/>
              </w:rPr>
              <w:t xml:space="preserve"> (3%)</w:t>
            </w:r>
          </w:p>
        </w:tc>
        <w:tc>
          <w:tcPr>
            <w:tcW w:w="397" w:type="pct"/>
            <w:tcBorders>
              <w:top w:val="nil"/>
              <w:left w:val="nil"/>
              <w:bottom w:val="single" w:sz="4" w:space="0" w:color="000000"/>
              <w:right w:val="single" w:sz="4" w:space="0" w:color="000000"/>
            </w:tcBorders>
            <w:shd w:val="clear" w:color="FFFFFF" w:fill="FFFFFF"/>
            <w:vAlign w:val="center"/>
            <w:hideMark/>
          </w:tcPr>
          <w:p w14:paraId="3486247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508</w:t>
            </w:r>
          </w:p>
        </w:tc>
        <w:tc>
          <w:tcPr>
            <w:tcW w:w="436" w:type="pct"/>
            <w:tcBorders>
              <w:top w:val="nil"/>
              <w:left w:val="nil"/>
              <w:bottom w:val="single" w:sz="4" w:space="0" w:color="000000"/>
              <w:right w:val="single" w:sz="4" w:space="0" w:color="000000"/>
            </w:tcBorders>
            <w:shd w:val="clear" w:color="F2F2F2" w:fill="F2F2F2"/>
            <w:vAlign w:val="center"/>
            <w:hideMark/>
          </w:tcPr>
          <w:p w14:paraId="1931BE2A"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113%</w:t>
            </w:r>
          </w:p>
        </w:tc>
        <w:tc>
          <w:tcPr>
            <w:tcW w:w="392" w:type="pct"/>
            <w:tcBorders>
              <w:top w:val="nil"/>
              <w:left w:val="nil"/>
              <w:bottom w:val="single" w:sz="4" w:space="0" w:color="000000"/>
              <w:right w:val="single" w:sz="4" w:space="0" w:color="000000"/>
            </w:tcBorders>
            <w:shd w:val="clear" w:color="FFFFFF" w:fill="FFFFFF"/>
            <w:vAlign w:val="center"/>
            <w:hideMark/>
          </w:tcPr>
          <w:p w14:paraId="245913AF"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1,259</w:t>
            </w:r>
          </w:p>
        </w:tc>
        <w:tc>
          <w:tcPr>
            <w:tcW w:w="433" w:type="pct"/>
            <w:tcBorders>
              <w:top w:val="nil"/>
              <w:left w:val="nil"/>
              <w:bottom w:val="single" w:sz="4" w:space="0" w:color="000000"/>
              <w:right w:val="single" w:sz="4" w:space="0" w:color="000000"/>
            </w:tcBorders>
            <w:shd w:val="clear" w:color="FFFFFF" w:fill="F2F2F2"/>
            <w:vAlign w:val="center"/>
            <w:hideMark/>
          </w:tcPr>
          <w:p w14:paraId="0854E82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w:t>
            </w:r>
          </w:p>
        </w:tc>
        <w:tc>
          <w:tcPr>
            <w:tcW w:w="386" w:type="pct"/>
            <w:tcBorders>
              <w:top w:val="nil"/>
              <w:left w:val="nil"/>
              <w:bottom w:val="single" w:sz="4" w:space="0" w:color="000000"/>
              <w:right w:val="single" w:sz="4" w:space="0" w:color="000000"/>
            </w:tcBorders>
            <w:shd w:val="clear" w:color="FFFFFF" w:fill="FFFFFF"/>
            <w:vAlign w:val="center"/>
            <w:hideMark/>
          </w:tcPr>
          <w:p w14:paraId="3C5B95A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400 </w:t>
            </w:r>
          </w:p>
        </w:tc>
        <w:tc>
          <w:tcPr>
            <w:tcW w:w="433" w:type="pct"/>
            <w:tcBorders>
              <w:top w:val="nil"/>
              <w:left w:val="nil"/>
              <w:bottom w:val="single" w:sz="4" w:space="0" w:color="000000"/>
              <w:right w:val="single" w:sz="4" w:space="0" w:color="000000"/>
            </w:tcBorders>
            <w:shd w:val="clear" w:color="FFFFFF" w:fill="F2F2F2"/>
            <w:vAlign w:val="center"/>
            <w:hideMark/>
          </w:tcPr>
          <w:p w14:paraId="2089B3B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5DC0A64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2,167</w:t>
            </w:r>
          </w:p>
        </w:tc>
        <w:tc>
          <w:tcPr>
            <w:tcW w:w="414" w:type="pct"/>
            <w:tcBorders>
              <w:top w:val="nil"/>
              <w:left w:val="nil"/>
              <w:bottom w:val="single" w:sz="4" w:space="0" w:color="000000"/>
              <w:right w:val="single" w:sz="4" w:space="0" w:color="000000"/>
            </w:tcBorders>
            <w:noWrap/>
            <w:vAlign w:val="center"/>
            <w:hideMark/>
          </w:tcPr>
          <w:p w14:paraId="42B71AF4"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649</w:t>
            </w:r>
          </w:p>
        </w:tc>
        <w:tc>
          <w:tcPr>
            <w:tcW w:w="413" w:type="pct"/>
            <w:tcBorders>
              <w:top w:val="nil"/>
              <w:left w:val="nil"/>
              <w:bottom w:val="single" w:sz="4" w:space="0" w:color="000000"/>
              <w:right w:val="single" w:sz="8" w:space="0" w:color="000000"/>
            </w:tcBorders>
            <w:shd w:val="clear" w:color="F2F2F2" w:fill="F2F2F2"/>
            <w:noWrap/>
            <w:vAlign w:val="center"/>
            <w:hideMark/>
          </w:tcPr>
          <w:p w14:paraId="0591C87A"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29.9%</w:t>
            </w:r>
          </w:p>
        </w:tc>
      </w:tr>
      <w:tr w:rsidR="000C060C" w:rsidRPr="00D03BD7" w14:paraId="23AF0E71"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487607A4"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indirect beneficiaries of wage employment</w:t>
            </w:r>
          </w:p>
        </w:tc>
        <w:tc>
          <w:tcPr>
            <w:tcW w:w="397" w:type="pct"/>
            <w:tcBorders>
              <w:top w:val="nil"/>
              <w:left w:val="nil"/>
              <w:bottom w:val="single" w:sz="4" w:space="0" w:color="000000"/>
              <w:right w:val="single" w:sz="4" w:space="0" w:color="000000"/>
            </w:tcBorders>
            <w:shd w:val="clear" w:color="FFFFFF" w:fill="FFFFFF"/>
            <w:vAlign w:val="center"/>
            <w:hideMark/>
          </w:tcPr>
          <w:p w14:paraId="730FFBD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101,640</w:t>
            </w:r>
          </w:p>
        </w:tc>
        <w:tc>
          <w:tcPr>
            <w:tcW w:w="436" w:type="pct"/>
            <w:tcBorders>
              <w:top w:val="nil"/>
              <w:left w:val="nil"/>
              <w:bottom w:val="single" w:sz="4" w:space="0" w:color="000000"/>
              <w:right w:val="single" w:sz="4" w:space="0" w:color="000000"/>
            </w:tcBorders>
            <w:shd w:val="clear" w:color="F2F2F2" w:fill="F2F2F2"/>
            <w:vAlign w:val="center"/>
            <w:hideMark/>
          </w:tcPr>
          <w:p w14:paraId="473E2C98"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88%</w:t>
            </w:r>
          </w:p>
        </w:tc>
        <w:tc>
          <w:tcPr>
            <w:tcW w:w="392" w:type="pct"/>
            <w:tcBorders>
              <w:top w:val="nil"/>
              <w:left w:val="nil"/>
              <w:bottom w:val="single" w:sz="4" w:space="0" w:color="000000"/>
              <w:right w:val="single" w:sz="4" w:space="0" w:color="000000"/>
            </w:tcBorders>
            <w:shd w:val="clear" w:color="FFFFFF" w:fill="FFFFFF"/>
            <w:vAlign w:val="center"/>
            <w:hideMark/>
          </w:tcPr>
          <w:p w14:paraId="37419ED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151,038</w:t>
            </w:r>
          </w:p>
        </w:tc>
        <w:tc>
          <w:tcPr>
            <w:tcW w:w="433" w:type="pct"/>
            <w:tcBorders>
              <w:top w:val="nil"/>
              <w:left w:val="nil"/>
              <w:bottom w:val="single" w:sz="4" w:space="0" w:color="000000"/>
              <w:right w:val="single" w:sz="4" w:space="0" w:color="000000"/>
            </w:tcBorders>
            <w:shd w:val="clear" w:color="FFFFFF" w:fill="F2F2F2"/>
            <w:vAlign w:val="center"/>
            <w:hideMark/>
          </w:tcPr>
          <w:p w14:paraId="6B78170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51%</w:t>
            </w:r>
          </w:p>
        </w:tc>
        <w:tc>
          <w:tcPr>
            <w:tcW w:w="386" w:type="pct"/>
            <w:tcBorders>
              <w:top w:val="nil"/>
              <w:left w:val="nil"/>
              <w:bottom w:val="single" w:sz="4" w:space="0" w:color="000000"/>
              <w:right w:val="single" w:sz="4" w:space="0" w:color="000000"/>
            </w:tcBorders>
            <w:shd w:val="clear" w:color="FFFFFF" w:fill="FFFFFF"/>
            <w:vAlign w:val="center"/>
            <w:hideMark/>
          </w:tcPr>
          <w:p w14:paraId="7917DE0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59,280 </w:t>
            </w:r>
          </w:p>
        </w:tc>
        <w:tc>
          <w:tcPr>
            <w:tcW w:w="433" w:type="pct"/>
            <w:tcBorders>
              <w:top w:val="nil"/>
              <w:left w:val="nil"/>
              <w:bottom w:val="single" w:sz="4" w:space="0" w:color="000000"/>
              <w:right w:val="single" w:sz="4" w:space="0" w:color="000000"/>
            </w:tcBorders>
            <w:shd w:val="clear" w:color="FFFFFF" w:fill="F2F2F2"/>
            <w:vAlign w:val="center"/>
            <w:hideMark/>
          </w:tcPr>
          <w:p w14:paraId="23AD89D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538DA1BF"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311,958</w:t>
            </w:r>
          </w:p>
        </w:tc>
        <w:tc>
          <w:tcPr>
            <w:tcW w:w="414" w:type="pct"/>
            <w:tcBorders>
              <w:top w:val="nil"/>
              <w:left w:val="nil"/>
              <w:bottom w:val="single" w:sz="4" w:space="0" w:color="000000"/>
              <w:right w:val="single" w:sz="4" w:space="0" w:color="000000"/>
            </w:tcBorders>
            <w:noWrap/>
            <w:vAlign w:val="center"/>
            <w:hideMark/>
          </w:tcPr>
          <w:p w14:paraId="7B82EF67"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166,600</w:t>
            </w:r>
          </w:p>
        </w:tc>
        <w:tc>
          <w:tcPr>
            <w:tcW w:w="413" w:type="pct"/>
            <w:tcBorders>
              <w:top w:val="nil"/>
              <w:left w:val="nil"/>
              <w:bottom w:val="single" w:sz="4" w:space="0" w:color="000000"/>
              <w:right w:val="single" w:sz="8" w:space="0" w:color="000000"/>
            </w:tcBorders>
            <w:shd w:val="clear" w:color="F2F2F2" w:fill="F2F2F2"/>
            <w:noWrap/>
            <w:vAlign w:val="center"/>
            <w:hideMark/>
          </w:tcPr>
          <w:p w14:paraId="69274C82"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53.4%</w:t>
            </w:r>
          </w:p>
        </w:tc>
      </w:tr>
      <w:tr w:rsidR="000C060C" w:rsidRPr="00D03BD7" w14:paraId="39F5CC11"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0DC9B828"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people with increased access to basic services</w:t>
            </w:r>
          </w:p>
        </w:tc>
        <w:tc>
          <w:tcPr>
            <w:tcW w:w="397" w:type="pct"/>
            <w:tcBorders>
              <w:top w:val="nil"/>
              <w:left w:val="nil"/>
              <w:bottom w:val="single" w:sz="4" w:space="0" w:color="000000"/>
              <w:right w:val="single" w:sz="4" w:space="0" w:color="000000"/>
            </w:tcBorders>
            <w:shd w:val="clear" w:color="FFFFFF" w:fill="FFFFFF"/>
            <w:vAlign w:val="center"/>
            <w:hideMark/>
          </w:tcPr>
          <w:p w14:paraId="0EAA855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255,000</w:t>
            </w:r>
          </w:p>
        </w:tc>
        <w:tc>
          <w:tcPr>
            <w:tcW w:w="436" w:type="pct"/>
            <w:tcBorders>
              <w:top w:val="nil"/>
              <w:left w:val="nil"/>
              <w:bottom w:val="single" w:sz="4" w:space="0" w:color="000000"/>
              <w:right w:val="single" w:sz="4" w:space="0" w:color="000000"/>
            </w:tcBorders>
            <w:shd w:val="clear" w:color="F2F2F2" w:fill="F2F2F2"/>
            <w:vAlign w:val="center"/>
            <w:hideMark/>
          </w:tcPr>
          <w:p w14:paraId="3ECB086B"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177%</w:t>
            </w:r>
          </w:p>
        </w:tc>
        <w:tc>
          <w:tcPr>
            <w:tcW w:w="392" w:type="pct"/>
            <w:tcBorders>
              <w:top w:val="nil"/>
              <w:left w:val="nil"/>
              <w:bottom w:val="single" w:sz="4" w:space="0" w:color="000000"/>
              <w:right w:val="single" w:sz="4" w:space="0" w:color="000000"/>
            </w:tcBorders>
            <w:shd w:val="clear" w:color="FFFFFF" w:fill="FFFFFF"/>
            <w:vAlign w:val="center"/>
            <w:hideMark/>
          </w:tcPr>
          <w:p w14:paraId="0E0EBD3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291,330</w:t>
            </w:r>
          </w:p>
        </w:tc>
        <w:tc>
          <w:tcPr>
            <w:tcW w:w="433" w:type="pct"/>
            <w:tcBorders>
              <w:top w:val="nil"/>
              <w:left w:val="nil"/>
              <w:bottom w:val="single" w:sz="4" w:space="0" w:color="000000"/>
              <w:right w:val="single" w:sz="4" w:space="0" w:color="000000"/>
            </w:tcBorders>
            <w:shd w:val="clear" w:color="FFFFFF" w:fill="F2F2F2"/>
            <w:vAlign w:val="center"/>
            <w:hideMark/>
          </w:tcPr>
          <w:p w14:paraId="667E111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91%</w:t>
            </w:r>
          </w:p>
        </w:tc>
        <w:tc>
          <w:tcPr>
            <w:tcW w:w="386" w:type="pct"/>
            <w:tcBorders>
              <w:top w:val="nil"/>
              <w:left w:val="nil"/>
              <w:bottom w:val="single" w:sz="4" w:space="0" w:color="000000"/>
              <w:right w:val="single" w:sz="4" w:space="0" w:color="000000"/>
            </w:tcBorders>
            <w:shd w:val="clear" w:color="FFFFFF" w:fill="FFFFFF"/>
            <w:vAlign w:val="center"/>
            <w:hideMark/>
          </w:tcPr>
          <w:p w14:paraId="0D619F7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123,800 </w:t>
            </w:r>
          </w:p>
        </w:tc>
        <w:tc>
          <w:tcPr>
            <w:tcW w:w="433" w:type="pct"/>
            <w:tcBorders>
              <w:top w:val="nil"/>
              <w:left w:val="nil"/>
              <w:bottom w:val="single" w:sz="4" w:space="0" w:color="000000"/>
              <w:right w:val="single" w:sz="4" w:space="0" w:color="000000"/>
            </w:tcBorders>
            <w:shd w:val="clear" w:color="FFFFFF" w:fill="F2F2F2"/>
            <w:vAlign w:val="center"/>
            <w:hideMark/>
          </w:tcPr>
          <w:p w14:paraId="752EFCA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269F98D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670,130</w:t>
            </w:r>
          </w:p>
        </w:tc>
        <w:tc>
          <w:tcPr>
            <w:tcW w:w="414" w:type="pct"/>
            <w:tcBorders>
              <w:top w:val="nil"/>
              <w:left w:val="nil"/>
              <w:bottom w:val="single" w:sz="4" w:space="0" w:color="000000"/>
              <w:right w:val="single" w:sz="4" w:space="0" w:color="000000"/>
            </w:tcBorders>
            <w:noWrap/>
            <w:vAlign w:val="center"/>
            <w:hideMark/>
          </w:tcPr>
          <w:p w14:paraId="53B83C69"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715,226</w:t>
            </w:r>
          </w:p>
        </w:tc>
        <w:tc>
          <w:tcPr>
            <w:tcW w:w="413" w:type="pct"/>
            <w:tcBorders>
              <w:top w:val="nil"/>
              <w:left w:val="nil"/>
              <w:bottom w:val="single" w:sz="4" w:space="0" w:color="000000"/>
              <w:right w:val="single" w:sz="8" w:space="0" w:color="000000"/>
            </w:tcBorders>
            <w:shd w:val="clear" w:color="F2F2F2" w:fill="F2F2F2"/>
            <w:noWrap/>
            <w:vAlign w:val="center"/>
            <w:hideMark/>
          </w:tcPr>
          <w:p w14:paraId="5DF27816"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106.7%</w:t>
            </w:r>
          </w:p>
        </w:tc>
      </w:tr>
      <w:tr w:rsidR="000C060C" w:rsidRPr="00D03BD7" w14:paraId="09C49C7F"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25A28D7B"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Cubic meters of water schemes constructed/rehabilitated (m3) </w:t>
            </w:r>
          </w:p>
        </w:tc>
        <w:tc>
          <w:tcPr>
            <w:tcW w:w="397" w:type="pct"/>
            <w:tcBorders>
              <w:top w:val="nil"/>
              <w:left w:val="nil"/>
              <w:bottom w:val="single" w:sz="4" w:space="0" w:color="000000"/>
              <w:right w:val="single" w:sz="4" w:space="0" w:color="000000"/>
            </w:tcBorders>
            <w:shd w:val="clear" w:color="FFFFFF" w:fill="FFFFFF"/>
            <w:vAlign w:val="center"/>
            <w:hideMark/>
          </w:tcPr>
          <w:p w14:paraId="681A715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57,000</w:t>
            </w:r>
          </w:p>
        </w:tc>
        <w:tc>
          <w:tcPr>
            <w:tcW w:w="436" w:type="pct"/>
            <w:tcBorders>
              <w:top w:val="nil"/>
              <w:left w:val="nil"/>
              <w:bottom w:val="single" w:sz="4" w:space="0" w:color="000000"/>
              <w:right w:val="single" w:sz="4" w:space="0" w:color="000000"/>
            </w:tcBorders>
            <w:shd w:val="clear" w:color="F2F2F2" w:fill="F2F2F2"/>
            <w:vAlign w:val="center"/>
            <w:hideMark/>
          </w:tcPr>
          <w:p w14:paraId="597ADF4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115%</w:t>
            </w:r>
          </w:p>
        </w:tc>
        <w:tc>
          <w:tcPr>
            <w:tcW w:w="392" w:type="pct"/>
            <w:tcBorders>
              <w:top w:val="nil"/>
              <w:left w:val="nil"/>
              <w:bottom w:val="single" w:sz="4" w:space="0" w:color="000000"/>
              <w:right w:val="single" w:sz="4" w:space="0" w:color="000000"/>
            </w:tcBorders>
            <w:shd w:val="clear" w:color="FFFFFF" w:fill="FFFFFF"/>
            <w:vAlign w:val="center"/>
            <w:hideMark/>
          </w:tcPr>
          <w:p w14:paraId="59D4D4B3"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63,042</w:t>
            </w:r>
          </w:p>
        </w:tc>
        <w:tc>
          <w:tcPr>
            <w:tcW w:w="433" w:type="pct"/>
            <w:tcBorders>
              <w:top w:val="nil"/>
              <w:left w:val="nil"/>
              <w:bottom w:val="single" w:sz="4" w:space="0" w:color="000000"/>
              <w:right w:val="single" w:sz="4" w:space="0" w:color="000000"/>
            </w:tcBorders>
            <w:shd w:val="clear" w:color="FFFFFF" w:fill="F2F2F2"/>
            <w:vAlign w:val="center"/>
            <w:hideMark/>
          </w:tcPr>
          <w:p w14:paraId="54F0C76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20%</w:t>
            </w:r>
          </w:p>
        </w:tc>
        <w:tc>
          <w:tcPr>
            <w:tcW w:w="386" w:type="pct"/>
            <w:tcBorders>
              <w:top w:val="nil"/>
              <w:left w:val="nil"/>
              <w:bottom w:val="single" w:sz="4" w:space="0" w:color="000000"/>
              <w:right w:val="single" w:sz="4" w:space="0" w:color="000000"/>
            </w:tcBorders>
            <w:shd w:val="clear" w:color="FFFFFF" w:fill="FFFFFF"/>
            <w:vAlign w:val="center"/>
            <w:hideMark/>
          </w:tcPr>
          <w:p w14:paraId="341F3F6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27,360 </w:t>
            </w:r>
          </w:p>
        </w:tc>
        <w:tc>
          <w:tcPr>
            <w:tcW w:w="433" w:type="pct"/>
            <w:tcBorders>
              <w:top w:val="nil"/>
              <w:left w:val="nil"/>
              <w:bottom w:val="single" w:sz="4" w:space="0" w:color="000000"/>
              <w:right w:val="single" w:sz="4" w:space="0" w:color="000000"/>
            </w:tcBorders>
            <w:shd w:val="clear" w:color="FFFFFF" w:fill="F2F2F2"/>
            <w:vAlign w:val="center"/>
            <w:hideMark/>
          </w:tcPr>
          <w:p w14:paraId="2DCFD24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18C26CF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147,402</w:t>
            </w:r>
          </w:p>
        </w:tc>
        <w:tc>
          <w:tcPr>
            <w:tcW w:w="414" w:type="pct"/>
            <w:tcBorders>
              <w:top w:val="nil"/>
              <w:left w:val="nil"/>
              <w:bottom w:val="single" w:sz="4" w:space="0" w:color="000000"/>
              <w:right w:val="single" w:sz="4" w:space="0" w:color="000000"/>
            </w:tcBorders>
            <w:noWrap/>
            <w:vAlign w:val="center"/>
            <w:hideMark/>
          </w:tcPr>
          <w:p w14:paraId="75DB4001"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78,287</w:t>
            </w:r>
          </w:p>
        </w:tc>
        <w:tc>
          <w:tcPr>
            <w:tcW w:w="413" w:type="pct"/>
            <w:tcBorders>
              <w:top w:val="nil"/>
              <w:left w:val="nil"/>
              <w:bottom w:val="single" w:sz="4" w:space="0" w:color="000000"/>
              <w:right w:val="single" w:sz="8" w:space="0" w:color="000000"/>
            </w:tcBorders>
            <w:shd w:val="clear" w:color="F2F2F2" w:fill="F2F2F2"/>
            <w:noWrap/>
            <w:vAlign w:val="center"/>
            <w:hideMark/>
          </w:tcPr>
          <w:p w14:paraId="7733655D"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53.1%</w:t>
            </w:r>
          </w:p>
        </w:tc>
      </w:tr>
      <w:tr w:rsidR="000C060C" w:rsidRPr="00D03BD7" w14:paraId="034CD955"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56B4636A" w14:textId="1EA24A03" w:rsidR="000C060C" w:rsidRPr="00D03BD7" w:rsidRDefault="000C060C" w:rsidP="00270EEF">
            <w:pPr>
              <w:spacing w:after="0" w:line="240" w:lineRule="auto"/>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Hectare</w:t>
            </w:r>
            <w:r w:rsidRPr="00D03BD7">
              <w:rPr>
                <w:rFonts w:asciiTheme="minorHAnsi" w:eastAsia="Times New Roman" w:hAnsiTheme="minorHAnsi" w:cstheme="minorHAnsi"/>
                <w:color w:val="000000"/>
                <w:sz w:val="18"/>
                <w:szCs w:val="18"/>
              </w:rPr>
              <w:t xml:space="preserve"> of </w:t>
            </w:r>
            <w:r w:rsidR="005146D2" w:rsidRPr="00D03BD7">
              <w:rPr>
                <w:rFonts w:asciiTheme="minorHAnsi" w:eastAsia="Times New Roman" w:hAnsiTheme="minorHAnsi" w:cstheme="minorHAnsi"/>
                <w:color w:val="000000"/>
                <w:sz w:val="18"/>
                <w:szCs w:val="18"/>
              </w:rPr>
              <w:t>Agri</w:t>
            </w:r>
            <w:r w:rsidRPr="00D03BD7">
              <w:rPr>
                <w:rFonts w:asciiTheme="minorHAnsi" w:eastAsia="Times New Roman" w:hAnsiTheme="minorHAnsi" w:cstheme="minorHAnsi"/>
                <w:color w:val="000000"/>
                <w:sz w:val="18"/>
                <w:szCs w:val="18"/>
              </w:rPr>
              <w:t xml:space="preserve"> land rehabilitated </w:t>
            </w:r>
          </w:p>
        </w:tc>
        <w:tc>
          <w:tcPr>
            <w:tcW w:w="397" w:type="pct"/>
            <w:tcBorders>
              <w:top w:val="nil"/>
              <w:left w:val="nil"/>
              <w:bottom w:val="single" w:sz="4" w:space="0" w:color="000000"/>
              <w:right w:val="single" w:sz="4" w:space="0" w:color="000000"/>
            </w:tcBorders>
            <w:shd w:val="clear" w:color="FFFFFF" w:fill="FFFFFF"/>
            <w:vAlign w:val="center"/>
            <w:hideMark/>
          </w:tcPr>
          <w:p w14:paraId="6156CAF3"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1,600</w:t>
            </w:r>
          </w:p>
        </w:tc>
        <w:tc>
          <w:tcPr>
            <w:tcW w:w="436" w:type="pct"/>
            <w:tcBorders>
              <w:top w:val="nil"/>
              <w:left w:val="nil"/>
              <w:bottom w:val="single" w:sz="4" w:space="0" w:color="000000"/>
              <w:right w:val="single" w:sz="4" w:space="0" w:color="000000"/>
            </w:tcBorders>
            <w:shd w:val="clear" w:color="F2F2F2" w:fill="F2F2F2"/>
            <w:vAlign w:val="center"/>
            <w:hideMark/>
          </w:tcPr>
          <w:p w14:paraId="59B4A644"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160%</w:t>
            </w:r>
          </w:p>
        </w:tc>
        <w:tc>
          <w:tcPr>
            <w:tcW w:w="392" w:type="pct"/>
            <w:tcBorders>
              <w:top w:val="nil"/>
              <w:left w:val="nil"/>
              <w:bottom w:val="single" w:sz="4" w:space="0" w:color="000000"/>
              <w:right w:val="single" w:sz="4" w:space="0" w:color="000000"/>
            </w:tcBorders>
            <w:shd w:val="clear" w:color="FFFFFF" w:fill="FFFFFF"/>
            <w:vAlign w:val="center"/>
            <w:hideMark/>
          </w:tcPr>
          <w:p w14:paraId="025B5E5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2,522</w:t>
            </w:r>
          </w:p>
        </w:tc>
        <w:tc>
          <w:tcPr>
            <w:tcW w:w="433" w:type="pct"/>
            <w:tcBorders>
              <w:top w:val="nil"/>
              <w:left w:val="nil"/>
              <w:bottom w:val="single" w:sz="4" w:space="0" w:color="000000"/>
              <w:right w:val="single" w:sz="4" w:space="0" w:color="000000"/>
            </w:tcBorders>
            <w:shd w:val="clear" w:color="FFFFFF" w:fill="F2F2F2"/>
            <w:vAlign w:val="center"/>
            <w:hideMark/>
          </w:tcPr>
          <w:p w14:paraId="063DF43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41%</w:t>
            </w:r>
          </w:p>
        </w:tc>
        <w:tc>
          <w:tcPr>
            <w:tcW w:w="386" w:type="pct"/>
            <w:tcBorders>
              <w:top w:val="nil"/>
              <w:left w:val="nil"/>
              <w:bottom w:val="single" w:sz="4" w:space="0" w:color="000000"/>
              <w:right w:val="single" w:sz="4" w:space="0" w:color="000000"/>
            </w:tcBorders>
            <w:shd w:val="clear" w:color="FFFFFF" w:fill="FFFFFF"/>
            <w:vAlign w:val="center"/>
            <w:hideMark/>
          </w:tcPr>
          <w:p w14:paraId="11CE8A9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890 </w:t>
            </w:r>
          </w:p>
        </w:tc>
        <w:tc>
          <w:tcPr>
            <w:tcW w:w="433" w:type="pct"/>
            <w:tcBorders>
              <w:top w:val="nil"/>
              <w:left w:val="nil"/>
              <w:bottom w:val="single" w:sz="4" w:space="0" w:color="000000"/>
              <w:right w:val="single" w:sz="4" w:space="0" w:color="000000"/>
            </w:tcBorders>
            <w:shd w:val="clear" w:color="FFFFFF" w:fill="F2F2F2"/>
            <w:vAlign w:val="center"/>
            <w:hideMark/>
          </w:tcPr>
          <w:p w14:paraId="3BA7C4E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2E3A68E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5,012</w:t>
            </w:r>
          </w:p>
        </w:tc>
        <w:tc>
          <w:tcPr>
            <w:tcW w:w="414" w:type="pct"/>
            <w:tcBorders>
              <w:top w:val="nil"/>
              <w:left w:val="nil"/>
              <w:bottom w:val="single" w:sz="4" w:space="0" w:color="000000"/>
              <w:right w:val="single" w:sz="4" w:space="0" w:color="000000"/>
            </w:tcBorders>
            <w:noWrap/>
            <w:vAlign w:val="center"/>
            <w:hideMark/>
          </w:tcPr>
          <w:p w14:paraId="11D7ACA2"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3,586</w:t>
            </w:r>
          </w:p>
        </w:tc>
        <w:tc>
          <w:tcPr>
            <w:tcW w:w="413" w:type="pct"/>
            <w:tcBorders>
              <w:top w:val="nil"/>
              <w:left w:val="nil"/>
              <w:bottom w:val="single" w:sz="4" w:space="0" w:color="000000"/>
              <w:right w:val="single" w:sz="8" w:space="0" w:color="000000"/>
            </w:tcBorders>
            <w:shd w:val="clear" w:color="F2F2F2" w:fill="F2F2F2"/>
            <w:noWrap/>
            <w:vAlign w:val="center"/>
            <w:hideMark/>
          </w:tcPr>
          <w:p w14:paraId="1A066B3E"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71.6%</w:t>
            </w:r>
          </w:p>
        </w:tc>
      </w:tr>
      <w:tr w:rsidR="000C060C" w:rsidRPr="00D03BD7" w14:paraId="19A2507B" w14:textId="77777777" w:rsidTr="00270EEF">
        <w:trPr>
          <w:trHeight w:val="255"/>
        </w:trPr>
        <w:tc>
          <w:tcPr>
            <w:tcW w:w="1268" w:type="pct"/>
            <w:tcBorders>
              <w:top w:val="nil"/>
              <w:left w:val="single" w:sz="8" w:space="0" w:color="000000"/>
              <w:bottom w:val="single" w:sz="8" w:space="0" w:color="000000"/>
              <w:right w:val="single" w:sz="4" w:space="0" w:color="000000"/>
            </w:tcBorders>
            <w:shd w:val="clear" w:color="FFFFFF" w:fill="FFFFFF"/>
            <w:vAlign w:val="center"/>
            <w:hideMark/>
          </w:tcPr>
          <w:p w14:paraId="363A4102"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Length of roads improved (km) </w:t>
            </w:r>
          </w:p>
        </w:tc>
        <w:tc>
          <w:tcPr>
            <w:tcW w:w="397" w:type="pct"/>
            <w:tcBorders>
              <w:top w:val="nil"/>
              <w:left w:val="nil"/>
              <w:bottom w:val="single" w:sz="8" w:space="0" w:color="000000"/>
              <w:right w:val="single" w:sz="4" w:space="0" w:color="000000"/>
            </w:tcBorders>
            <w:shd w:val="clear" w:color="FFFFFF" w:fill="FFFFFF"/>
            <w:vAlign w:val="center"/>
            <w:hideMark/>
          </w:tcPr>
          <w:p w14:paraId="73DCCD3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38</w:t>
            </w:r>
          </w:p>
        </w:tc>
        <w:tc>
          <w:tcPr>
            <w:tcW w:w="436" w:type="pct"/>
            <w:tcBorders>
              <w:top w:val="nil"/>
              <w:left w:val="nil"/>
              <w:bottom w:val="single" w:sz="8" w:space="0" w:color="000000"/>
              <w:right w:val="single" w:sz="4" w:space="0" w:color="000000"/>
            </w:tcBorders>
            <w:shd w:val="clear" w:color="F2F2F2" w:fill="F2F2F2"/>
            <w:vAlign w:val="center"/>
            <w:hideMark/>
          </w:tcPr>
          <w:p w14:paraId="78BA49AA"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128%</w:t>
            </w:r>
          </w:p>
        </w:tc>
        <w:tc>
          <w:tcPr>
            <w:tcW w:w="392" w:type="pct"/>
            <w:tcBorders>
              <w:top w:val="nil"/>
              <w:left w:val="nil"/>
              <w:bottom w:val="single" w:sz="8" w:space="0" w:color="000000"/>
              <w:right w:val="single" w:sz="4" w:space="0" w:color="000000"/>
            </w:tcBorders>
            <w:shd w:val="clear" w:color="FFFFFF" w:fill="FFFFFF"/>
            <w:vAlign w:val="center"/>
            <w:hideMark/>
          </w:tcPr>
          <w:p w14:paraId="1DA8FB1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66</w:t>
            </w:r>
          </w:p>
        </w:tc>
        <w:tc>
          <w:tcPr>
            <w:tcW w:w="433" w:type="pct"/>
            <w:tcBorders>
              <w:top w:val="nil"/>
              <w:left w:val="nil"/>
              <w:bottom w:val="single" w:sz="8" w:space="0" w:color="000000"/>
              <w:right w:val="single" w:sz="4" w:space="0" w:color="000000"/>
            </w:tcBorders>
            <w:shd w:val="clear" w:color="FFFFFF" w:fill="F2F2F2"/>
            <w:vAlign w:val="center"/>
            <w:hideMark/>
          </w:tcPr>
          <w:p w14:paraId="76B47BD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31%</w:t>
            </w:r>
          </w:p>
        </w:tc>
        <w:tc>
          <w:tcPr>
            <w:tcW w:w="386" w:type="pct"/>
            <w:tcBorders>
              <w:top w:val="nil"/>
              <w:left w:val="nil"/>
              <w:bottom w:val="single" w:sz="4" w:space="0" w:color="000000"/>
              <w:right w:val="single" w:sz="4" w:space="0" w:color="000000"/>
            </w:tcBorders>
            <w:shd w:val="clear" w:color="FFFFFF" w:fill="FFFFFF"/>
            <w:vAlign w:val="center"/>
            <w:hideMark/>
          </w:tcPr>
          <w:p w14:paraId="04FFB79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59 </w:t>
            </w:r>
          </w:p>
        </w:tc>
        <w:tc>
          <w:tcPr>
            <w:tcW w:w="433" w:type="pct"/>
            <w:tcBorders>
              <w:top w:val="nil"/>
              <w:left w:val="nil"/>
              <w:bottom w:val="single" w:sz="8" w:space="0" w:color="000000"/>
              <w:right w:val="single" w:sz="4" w:space="0" w:color="000000"/>
            </w:tcBorders>
            <w:shd w:val="clear" w:color="FFFFFF" w:fill="F2F2F2"/>
            <w:vAlign w:val="center"/>
            <w:hideMark/>
          </w:tcPr>
          <w:p w14:paraId="613285E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6A47C04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163</w:t>
            </w:r>
          </w:p>
        </w:tc>
        <w:tc>
          <w:tcPr>
            <w:tcW w:w="414" w:type="pct"/>
            <w:tcBorders>
              <w:top w:val="nil"/>
              <w:left w:val="nil"/>
              <w:bottom w:val="single" w:sz="8" w:space="0" w:color="000000"/>
              <w:right w:val="single" w:sz="4" w:space="0" w:color="000000"/>
            </w:tcBorders>
            <w:noWrap/>
            <w:vAlign w:val="center"/>
            <w:hideMark/>
          </w:tcPr>
          <w:p w14:paraId="5DA8BAC3"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69</w:t>
            </w:r>
          </w:p>
        </w:tc>
        <w:tc>
          <w:tcPr>
            <w:tcW w:w="413" w:type="pct"/>
            <w:tcBorders>
              <w:top w:val="nil"/>
              <w:left w:val="nil"/>
              <w:bottom w:val="single" w:sz="8" w:space="0" w:color="000000"/>
              <w:right w:val="single" w:sz="8" w:space="0" w:color="000000"/>
            </w:tcBorders>
            <w:shd w:val="clear" w:color="F2F2F2" w:fill="F2F2F2"/>
            <w:noWrap/>
            <w:vAlign w:val="center"/>
            <w:hideMark/>
          </w:tcPr>
          <w:p w14:paraId="2D11A98D"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42.6%</w:t>
            </w:r>
          </w:p>
        </w:tc>
      </w:tr>
      <w:tr w:rsidR="000C060C" w:rsidRPr="00D03BD7" w14:paraId="227E668A" w14:textId="77777777" w:rsidTr="00270EEF">
        <w:trPr>
          <w:trHeight w:val="255"/>
        </w:trPr>
        <w:tc>
          <w:tcPr>
            <w:tcW w:w="1268" w:type="pct"/>
            <w:tcBorders>
              <w:top w:val="nil"/>
              <w:left w:val="single" w:sz="8" w:space="0" w:color="000000"/>
              <w:bottom w:val="single" w:sz="8" w:space="0" w:color="000000"/>
              <w:right w:val="single" w:sz="4" w:space="0" w:color="000000"/>
            </w:tcBorders>
            <w:shd w:val="clear" w:color="F7CAAC" w:fill="F7CAAC"/>
            <w:vAlign w:val="center"/>
            <w:hideMark/>
          </w:tcPr>
          <w:p w14:paraId="02F63263"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Subcomponent 2.4 MSMEs Intermediary indicator</w:t>
            </w:r>
          </w:p>
        </w:tc>
        <w:tc>
          <w:tcPr>
            <w:tcW w:w="397" w:type="pct"/>
            <w:tcBorders>
              <w:top w:val="nil"/>
              <w:left w:val="nil"/>
              <w:bottom w:val="single" w:sz="8" w:space="0" w:color="000000"/>
              <w:right w:val="single" w:sz="4" w:space="0" w:color="000000"/>
            </w:tcBorders>
            <w:shd w:val="clear" w:color="F7CAAC" w:fill="F7CAAC"/>
            <w:vAlign w:val="center"/>
            <w:hideMark/>
          </w:tcPr>
          <w:p w14:paraId="39F7C02E"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PF Targets</w:t>
            </w:r>
          </w:p>
        </w:tc>
        <w:tc>
          <w:tcPr>
            <w:tcW w:w="436" w:type="pct"/>
            <w:tcBorders>
              <w:top w:val="nil"/>
              <w:left w:val="nil"/>
              <w:bottom w:val="single" w:sz="8" w:space="0" w:color="000000"/>
              <w:right w:val="single" w:sz="4" w:space="0" w:color="000000"/>
            </w:tcBorders>
            <w:shd w:val="clear" w:color="F7CAAC" w:fill="F7CAAC"/>
            <w:vAlign w:val="center"/>
            <w:hideMark/>
          </w:tcPr>
          <w:p w14:paraId="709471BD"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PF Result</w:t>
            </w:r>
          </w:p>
        </w:tc>
        <w:tc>
          <w:tcPr>
            <w:tcW w:w="392" w:type="pct"/>
            <w:tcBorders>
              <w:top w:val="nil"/>
              <w:left w:val="nil"/>
              <w:bottom w:val="single" w:sz="8" w:space="0" w:color="000000"/>
              <w:right w:val="single" w:sz="4" w:space="0" w:color="000000"/>
            </w:tcBorders>
            <w:shd w:val="clear" w:color="F7CAAC" w:fill="F7CAAC"/>
            <w:vAlign w:val="center"/>
            <w:hideMark/>
          </w:tcPr>
          <w:p w14:paraId="09DC4604"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AF Targets</w:t>
            </w:r>
          </w:p>
        </w:tc>
        <w:tc>
          <w:tcPr>
            <w:tcW w:w="433" w:type="pct"/>
            <w:tcBorders>
              <w:top w:val="nil"/>
              <w:left w:val="nil"/>
              <w:bottom w:val="single" w:sz="8" w:space="0" w:color="000000"/>
              <w:right w:val="single" w:sz="4" w:space="0" w:color="000000"/>
            </w:tcBorders>
            <w:shd w:val="clear" w:color="F7CAAC" w:fill="F7CAAC"/>
            <w:vAlign w:val="center"/>
            <w:hideMark/>
          </w:tcPr>
          <w:p w14:paraId="6276BFB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 Result</w:t>
            </w:r>
          </w:p>
        </w:tc>
        <w:tc>
          <w:tcPr>
            <w:tcW w:w="386" w:type="pct"/>
            <w:tcBorders>
              <w:top w:val="single" w:sz="8" w:space="0" w:color="000000"/>
              <w:left w:val="nil"/>
              <w:bottom w:val="single" w:sz="8" w:space="0" w:color="000000"/>
              <w:right w:val="single" w:sz="4" w:space="0" w:color="000000"/>
            </w:tcBorders>
            <w:shd w:val="clear" w:color="F7CAAC" w:fill="F7CAAC"/>
            <w:vAlign w:val="center"/>
            <w:hideMark/>
          </w:tcPr>
          <w:p w14:paraId="00A605DC"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AF2 Target </w:t>
            </w:r>
          </w:p>
        </w:tc>
        <w:tc>
          <w:tcPr>
            <w:tcW w:w="433" w:type="pct"/>
            <w:tcBorders>
              <w:top w:val="nil"/>
              <w:left w:val="nil"/>
              <w:bottom w:val="single" w:sz="8" w:space="0" w:color="000000"/>
              <w:right w:val="single" w:sz="4" w:space="0" w:color="000000"/>
            </w:tcBorders>
            <w:shd w:val="clear" w:color="F7CAAC" w:fill="F7CAAC"/>
            <w:vAlign w:val="center"/>
            <w:hideMark/>
          </w:tcPr>
          <w:p w14:paraId="7C3B80BD"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AF2 Result</w:t>
            </w:r>
          </w:p>
        </w:tc>
        <w:tc>
          <w:tcPr>
            <w:tcW w:w="427" w:type="pct"/>
            <w:tcBorders>
              <w:top w:val="single" w:sz="8" w:space="0" w:color="000000"/>
              <w:left w:val="nil"/>
              <w:bottom w:val="single" w:sz="8" w:space="0" w:color="000000"/>
              <w:right w:val="single" w:sz="4" w:space="0" w:color="000000"/>
            </w:tcBorders>
            <w:shd w:val="clear" w:color="F7CAAC" w:fill="F7CAAC"/>
            <w:vAlign w:val="center"/>
            <w:hideMark/>
          </w:tcPr>
          <w:p w14:paraId="11C6DF3B"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Targets</w:t>
            </w:r>
          </w:p>
        </w:tc>
        <w:tc>
          <w:tcPr>
            <w:tcW w:w="414" w:type="pct"/>
            <w:tcBorders>
              <w:top w:val="nil"/>
              <w:left w:val="nil"/>
              <w:bottom w:val="single" w:sz="8" w:space="0" w:color="000000"/>
              <w:right w:val="single" w:sz="4" w:space="0" w:color="000000"/>
            </w:tcBorders>
            <w:shd w:val="clear" w:color="F7CAAC" w:fill="F7CAAC"/>
            <w:vAlign w:val="center"/>
            <w:hideMark/>
          </w:tcPr>
          <w:p w14:paraId="156E9029"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Total Result</w:t>
            </w:r>
          </w:p>
        </w:tc>
        <w:tc>
          <w:tcPr>
            <w:tcW w:w="413" w:type="pct"/>
            <w:tcBorders>
              <w:top w:val="nil"/>
              <w:left w:val="nil"/>
              <w:bottom w:val="single" w:sz="8" w:space="0" w:color="000000"/>
              <w:right w:val="single" w:sz="4" w:space="0" w:color="000000"/>
            </w:tcBorders>
            <w:shd w:val="clear" w:color="F7CAAC" w:fill="F7CAAC"/>
            <w:vAlign w:val="center"/>
            <w:hideMark/>
          </w:tcPr>
          <w:p w14:paraId="4D9D3170" w14:textId="77777777" w:rsidR="000C060C" w:rsidRPr="00D03BD7" w:rsidRDefault="000C060C" w:rsidP="00270EEF">
            <w:pPr>
              <w:spacing w:after="0" w:line="240" w:lineRule="auto"/>
              <w:jc w:val="center"/>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Result</w:t>
            </w:r>
          </w:p>
        </w:tc>
      </w:tr>
      <w:tr w:rsidR="000C060C" w:rsidRPr="00D03BD7" w14:paraId="402628F2"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66306F3B"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MFIs to access the new YLG portfolio guarantee scheme</w:t>
            </w:r>
          </w:p>
        </w:tc>
        <w:tc>
          <w:tcPr>
            <w:tcW w:w="397" w:type="pct"/>
            <w:tcBorders>
              <w:top w:val="nil"/>
              <w:left w:val="nil"/>
              <w:bottom w:val="single" w:sz="4" w:space="0" w:color="000000"/>
              <w:right w:val="single" w:sz="4" w:space="0" w:color="000000"/>
            </w:tcBorders>
            <w:shd w:val="clear" w:color="FFFFFF" w:fill="FFFFFF"/>
            <w:vAlign w:val="center"/>
            <w:hideMark/>
          </w:tcPr>
          <w:p w14:paraId="6B2825F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w:t>
            </w:r>
          </w:p>
        </w:tc>
        <w:tc>
          <w:tcPr>
            <w:tcW w:w="436" w:type="pct"/>
            <w:tcBorders>
              <w:top w:val="nil"/>
              <w:left w:val="nil"/>
              <w:bottom w:val="single" w:sz="4" w:space="0" w:color="000000"/>
              <w:right w:val="single" w:sz="4" w:space="0" w:color="000000"/>
            </w:tcBorders>
            <w:shd w:val="clear" w:color="F2F2F2" w:fill="F2F2F2"/>
            <w:vAlign w:val="center"/>
            <w:hideMark/>
          </w:tcPr>
          <w:p w14:paraId="7E4648E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100%</w:t>
            </w:r>
          </w:p>
        </w:tc>
        <w:tc>
          <w:tcPr>
            <w:tcW w:w="392" w:type="pct"/>
            <w:tcBorders>
              <w:top w:val="nil"/>
              <w:left w:val="nil"/>
              <w:bottom w:val="single" w:sz="4" w:space="0" w:color="000000"/>
              <w:right w:val="single" w:sz="4" w:space="0" w:color="000000"/>
            </w:tcBorders>
            <w:shd w:val="clear" w:color="FFFFFF" w:fill="FFFFFF"/>
            <w:vAlign w:val="center"/>
            <w:hideMark/>
          </w:tcPr>
          <w:p w14:paraId="6967B8A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w:t>
            </w:r>
          </w:p>
        </w:tc>
        <w:tc>
          <w:tcPr>
            <w:tcW w:w="433" w:type="pct"/>
            <w:tcBorders>
              <w:top w:val="nil"/>
              <w:left w:val="nil"/>
              <w:bottom w:val="single" w:sz="4" w:space="0" w:color="000000"/>
              <w:right w:val="single" w:sz="4" w:space="0" w:color="000000"/>
            </w:tcBorders>
            <w:shd w:val="clear" w:color="FFFFFF" w:fill="F2F2F2"/>
            <w:vAlign w:val="center"/>
            <w:hideMark/>
          </w:tcPr>
          <w:p w14:paraId="4B22FC4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100%</w:t>
            </w:r>
          </w:p>
        </w:tc>
        <w:tc>
          <w:tcPr>
            <w:tcW w:w="386" w:type="pct"/>
            <w:tcBorders>
              <w:top w:val="nil"/>
              <w:left w:val="nil"/>
              <w:bottom w:val="single" w:sz="4" w:space="0" w:color="000000"/>
              <w:right w:val="single" w:sz="4" w:space="0" w:color="000000"/>
            </w:tcBorders>
            <w:shd w:val="clear" w:color="FFFFFF" w:fill="FFFFFF"/>
            <w:vAlign w:val="center"/>
            <w:hideMark/>
          </w:tcPr>
          <w:p w14:paraId="183569C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1 </w:t>
            </w:r>
          </w:p>
        </w:tc>
        <w:tc>
          <w:tcPr>
            <w:tcW w:w="433" w:type="pct"/>
            <w:tcBorders>
              <w:top w:val="single" w:sz="4" w:space="0" w:color="000000"/>
              <w:left w:val="nil"/>
              <w:bottom w:val="single" w:sz="4" w:space="0" w:color="000000"/>
              <w:right w:val="single" w:sz="4" w:space="0" w:color="000000"/>
            </w:tcBorders>
            <w:shd w:val="clear" w:color="FFFFFF" w:fill="F2F2F2"/>
            <w:vAlign w:val="center"/>
            <w:hideMark/>
          </w:tcPr>
          <w:p w14:paraId="5427579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100%</w:t>
            </w:r>
          </w:p>
        </w:tc>
        <w:tc>
          <w:tcPr>
            <w:tcW w:w="427" w:type="pct"/>
            <w:tcBorders>
              <w:top w:val="nil"/>
              <w:left w:val="nil"/>
              <w:bottom w:val="single" w:sz="4" w:space="0" w:color="000000"/>
              <w:right w:val="single" w:sz="4" w:space="0" w:color="000000"/>
            </w:tcBorders>
            <w:shd w:val="clear" w:color="FFFFFF" w:fill="FFFFFF"/>
            <w:vAlign w:val="center"/>
            <w:hideMark/>
          </w:tcPr>
          <w:p w14:paraId="045868C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w:t>
            </w:r>
          </w:p>
        </w:tc>
        <w:tc>
          <w:tcPr>
            <w:tcW w:w="414" w:type="pct"/>
            <w:tcBorders>
              <w:top w:val="nil"/>
              <w:left w:val="nil"/>
              <w:bottom w:val="single" w:sz="4" w:space="0" w:color="000000"/>
              <w:right w:val="single" w:sz="4" w:space="0" w:color="000000"/>
            </w:tcBorders>
            <w:noWrap/>
            <w:vAlign w:val="center"/>
            <w:hideMark/>
          </w:tcPr>
          <w:p w14:paraId="4EB8EFEA"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6 </w:t>
            </w:r>
          </w:p>
        </w:tc>
        <w:tc>
          <w:tcPr>
            <w:tcW w:w="413" w:type="pct"/>
            <w:tcBorders>
              <w:top w:val="nil"/>
              <w:left w:val="nil"/>
              <w:bottom w:val="single" w:sz="4" w:space="0" w:color="000000"/>
              <w:right w:val="single" w:sz="8" w:space="0" w:color="000000"/>
            </w:tcBorders>
            <w:shd w:val="clear" w:color="F2F2F2" w:fill="F2F2F2"/>
            <w:noWrap/>
            <w:vAlign w:val="center"/>
            <w:hideMark/>
          </w:tcPr>
          <w:p w14:paraId="27D8B861"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100.0%</w:t>
            </w:r>
          </w:p>
        </w:tc>
      </w:tr>
      <w:tr w:rsidR="000C060C" w:rsidRPr="00D03BD7" w14:paraId="753EDA7C"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12FD9F3D"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SME loans guaranteed by the new capitalization to the YLG</w:t>
            </w:r>
          </w:p>
        </w:tc>
        <w:tc>
          <w:tcPr>
            <w:tcW w:w="397" w:type="pct"/>
            <w:tcBorders>
              <w:top w:val="nil"/>
              <w:left w:val="nil"/>
              <w:bottom w:val="single" w:sz="4" w:space="0" w:color="000000"/>
              <w:right w:val="single" w:sz="4" w:space="0" w:color="000000"/>
            </w:tcBorders>
            <w:shd w:val="clear" w:color="FFFFFF" w:fill="FFFFFF"/>
            <w:vAlign w:val="center"/>
            <w:hideMark/>
          </w:tcPr>
          <w:p w14:paraId="26D29A0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3,024</w:t>
            </w:r>
          </w:p>
        </w:tc>
        <w:tc>
          <w:tcPr>
            <w:tcW w:w="436" w:type="pct"/>
            <w:tcBorders>
              <w:top w:val="nil"/>
              <w:left w:val="nil"/>
              <w:bottom w:val="single" w:sz="4" w:space="0" w:color="000000"/>
              <w:right w:val="single" w:sz="4" w:space="0" w:color="000000"/>
            </w:tcBorders>
            <w:shd w:val="clear" w:color="F2F2F2" w:fill="F2F2F2"/>
            <w:vAlign w:val="center"/>
            <w:hideMark/>
          </w:tcPr>
          <w:p w14:paraId="786C31E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105%</w:t>
            </w:r>
          </w:p>
        </w:tc>
        <w:tc>
          <w:tcPr>
            <w:tcW w:w="392" w:type="pct"/>
            <w:tcBorders>
              <w:top w:val="nil"/>
              <w:left w:val="nil"/>
              <w:bottom w:val="single" w:sz="4" w:space="0" w:color="000000"/>
              <w:right w:val="single" w:sz="4" w:space="0" w:color="000000"/>
            </w:tcBorders>
            <w:shd w:val="clear" w:color="FFFFFF" w:fill="FFFFFF"/>
            <w:vAlign w:val="center"/>
            <w:hideMark/>
          </w:tcPr>
          <w:p w14:paraId="69C3FEB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33" w:type="pct"/>
            <w:tcBorders>
              <w:top w:val="nil"/>
              <w:left w:val="nil"/>
              <w:bottom w:val="single" w:sz="4" w:space="0" w:color="000000"/>
              <w:right w:val="single" w:sz="4" w:space="0" w:color="000000"/>
            </w:tcBorders>
            <w:shd w:val="clear" w:color="FFFFFF" w:fill="F2F2F2"/>
            <w:vAlign w:val="center"/>
            <w:hideMark/>
          </w:tcPr>
          <w:p w14:paraId="1F10173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386" w:type="pct"/>
            <w:tcBorders>
              <w:top w:val="nil"/>
              <w:left w:val="nil"/>
              <w:bottom w:val="single" w:sz="4" w:space="0" w:color="000000"/>
              <w:right w:val="single" w:sz="4" w:space="0" w:color="000000"/>
            </w:tcBorders>
            <w:shd w:val="clear" w:color="FFFFFF" w:fill="FFFFFF"/>
            <w:vAlign w:val="center"/>
            <w:hideMark/>
          </w:tcPr>
          <w:p w14:paraId="475847B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730 </w:t>
            </w:r>
          </w:p>
        </w:tc>
        <w:tc>
          <w:tcPr>
            <w:tcW w:w="433" w:type="pct"/>
            <w:tcBorders>
              <w:top w:val="nil"/>
              <w:left w:val="nil"/>
              <w:bottom w:val="single" w:sz="4" w:space="0" w:color="000000"/>
              <w:right w:val="single" w:sz="4" w:space="0" w:color="000000"/>
            </w:tcBorders>
            <w:shd w:val="clear" w:color="FFFFFF" w:fill="F2F2F2"/>
            <w:vAlign w:val="center"/>
            <w:hideMark/>
          </w:tcPr>
          <w:p w14:paraId="20C3248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274%</w:t>
            </w:r>
          </w:p>
        </w:tc>
        <w:tc>
          <w:tcPr>
            <w:tcW w:w="427" w:type="pct"/>
            <w:tcBorders>
              <w:top w:val="nil"/>
              <w:left w:val="nil"/>
              <w:bottom w:val="single" w:sz="4" w:space="0" w:color="000000"/>
              <w:right w:val="single" w:sz="4" w:space="0" w:color="000000"/>
            </w:tcBorders>
            <w:shd w:val="clear" w:color="FFFFFF" w:fill="FFFFFF"/>
            <w:vAlign w:val="center"/>
            <w:hideMark/>
          </w:tcPr>
          <w:p w14:paraId="795DE121"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3,754</w:t>
            </w:r>
          </w:p>
        </w:tc>
        <w:tc>
          <w:tcPr>
            <w:tcW w:w="414" w:type="pct"/>
            <w:tcBorders>
              <w:top w:val="nil"/>
              <w:left w:val="nil"/>
              <w:bottom w:val="single" w:sz="4" w:space="0" w:color="000000"/>
              <w:right w:val="single" w:sz="4" w:space="0" w:color="000000"/>
            </w:tcBorders>
            <w:noWrap/>
            <w:vAlign w:val="center"/>
            <w:hideMark/>
          </w:tcPr>
          <w:p w14:paraId="219299C3" w14:textId="77777777" w:rsidR="000C060C" w:rsidRPr="00D03BD7" w:rsidRDefault="000C060C" w:rsidP="00270EEF">
            <w:pPr>
              <w:spacing w:after="0" w:line="240" w:lineRule="auto"/>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5,182 </w:t>
            </w:r>
          </w:p>
        </w:tc>
        <w:tc>
          <w:tcPr>
            <w:tcW w:w="413" w:type="pct"/>
            <w:tcBorders>
              <w:top w:val="nil"/>
              <w:left w:val="nil"/>
              <w:bottom w:val="single" w:sz="4" w:space="0" w:color="000000"/>
              <w:right w:val="single" w:sz="8" w:space="0" w:color="000000"/>
            </w:tcBorders>
            <w:shd w:val="clear" w:color="F2F2F2" w:fill="F2F2F2"/>
            <w:noWrap/>
            <w:vAlign w:val="center"/>
            <w:hideMark/>
          </w:tcPr>
          <w:p w14:paraId="1021A18A"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138.0%</w:t>
            </w:r>
          </w:p>
        </w:tc>
      </w:tr>
      <w:tr w:rsidR="000C060C" w:rsidRPr="00D03BD7" w14:paraId="55873F4B"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0750BF76"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Number of </w:t>
            </w:r>
            <w:r>
              <w:rPr>
                <w:rFonts w:asciiTheme="minorHAnsi" w:eastAsia="Times New Roman" w:hAnsiTheme="minorHAnsi" w:cstheme="minorHAnsi"/>
                <w:color w:val="000000"/>
                <w:sz w:val="18"/>
                <w:szCs w:val="18"/>
              </w:rPr>
              <w:t>VSLAs</w:t>
            </w:r>
          </w:p>
        </w:tc>
        <w:tc>
          <w:tcPr>
            <w:tcW w:w="397" w:type="pct"/>
            <w:tcBorders>
              <w:top w:val="nil"/>
              <w:left w:val="nil"/>
              <w:bottom w:val="single" w:sz="4" w:space="0" w:color="000000"/>
              <w:right w:val="single" w:sz="4" w:space="0" w:color="000000"/>
            </w:tcBorders>
            <w:shd w:val="clear" w:color="FFFFFF" w:fill="FFFFFF"/>
            <w:vAlign w:val="center"/>
            <w:hideMark/>
          </w:tcPr>
          <w:p w14:paraId="3FCDC17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30</w:t>
            </w:r>
          </w:p>
        </w:tc>
        <w:tc>
          <w:tcPr>
            <w:tcW w:w="436" w:type="pct"/>
            <w:tcBorders>
              <w:top w:val="nil"/>
              <w:left w:val="nil"/>
              <w:bottom w:val="single" w:sz="4" w:space="0" w:color="000000"/>
              <w:right w:val="single" w:sz="4" w:space="0" w:color="000000"/>
            </w:tcBorders>
            <w:shd w:val="clear" w:color="F2F2F2" w:fill="F2F2F2"/>
            <w:vAlign w:val="center"/>
            <w:hideMark/>
          </w:tcPr>
          <w:p w14:paraId="5383195D"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150%</w:t>
            </w:r>
          </w:p>
        </w:tc>
        <w:tc>
          <w:tcPr>
            <w:tcW w:w="392" w:type="pct"/>
            <w:tcBorders>
              <w:top w:val="nil"/>
              <w:left w:val="nil"/>
              <w:bottom w:val="single" w:sz="4" w:space="0" w:color="000000"/>
              <w:right w:val="single" w:sz="4" w:space="0" w:color="000000"/>
            </w:tcBorders>
            <w:shd w:val="clear" w:color="FFFFFF" w:fill="FFFFFF"/>
            <w:vAlign w:val="center"/>
            <w:hideMark/>
          </w:tcPr>
          <w:p w14:paraId="6770F4A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500</w:t>
            </w:r>
          </w:p>
        </w:tc>
        <w:tc>
          <w:tcPr>
            <w:tcW w:w="433" w:type="pct"/>
            <w:tcBorders>
              <w:top w:val="nil"/>
              <w:left w:val="nil"/>
              <w:bottom w:val="single" w:sz="4" w:space="0" w:color="000000"/>
              <w:right w:val="single" w:sz="4" w:space="0" w:color="000000"/>
            </w:tcBorders>
            <w:shd w:val="clear" w:color="FFFFFF" w:fill="F2F2F2"/>
            <w:vAlign w:val="center"/>
            <w:hideMark/>
          </w:tcPr>
          <w:p w14:paraId="73668BC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100%</w:t>
            </w:r>
          </w:p>
        </w:tc>
        <w:tc>
          <w:tcPr>
            <w:tcW w:w="386" w:type="pct"/>
            <w:tcBorders>
              <w:top w:val="nil"/>
              <w:left w:val="nil"/>
              <w:bottom w:val="single" w:sz="4" w:space="0" w:color="000000"/>
              <w:right w:val="single" w:sz="4" w:space="0" w:color="000000"/>
            </w:tcBorders>
            <w:shd w:val="clear" w:color="FFFFFF" w:fill="FFFFFF"/>
            <w:vAlign w:val="center"/>
            <w:hideMark/>
          </w:tcPr>
          <w:p w14:paraId="400D145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185 </w:t>
            </w:r>
          </w:p>
        </w:tc>
        <w:tc>
          <w:tcPr>
            <w:tcW w:w="433" w:type="pct"/>
            <w:tcBorders>
              <w:top w:val="nil"/>
              <w:left w:val="nil"/>
              <w:bottom w:val="single" w:sz="4" w:space="0" w:color="000000"/>
              <w:right w:val="single" w:sz="4" w:space="0" w:color="000000"/>
            </w:tcBorders>
            <w:shd w:val="clear" w:color="FFFFFF" w:fill="F2F2F2"/>
            <w:vAlign w:val="center"/>
            <w:hideMark/>
          </w:tcPr>
          <w:p w14:paraId="50D2B06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66%</w:t>
            </w:r>
          </w:p>
        </w:tc>
        <w:tc>
          <w:tcPr>
            <w:tcW w:w="427" w:type="pct"/>
            <w:tcBorders>
              <w:top w:val="nil"/>
              <w:left w:val="nil"/>
              <w:bottom w:val="single" w:sz="4" w:space="0" w:color="000000"/>
              <w:right w:val="single" w:sz="4" w:space="0" w:color="000000"/>
            </w:tcBorders>
            <w:shd w:val="clear" w:color="FFFFFF" w:fill="FFFFFF"/>
            <w:vAlign w:val="center"/>
            <w:hideMark/>
          </w:tcPr>
          <w:p w14:paraId="3DC6A5AE"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715</w:t>
            </w:r>
          </w:p>
        </w:tc>
        <w:tc>
          <w:tcPr>
            <w:tcW w:w="414" w:type="pct"/>
            <w:tcBorders>
              <w:top w:val="nil"/>
              <w:left w:val="nil"/>
              <w:bottom w:val="single" w:sz="4" w:space="0" w:color="000000"/>
              <w:right w:val="single" w:sz="4" w:space="0" w:color="000000"/>
            </w:tcBorders>
            <w:noWrap/>
            <w:vAlign w:val="center"/>
            <w:hideMark/>
          </w:tcPr>
          <w:p w14:paraId="08CECF84"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 xml:space="preserve">        690 </w:t>
            </w:r>
          </w:p>
        </w:tc>
        <w:tc>
          <w:tcPr>
            <w:tcW w:w="413" w:type="pct"/>
            <w:tcBorders>
              <w:top w:val="nil"/>
              <w:left w:val="nil"/>
              <w:bottom w:val="single" w:sz="4" w:space="0" w:color="000000"/>
              <w:right w:val="single" w:sz="8" w:space="0" w:color="000000"/>
            </w:tcBorders>
            <w:shd w:val="clear" w:color="F2F2F2" w:fill="F2F2F2"/>
            <w:noWrap/>
            <w:vAlign w:val="center"/>
            <w:hideMark/>
          </w:tcPr>
          <w:p w14:paraId="00FBC37D"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96.5%</w:t>
            </w:r>
          </w:p>
        </w:tc>
      </w:tr>
      <w:tr w:rsidR="000C060C" w:rsidRPr="00D03BD7" w14:paraId="464919E2"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4093F285"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SMEs receiving TA and grants that produce and facilitate food distrib</w:t>
            </w:r>
            <w:r>
              <w:rPr>
                <w:rFonts w:asciiTheme="minorHAnsi" w:eastAsia="Times New Roman" w:hAnsiTheme="minorHAnsi" w:cstheme="minorHAnsi"/>
                <w:color w:val="000000"/>
                <w:sz w:val="18"/>
                <w:szCs w:val="18"/>
              </w:rPr>
              <w:t>.</w:t>
            </w:r>
          </w:p>
        </w:tc>
        <w:tc>
          <w:tcPr>
            <w:tcW w:w="397" w:type="pct"/>
            <w:tcBorders>
              <w:top w:val="nil"/>
              <w:left w:val="nil"/>
              <w:bottom w:val="single" w:sz="4" w:space="0" w:color="000000"/>
              <w:right w:val="single" w:sz="4" w:space="0" w:color="000000"/>
            </w:tcBorders>
            <w:shd w:val="clear" w:color="FFFFFF" w:fill="FFFFFF"/>
            <w:vAlign w:val="center"/>
            <w:hideMark/>
          </w:tcPr>
          <w:p w14:paraId="06CBA83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1,630</w:t>
            </w:r>
          </w:p>
        </w:tc>
        <w:tc>
          <w:tcPr>
            <w:tcW w:w="436" w:type="pct"/>
            <w:tcBorders>
              <w:top w:val="nil"/>
              <w:left w:val="nil"/>
              <w:bottom w:val="single" w:sz="4" w:space="0" w:color="000000"/>
              <w:right w:val="single" w:sz="4" w:space="0" w:color="000000"/>
            </w:tcBorders>
            <w:shd w:val="clear" w:color="F2F2F2" w:fill="F2F2F2"/>
            <w:vAlign w:val="center"/>
            <w:hideMark/>
          </w:tcPr>
          <w:p w14:paraId="4E002B6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103%</w:t>
            </w:r>
          </w:p>
        </w:tc>
        <w:tc>
          <w:tcPr>
            <w:tcW w:w="392" w:type="pct"/>
            <w:tcBorders>
              <w:top w:val="nil"/>
              <w:left w:val="nil"/>
              <w:bottom w:val="single" w:sz="4" w:space="0" w:color="000000"/>
              <w:right w:val="single" w:sz="4" w:space="0" w:color="000000"/>
            </w:tcBorders>
            <w:shd w:val="clear" w:color="FFFFFF" w:fill="FFFFFF"/>
            <w:vAlign w:val="center"/>
            <w:hideMark/>
          </w:tcPr>
          <w:p w14:paraId="778DF2D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3,200</w:t>
            </w:r>
          </w:p>
        </w:tc>
        <w:tc>
          <w:tcPr>
            <w:tcW w:w="433" w:type="pct"/>
            <w:tcBorders>
              <w:top w:val="nil"/>
              <w:left w:val="nil"/>
              <w:bottom w:val="single" w:sz="4" w:space="0" w:color="000000"/>
              <w:right w:val="single" w:sz="4" w:space="0" w:color="000000"/>
            </w:tcBorders>
            <w:shd w:val="clear" w:color="FFFFFF" w:fill="F2F2F2"/>
            <w:vAlign w:val="center"/>
            <w:hideMark/>
          </w:tcPr>
          <w:p w14:paraId="1BA94B6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386" w:type="pct"/>
            <w:tcBorders>
              <w:top w:val="nil"/>
              <w:left w:val="nil"/>
              <w:bottom w:val="single" w:sz="4" w:space="0" w:color="000000"/>
              <w:right w:val="single" w:sz="4" w:space="0" w:color="000000"/>
            </w:tcBorders>
            <w:shd w:val="clear" w:color="FFFFFF" w:fill="FFFFFF"/>
            <w:vAlign w:val="center"/>
            <w:hideMark/>
          </w:tcPr>
          <w:p w14:paraId="48BEF55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1,425 </w:t>
            </w:r>
          </w:p>
        </w:tc>
        <w:tc>
          <w:tcPr>
            <w:tcW w:w="433" w:type="pct"/>
            <w:tcBorders>
              <w:top w:val="nil"/>
              <w:left w:val="nil"/>
              <w:bottom w:val="single" w:sz="4" w:space="0" w:color="000000"/>
              <w:right w:val="single" w:sz="4" w:space="0" w:color="000000"/>
            </w:tcBorders>
            <w:shd w:val="clear" w:color="FFFFFF" w:fill="F2F2F2"/>
            <w:vAlign w:val="center"/>
            <w:hideMark/>
          </w:tcPr>
          <w:p w14:paraId="60D7615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41BE8380"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6,255</w:t>
            </w:r>
          </w:p>
        </w:tc>
        <w:tc>
          <w:tcPr>
            <w:tcW w:w="414" w:type="pct"/>
            <w:tcBorders>
              <w:top w:val="nil"/>
              <w:left w:val="nil"/>
              <w:bottom w:val="single" w:sz="4" w:space="0" w:color="000000"/>
              <w:right w:val="single" w:sz="4" w:space="0" w:color="000000"/>
            </w:tcBorders>
            <w:noWrap/>
            <w:vAlign w:val="center"/>
            <w:hideMark/>
          </w:tcPr>
          <w:p w14:paraId="44C79C1E"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4,210</w:t>
            </w:r>
          </w:p>
        </w:tc>
        <w:tc>
          <w:tcPr>
            <w:tcW w:w="413" w:type="pct"/>
            <w:tcBorders>
              <w:top w:val="nil"/>
              <w:left w:val="nil"/>
              <w:bottom w:val="single" w:sz="4" w:space="0" w:color="000000"/>
              <w:right w:val="single" w:sz="8" w:space="0" w:color="000000"/>
            </w:tcBorders>
            <w:shd w:val="clear" w:color="F2F2F2" w:fill="F2F2F2"/>
            <w:noWrap/>
            <w:vAlign w:val="center"/>
            <w:hideMark/>
          </w:tcPr>
          <w:p w14:paraId="38BD03D7"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67.3%</w:t>
            </w:r>
          </w:p>
        </w:tc>
      </w:tr>
      <w:tr w:rsidR="000C060C" w:rsidRPr="00D03BD7" w14:paraId="6F6835A6" w14:textId="77777777" w:rsidTr="00270EEF">
        <w:trPr>
          <w:trHeight w:val="255"/>
        </w:trPr>
        <w:tc>
          <w:tcPr>
            <w:tcW w:w="1268" w:type="pct"/>
            <w:tcBorders>
              <w:top w:val="nil"/>
              <w:left w:val="single" w:sz="8" w:space="0" w:color="000000"/>
              <w:bottom w:val="single" w:sz="4" w:space="0" w:color="000000"/>
              <w:right w:val="single" w:sz="4" w:space="0" w:color="000000"/>
            </w:tcBorders>
            <w:shd w:val="clear" w:color="FFFFFF" w:fill="FFFFFF"/>
            <w:vAlign w:val="center"/>
            <w:hideMark/>
          </w:tcPr>
          <w:p w14:paraId="7D72D794"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Business associations supported through grants and TA</w:t>
            </w:r>
          </w:p>
        </w:tc>
        <w:tc>
          <w:tcPr>
            <w:tcW w:w="397" w:type="pct"/>
            <w:tcBorders>
              <w:top w:val="nil"/>
              <w:left w:val="nil"/>
              <w:bottom w:val="single" w:sz="4" w:space="0" w:color="000000"/>
              <w:right w:val="single" w:sz="4" w:space="0" w:color="000000"/>
            </w:tcBorders>
            <w:shd w:val="clear" w:color="FFFFFF" w:fill="FFFFFF"/>
            <w:vAlign w:val="center"/>
            <w:hideMark/>
          </w:tcPr>
          <w:p w14:paraId="39C538DC"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20</w:t>
            </w:r>
          </w:p>
        </w:tc>
        <w:tc>
          <w:tcPr>
            <w:tcW w:w="436" w:type="pct"/>
            <w:tcBorders>
              <w:top w:val="nil"/>
              <w:left w:val="nil"/>
              <w:bottom w:val="single" w:sz="4" w:space="0" w:color="000000"/>
              <w:right w:val="single" w:sz="4" w:space="0" w:color="000000"/>
            </w:tcBorders>
            <w:shd w:val="clear" w:color="F2F2F2" w:fill="F2F2F2"/>
            <w:vAlign w:val="center"/>
            <w:hideMark/>
          </w:tcPr>
          <w:p w14:paraId="5E231F9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100%</w:t>
            </w:r>
          </w:p>
        </w:tc>
        <w:tc>
          <w:tcPr>
            <w:tcW w:w="392" w:type="pct"/>
            <w:tcBorders>
              <w:top w:val="nil"/>
              <w:left w:val="nil"/>
              <w:bottom w:val="single" w:sz="4" w:space="0" w:color="000000"/>
              <w:right w:val="single" w:sz="4" w:space="0" w:color="000000"/>
            </w:tcBorders>
            <w:shd w:val="clear" w:color="FFFFFF" w:fill="FFFFFF"/>
            <w:vAlign w:val="center"/>
            <w:hideMark/>
          </w:tcPr>
          <w:p w14:paraId="047F011B"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30</w:t>
            </w:r>
          </w:p>
        </w:tc>
        <w:tc>
          <w:tcPr>
            <w:tcW w:w="433" w:type="pct"/>
            <w:tcBorders>
              <w:top w:val="nil"/>
              <w:left w:val="nil"/>
              <w:bottom w:val="single" w:sz="4" w:space="0" w:color="000000"/>
              <w:right w:val="single" w:sz="4" w:space="0" w:color="000000"/>
            </w:tcBorders>
            <w:shd w:val="clear" w:color="FFFFFF" w:fill="F2F2F2"/>
            <w:vAlign w:val="center"/>
            <w:hideMark/>
          </w:tcPr>
          <w:p w14:paraId="175A0CDA"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47%</w:t>
            </w:r>
          </w:p>
        </w:tc>
        <w:tc>
          <w:tcPr>
            <w:tcW w:w="386" w:type="pct"/>
            <w:tcBorders>
              <w:top w:val="nil"/>
              <w:left w:val="nil"/>
              <w:bottom w:val="single" w:sz="4" w:space="0" w:color="000000"/>
              <w:right w:val="single" w:sz="4" w:space="0" w:color="000000"/>
            </w:tcBorders>
            <w:shd w:val="clear" w:color="FFFFFF" w:fill="FFFFFF"/>
            <w:vAlign w:val="center"/>
            <w:hideMark/>
          </w:tcPr>
          <w:p w14:paraId="74ABC8D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   </w:t>
            </w:r>
          </w:p>
        </w:tc>
        <w:tc>
          <w:tcPr>
            <w:tcW w:w="433" w:type="pct"/>
            <w:tcBorders>
              <w:top w:val="nil"/>
              <w:left w:val="nil"/>
              <w:bottom w:val="single" w:sz="4" w:space="0" w:color="000000"/>
              <w:right w:val="single" w:sz="4" w:space="0" w:color="000000"/>
            </w:tcBorders>
            <w:shd w:val="clear" w:color="FFFFFF" w:fill="F2F2F2"/>
            <w:vAlign w:val="center"/>
            <w:hideMark/>
          </w:tcPr>
          <w:p w14:paraId="7D4471B6"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4" w:space="0" w:color="000000"/>
              <w:right w:val="single" w:sz="4" w:space="0" w:color="000000"/>
            </w:tcBorders>
            <w:shd w:val="clear" w:color="FFFFFF" w:fill="FFFFFF"/>
            <w:vAlign w:val="center"/>
            <w:hideMark/>
          </w:tcPr>
          <w:p w14:paraId="45CB4755"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50</w:t>
            </w:r>
          </w:p>
        </w:tc>
        <w:tc>
          <w:tcPr>
            <w:tcW w:w="414" w:type="pct"/>
            <w:tcBorders>
              <w:top w:val="nil"/>
              <w:left w:val="nil"/>
              <w:bottom w:val="single" w:sz="4" w:space="0" w:color="000000"/>
              <w:right w:val="single" w:sz="4" w:space="0" w:color="000000"/>
            </w:tcBorders>
            <w:noWrap/>
            <w:vAlign w:val="center"/>
            <w:hideMark/>
          </w:tcPr>
          <w:p w14:paraId="227C573B"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67</w:t>
            </w:r>
          </w:p>
        </w:tc>
        <w:tc>
          <w:tcPr>
            <w:tcW w:w="413" w:type="pct"/>
            <w:tcBorders>
              <w:top w:val="nil"/>
              <w:left w:val="nil"/>
              <w:bottom w:val="single" w:sz="4" w:space="0" w:color="000000"/>
              <w:right w:val="single" w:sz="8" w:space="0" w:color="000000"/>
            </w:tcBorders>
            <w:shd w:val="clear" w:color="F2F2F2" w:fill="F2F2F2"/>
            <w:noWrap/>
            <w:vAlign w:val="center"/>
            <w:hideMark/>
          </w:tcPr>
          <w:p w14:paraId="172B33A0"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134.0%</w:t>
            </w:r>
          </w:p>
        </w:tc>
      </w:tr>
      <w:tr w:rsidR="000C060C" w:rsidRPr="00D03BD7" w14:paraId="5BF2CE74" w14:textId="77777777" w:rsidTr="00270EEF">
        <w:trPr>
          <w:trHeight w:val="255"/>
        </w:trPr>
        <w:tc>
          <w:tcPr>
            <w:tcW w:w="1268" w:type="pct"/>
            <w:tcBorders>
              <w:top w:val="nil"/>
              <w:left w:val="single" w:sz="8" w:space="0" w:color="000000"/>
              <w:bottom w:val="single" w:sz="8" w:space="0" w:color="000000"/>
              <w:right w:val="single" w:sz="4" w:space="0" w:color="000000"/>
            </w:tcBorders>
            <w:shd w:val="clear" w:color="FFFFFF" w:fill="FFFFFF"/>
            <w:vAlign w:val="center"/>
            <w:hideMark/>
          </w:tcPr>
          <w:p w14:paraId="0BDF07CF" w14:textId="77777777" w:rsidR="000C060C" w:rsidRPr="00D03BD7" w:rsidRDefault="000C060C" w:rsidP="00270EEF">
            <w:pPr>
              <w:spacing w:after="0" w:line="240" w:lineRule="auto"/>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Number of new seasonal</w:t>
            </w:r>
            <w:r>
              <w:rPr>
                <w:rFonts w:asciiTheme="minorHAnsi" w:eastAsia="Times New Roman" w:hAnsiTheme="minorHAnsi" w:cstheme="minorHAnsi"/>
                <w:color w:val="000000"/>
                <w:sz w:val="18"/>
                <w:szCs w:val="18"/>
              </w:rPr>
              <w:t xml:space="preserve"> &amp; </w:t>
            </w:r>
            <w:r w:rsidRPr="00D03BD7">
              <w:rPr>
                <w:rFonts w:asciiTheme="minorHAnsi" w:eastAsia="Times New Roman" w:hAnsiTheme="minorHAnsi" w:cstheme="minorHAnsi"/>
                <w:color w:val="000000"/>
                <w:sz w:val="18"/>
                <w:szCs w:val="18"/>
              </w:rPr>
              <w:t>permanent wage employment</w:t>
            </w:r>
          </w:p>
        </w:tc>
        <w:tc>
          <w:tcPr>
            <w:tcW w:w="397" w:type="pct"/>
            <w:tcBorders>
              <w:top w:val="nil"/>
              <w:left w:val="nil"/>
              <w:bottom w:val="single" w:sz="8" w:space="0" w:color="000000"/>
              <w:right w:val="single" w:sz="4" w:space="0" w:color="000000"/>
            </w:tcBorders>
            <w:shd w:val="clear" w:color="FFFFFF" w:fill="FFFFFF"/>
            <w:vAlign w:val="center"/>
            <w:hideMark/>
          </w:tcPr>
          <w:p w14:paraId="063B5643"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8,320</w:t>
            </w:r>
          </w:p>
        </w:tc>
        <w:tc>
          <w:tcPr>
            <w:tcW w:w="436" w:type="pct"/>
            <w:tcBorders>
              <w:top w:val="nil"/>
              <w:left w:val="nil"/>
              <w:bottom w:val="single" w:sz="8" w:space="0" w:color="000000"/>
              <w:right w:val="single" w:sz="4" w:space="0" w:color="000000"/>
            </w:tcBorders>
            <w:shd w:val="clear" w:color="F2F2F2" w:fill="F2F2F2"/>
            <w:vAlign w:val="center"/>
            <w:hideMark/>
          </w:tcPr>
          <w:p w14:paraId="2D68F573"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182%</w:t>
            </w:r>
          </w:p>
        </w:tc>
        <w:tc>
          <w:tcPr>
            <w:tcW w:w="392" w:type="pct"/>
            <w:tcBorders>
              <w:top w:val="nil"/>
              <w:left w:val="nil"/>
              <w:bottom w:val="single" w:sz="8" w:space="0" w:color="000000"/>
              <w:right w:val="single" w:sz="4" w:space="0" w:color="000000"/>
            </w:tcBorders>
            <w:shd w:val="clear" w:color="FFFFFF" w:fill="FFFFFF"/>
            <w:vAlign w:val="center"/>
            <w:hideMark/>
          </w:tcPr>
          <w:p w14:paraId="2E9CFD9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9,600</w:t>
            </w:r>
          </w:p>
        </w:tc>
        <w:tc>
          <w:tcPr>
            <w:tcW w:w="433" w:type="pct"/>
            <w:tcBorders>
              <w:top w:val="nil"/>
              <w:left w:val="nil"/>
              <w:bottom w:val="single" w:sz="8" w:space="0" w:color="000000"/>
              <w:right w:val="single" w:sz="4" w:space="0" w:color="000000"/>
            </w:tcBorders>
            <w:shd w:val="clear" w:color="FFFFFF" w:fill="F2F2F2"/>
            <w:vAlign w:val="center"/>
            <w:hideMark/>
          </w:tcPr>
          <w:p w14:paraId="57B96844"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386" w:type="pct"/>
            <w:tcBorders>
              <w:top w:val="nil"/>
              <w:left w:val="nil"/>
              <w:bottom w:val="single" w:sz="8" w:space="0" w:color="000000"/>
              <w:right w:val="single" w:sz="4" w:space="0" w:color="000000"/>
            </w:tcBorders>
            <w:shd w:val="clear" w:color="FFFFFF" w:fill="FFFFFF"/>
            <w:vAlign w:val="center"/>
            <w:hideMark/>
          </w:tcPr>
          <w:p w14:paraId="7EE1CD72"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 xml:space="preserve">     3,675 </w:t>
            </w:r>
          </w:p>
        </w:tc>
        <w:tc>
          <w:tcPr>
            <w:tcW w:w="433" w:type="pct"/>
            <w:tcBorders>
              <w:top w:val="nil"/>
              <w:left w:val="nil"/>
              <w:bottom w:val="single" w:sz="8" w:space="0" w:color="000000"/>
              <w:right w:val="single" w:sz="4" w:space="0" w:color="000000"/>
            </w:tcBorders>
            <w:shd w:val="clear" w:color="FFFFFF" w:fill="F2F2F2"/>
            <w:vAlign w:val="center"/>
            <w:hideMark/>
          </w:tcPr>
          <w:p w14:paraId="379378F7"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0%</w:t>
            </w:r>
          </w:p>
        </w:tc>
        <w:tc>
          <w:tcPr>
            <w:tcW w:w="427" w:type="pct"/>
            <w:tcBorders>
              <w:top w:val="nil"/>
              <w:left w:val="nil"/>
              <w:bottom w:val="single" w:sz="8" w:space="0" w:color="000000"/>
              <w:right w:val="single" w:sz="4" w:space="0" w:color="000000"/>
            </w:tcBorders>
            <w:shd w:val="clear" w:color="FFFFFF" w:fill="FFFFFF"/>
            <w:vAlign w:val="center"/>
            <w:hideMark/>
          </w:tcPr>
          <w:p w14:paraId="2F945A99" w14:textId="77777777" w:rsidR="000C060C" w:rsidRPr="00D03BD7" w:rsidRDefault="000C060C" w:rsidP="00270EEF">
            <w:pPr>
              <w:spacing w:after="0" w:line="240" w:lineRule="auto"/>
              <w:jc w:val="center"/>
              <w:rPr>
                <w:rFonts w:asciiTheme="minorHAnsi" w:eastAsia="Times New Roman" w:hAnsiTheme="minorHAnsi" w:cstheme="minorHAnsi"/>
                <w:color w:val="000000"/>
                <w:sz w:val="18"/>
                <w:szCs w:val="18"/>
              </w:rPr>
            </w:pPr>
            <w:r w:rsidRPr="00D03BD7">
              <w:rPr>
                <w:rFonts w:asciiTheme="minorHAnsi" w:eastAsia="Times New Roman" w:hAnsiTheme="minorHAnsi" w:cstheme="minorHAnsi"/>
                <w:color w:val="000000"/>
                <w:sz w:val="18"/>
                <w:szCs w:val="18"/>
              </w:rPr>
              <w:t>21,595</w:t>
            </w:r>
          </w:p>
        </w:tc>
        <w:tc>
          <w:tcPr>
            <w:tcW w:w="414" w:type="pct"/>
            <w:tcBorders>
              <w:top w:val="nil"/>
              <w:left w:val="nil"/>
              <w:bottom w:val="single" w:sz="8" w:space="0" w:color="000000"/>
              <w:right w:val="single" w:sz="4" w:space="0" w:color="000000"/>
            </w:tcBorders>
            <w:noWrap/>
            <w:vAlign w:val="center"/>
            <w:hideMark/>
          </w:tcPr>
          <w:p w14:paraId="69646244"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29,388</w:t>
            </w:r>
          </w:p>
        </w:tc>
        <w:tc>
          <w:tcPr>
            <w:tcW w:w="413" w:type="pct"/>
            <w:tcBorders>
              <w:top w:val="nil"/>
              <w:left w:val="nil"/>
              <w:bottom w:val="single" w:sz="8" w:space="0" w:color="000000"/>
              <w:right w:val="single" w:sz="8" w:space="0" w:color="000000"/>
            </w:tcBorders>
            <w:shd w:val="clear" w:color="F2F2F2" w:fill="F2F2F2"/>
            <w:noWrap/>
            <w:vAlign w:val="center"/>
            <w:hideMark/>
          </w:tcPr>
          <w:p w14:paraId="4B1ABDDE" w14:textId="77777777" w:rsidR="000C060C" w:rsidRPr="00D03BD7" w:rsidRDefault="000C060C" w:rsidP="00270EEF">
            <w:pPr>
              <w:spacing w:after="0" w:line="240" w:lineRule="auto"/>
              <w:jc w:val="right"/>
              <w:rPr>
                <w:rFonts w:asciiTheme="minorHAnsi" w:eastAsia="Times New Roman" w:hAnsiTheme="minorHAnsi" w:cstheme="minorHAnsi"/>
                <w:b/>
                <w:bCs/>
                <w:color w:val="000000"/>
                <w:sz w:val="18"/>
                <w:szCs w:val="18"/>
              </w:rPr>
            </w:pPr>
            <w:r w:rsidRPr="00D03BD7">
              <w:rPr>
                <w:rFonts w:asciiTheme="minorHAnsi" w:eastAsia="Times New Roman" w:hAnsiTheme="minorHAnsi" w:cstheme="minorHAnsi"/>
                <w:b/>
                <w:bCs/>
                <w:color w:val="000000"/>
                <w:sz w:val="18"/>
                <w:szCs w:val="18"/>
              </w:rPr>
              <w:t>136.1%</w:t>
            </w:r>
          </w:p>
        </w:tc>
      </w:tr>
    </w:tbl>
    <w:p w14:paraId="31F70BFD" w14:textId="77777777" w:rsidR="00F80DA7" w:rsidRDefault="00F80DA7" w:rsidP="000C060C">
      <w:pPr>
        <w:pStyle w:val="Heading2"/>
        <w:spacing w:line="240" w:lineRule="auto"/>
        <w:rPr>
          <w:rFonts w:ascii="Calibri" w:eastAsia="Calibri" w:hAnsi="Calibri" w:cs="Calibri"/>
          <w:b/>
          <w:sz w:val="24"/>
          <w:szCs w:val="24"/>
        </w:rPr>
      </w:pPr>
      <w:bookmarkStart w:id="66" w:name="_Toc205188672"/>
    </w:p>
    <w:p w14:paraId="56A64850" w14:textId="77777777" w:rsidR="00F80DA7" w:rsidRDefault="00F80DA7" w:rsidP="000C060C">
      <w:pPr>
        <w:pStyle w:val="Heading2"/>
        <w:spacing w:line="240" w:lineRule="auto"/>
        <w:rPr>
          <w:rFonts w:ascii="Calibri" w:eastAsia="Calibri" w:hAnsi="Calibri" w:cs="Calibri"/>
          <w:b/>
          <w:sz w:val="24"/>
          <w:szCs w:val="24"/>
        </w:rPr>
      </w:pPr>
    </w:p>
    <w:p w14:paraId="0CE72C0F" w14:textId="6D93B57C" w:rsidR="000C060C" w:rsidRDefault="000C060C" w:rsidP="000C060C">
      <w:pPr>
        <w:pStyle w:val="Heading2"/>
        <w:spacing w:line="240" w:lineRule="auto"/>
        <w:rPr>
          <w:rFonts w:ascii="Calibri" w:eastAsia="Calibri" w:hAnsi="Calibri" w:cs="Calibri"/>
          <w:b/>
          <w:sz w:val="24"/>
          <w:szCs w:val="24"/>
        </w:rPr>
      </w:pPr>
      <w:bookmarkStart w:id="67" w:name="_Toc205883407"/>
      <w:r>
        <w:rPr>
          <w:rFonts w:ascii="Calibri" w:eastAsia="Calibri" w:hAnsi="Calibri" w:cs="Calibri"/>
          <w:b/>
          <w:sz w:val="24"/>
          <w:szCs w:val="24"/>
        </w:rPr>
        <w:t>Annex 4:</w:t>
      </w:r>
      <w:r>
        <w:rPr>
          <w:rFonts w:ascii="Calibri" w:eastAsia="Calibri" w:hAnsi="Calibri" w:cs="Calibri"/>
          <w:sz w:val="24"/>
          <w:szCs w:val="24"/>
        </w:rPr>
        <w:t xml:space="preserve"> </w:t>
      </w:r>
      <w:r>
        <w:rPr>
          <w:rFonts w:ascii="Calibri" w:eastAsia="Calibri" w:hAnsi="Calibri" w:cs="Calibri"/>
          <w:b/>
          <w:sz w:val="24"/>
          <w:szCs w:val="24"/>
        </w:rPr>
        <w:t>Communication and Visibility Reference Links</w:t>
      </w:r>
      <w:bookmarkEnd w:id="66"/>
      <w:bookmarkEnd w:id="67"/>
    </w:p>
    <w:p w14:paraId="1B91EEDA" w14:textId="77777777" w:rsidR="000C060C" w:rsidRDefault="000C060C" w:rsidP="000C060C">
      <w:pPr>
        <w:rPr>
          <w:rtl/>
          <w:lang w:bidi="ar-YE"/>
        </w:rPr>
      </w:pPr>
    </w:p>
    <w:p w14:paraId="4884EBE6" w14:textId="77777777" w:rsidR="000C060C" w:rsidRPr="004562EA" w:rsidRDefault="000C060C" w:rsidP="000C060C">
      <w:r>
        <w:t xml:space="preserve">All visibility videos can be accessed from this link: </w:t>
      </w:r>
      <w:hyperlink r:id="rId42" w:history="1">
        <w:r w:rsidRPr="003B1EA6">
          <w:rPr>
            <w:rStyle w:val="Hyperlink"/>
            <w:b/>
            <w:bCs/>
          </w:rPr>
          <w:t>https://www.dropbox.com/sh/7mwhellqnhnf8l2/AAAIyGxf-EolOf3aiBGWfKLRa?dl=0</w:t>
        </w:r>
      </w:hyperlink>
    </w:p>
    <w:p w14:paraId="2E5AB411" w14:textId="77777777" w:rsidR="000C060C" w:rsidRDefault="000C060C" w:rsidP="000C060C">
      <w:pPr>
        <w:spacing w:after="0" w:line="240" w:lineRule="auto"/>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3123"/>
        <w:gridCol w:w="6227"/>
      </w:tblGrid>
      <w:tr w:rsidR="000C060C" w:rsidRPr="00F245B5" w14:paraId="589BEF82" w14:textId="77777777" w:rsidTr="00270EEF">
        <w:tc>
          <w:tcPr>
            <w:tcW w:w="3123" w:type="dxa"/>
            <w:shd w:val="clear" w:color="auto" w:fill="00B0F0"/>
            <w:vAlign w:val="center"/>
          </w:tcPr>
          <w:p w14:paraId="68BABE06" w14:textId="77777777" w:rsidR="000C060C" w:rsidRPr="00B676A0" w:rsidRDefault="000C060C" w:rsidP="00270EEF">
            <w:pPr>
              <w:jc w:val="center"/>
              <w:rPr>
                <w:rFonts w:asciiTheme="minorHAnsi" w:hAnsiTheme="minorHAnsi" w:cstheme="minorHAnsi"/>
                <w:b/>
                <w:color w:val="FFFFFF" w:themeColor="background1"/>
              </w:rPr>
            </w:pPr>
            <w:r w:rsidRPr="00B676A0">
              <w:rPr>
                <w:rFonts w:asciiTheme="minorHAnsi" w:hAnsiTheme="minorHAnsi" w:cstheme="minorHAnsi"/>
                <w:b/>
                <w:color w:val="FFFFFF" w:themeColor="background1"/>
              </w:rPr>
              <w:t>Title</w:t>
            </w:r>
          </w:p>
        </w:tc>
        <w:tc>
          <w:tcPr>
            <w:tcW w:w="6227" w:type="dxa"/>
            <w:shd w:val="clear" w:color="auto" w:fill="00B0F0"/>
            <w:vAlign w:val="center"/>
          </w:tcPr>
          <w:p w14:paraId="5F18E1D1" w14:textId="77777777" w:rsidR="000C060C" w:rsidRPr="00B676A0" w:rsidRDefault="000C060C" w:rsidP="00270EEF">
            <w:pPr>
              <w:jc w:val="center"/>
              <w:rPr>
                <w:rFonts w:asciiTheme="minorHAnsi" w:hAnsiTheme="minorHAnsi" w:cstheme="minorHAnsi"/>
                <w:b/>
                <w:color w:val="FFFFFF" w:themeColor="background1"/>
              </w:rPr>
            </w:pPr>
            <w:r w:rsidRPr="00B676A0">
              <w:rPr>
                <w:rFonts w:asciiTheme="minorHAnsi" w:hAnsiTheme="minorHAnsi" w:cstheme="minorHAnsi"/>
                <w:b/>
                <w:color w:val="FFFFFF" w:themeColor="background1"/>
              </w:rPr>
              <w:t>Links</w:t>
            </w:r>
          </w:p>
        </w:tc>
      </w:tr>
      <w:tr w:rsidR="000C060C" w:rsidRPr="00102E3C" w14:paraId="2CD493D0" w14:textId="77777777" w:rsidTr="00270EEF">
        <w:tc>
          <w:tcPr>
            <w:tcW w:w="3123" w:type="dxa"/>
          </w:tcPr>
          <w:p w14:paraId="71402D3C" w14:textId="77777777" w:rsidR="000C060C" w:rsidRPr="00B676A0" w:rsidRDefault="000C060C" w:rsidP="00270EEF">
            <w:pPr>
              <w:rPr>
                <w:rFonts w:asciiTheme="minorHAnsi" w:hAnsiTheme="minorHAnsi" w:cstheme="minorHAnsi"/>
                <w:b/>
              </w:rPr>
            </w:pPr>
            <w:r w:rsidRPr="00F06F3F">
              <w:rPr>
                <w:rFonts w:asciiTheme="minorHAnsi" w:hAnsiTheme="minorHAnsi" w:cstheme="minorHAnsi"/>
                <w:b/>
              </w:rPr>
              <w:t>#DesertificationAndDroughtDay</w:t>
            </w:r>
          </w:p>
        </w:tc>
        <w:tc>
          <w:tcPr>
            <w:tcW w:w="6227" w:type="dxa"/>
          </w:tcPr>
          <w:p w14:paraId="46143CED" w14:textId="77777777" w:rsidR="000C060C" w:rsidRPr="000A4E23" w:rsidRDefault="000C060C" w:rsidP="00F80DA7">
            <w:pPr>
              <w:rPr>
                <w:rFonts w:cstheme="minorHAnsi"/>
                <w:b/>
                <w:bCs/>
              </w:rPr>
            </w:pPr>
            <w:r w:rsidRPr="000A4E23">
              <w:rPr>
                <w:rFonts w:cstheme="minorHAnsi"/>
                <w:b/>
                <w:bCs/>
              </w:rPr>
              <w:t>X</w:t>
            </w:r>
          </w:p>
          <w:p w14:paraId="117219C1" w14:textId="77777777" w:rsidR="000C060C" w:rsidRPr="000A4E23" w:rsidRDefault="000C060C" w:rsidP="00F80DA7">
            <w:pPr>
              <w:rPr>
                <w:rFonts w:cstheme="minorHAnsi"/>
              </w:rPr>
            </w:pPr>
            <w:r w:rsidRPr="000A4E23">
              <w:rPr>
                <w:rFonts w:cstheme="minorHAnsi"/>
              </w:rPr>
              <w:t xml:space="preserve">AR: </w:t>
            </w:r>
          </w:p>
          <w:p w14:paraId="6152C9CB" w14:textId="7AD23DD9" w:rsidR="000C060C" w:rsidRPr="000A4E23" w:rsidRDefault="00F80DA7" w:rsidP="00F80DA7">
            <w:pPr>
              <w:rPr>
                <w:rFonts w:cstheme="minorHAnsi"/>
              </w:rPr>
            </w:pPr>
            <w:hyperlink r:id="rId43" w:history="1">
              <w:r w:rsidRPr="002A786A">
                <w:rPr>
                  <w:rStyle w:val="Hyperlink"/>
                  <w:rFonts w:cstheme="minorHAnsi"/>
                </w:rPr>
                <w:t>https://x.com/UNDPYemen/status/1935050858963587204</w:t>
              </w:r>
            </w:hyperlink>
            <w:r w:rsidR="000C060C" w:rsidRPr="000A4E23">
              <w:rPr>
                <w:rFonts w:cstheme="minorHAnsi"/>
              </w:rPr>
              <w:t xml:space="preserve"> </w:t>
            </w:r>
          </w:p>
          <w:p w14:paraId="401451EE" w14:textId="77402CDA" w:rsidR="000C060C" w:rsidRPr="000A4E23" w:rsidRDefault="00F80DA7" w:rsidP="00F80DA7">
            <w:pPr>
              <w:rPr>
                <w:rFonts w:cstheme="minorHAnsi"/>
              </w:rPr>
            </w:pPr>
            <w:hyperlink r:id="rId44" w:history="1">
              <w:r w:rsidRPr="002A786A">
                <w:rPr>
                  <w:rStyle w:val="Hyperlink"/>
                  <w:rFonts w:cstheme="minorHAnsi"/>
                </w:rPr>
                <w:t>https://x.com/UNDPYemen/status/1935407586137829458</w:t>
              </w:r>
            </w:hyperlink>
            <w:r w:rsidR="000C060C" w:rsidRPr="000A4E23">
              <w:rPr>
                <w:rFonts w:cstheme="minorHAnsi"/>
              </w:rPr>
              <w:t xml:space="preserve"> </w:t>
            </w:r>
          </w:p>
          <w:p w14:paraId="6697E17D" w14:textId="64FBCE41" w:rsidR="000C060C" w:rsidRPr="000A4E23" w:rsidRDefault="00F80DA7" w:rsidP="00F80DA7">
            <w:pPr>
              <w:rPr>
                <w:rFonts w:cstheme="minorHAnsi"/>
              </w:rPr>
            </w:pPr>
            <w:hyperlink r:id="rId45" w:history="1">
              <w:r w:rsidRPr="002A786A">
                <w:rPr>
                  <w:rStyle w:val="Hyperlink"/>
                  <w:rFonts w:cstheme="minorHAnsi"/>
                </w:rPr>
                <w:t>https://x.com/UNDPYemen/status/1936799764018053247</w:t>
              </w:r>
            </w:hyperlink>
            <w:r w:rsidR="000C060C" w:rsidRPr="000A4E23">
              <w:rPr>
                <w:rFonts w:cstheme="minorHAnsi"/>
              </w:rPr>
              <w:t xml:space="preserve"> </w:t>
            </w:r>
          </w:p>
          <w:p w14:paraId="6BB263EE" w14:textId="77777777" w:rsidR="000C060C" w:rsidRPr="003913A5" w:rsidRDefault="000C060C" w:rsidP="00F80DA7">
            <w:pPr>
              <w:rPr>
                <w:rFonts w:cstheme="minorHAnsi"/>
                <w:lang w:val="fr-FR"/>
              </w:rPr>
            </w:pPr>
            <w:r w:rsidRPr="003913A5">
              <w:rPr>
                <w:rFonts w:cstheme="minorHAnsi"/>
                <w:lang w:val="fr-FR"/>
              </w:rPr>
              <w:t xml:space="preserve">EN: </w:t>
            </w:r>
          </w:p>
          <w:p w14:paraId="35B09467" w14:textId="0816C062" w:rsidR="000C060C" w:rsidRPr="003913A5" w:rsidRDefault="00F80DA7" w:rsidP="00F80DA7">
            <w:pPr>
              <w:rPr>
                <w:rFonts w:cstheme="minorHAnsi"/>
                <w:lang w:val="fr-FR"/>
              </w:rPr>
            </w:pPr>
            <w:hyperlink r:id="rId46" w:history="1">
              <w:r w:rsidRPr="002A786A">
                <w:rPr>
                  <w:rStyle w:val="Hyperlink"/>
                  <w:rFonts w:cstheme="minorHAnsi"/>
                  <w:lang w:val="fr-FR"/>
                </w:rPr>
                <w:t>https://x.com/UNDPYemen/status/1935020720897053048</w:t>
              </w:r>
            </w:hyperlink>
            <w:r w:rsidR="000C060C" w:rsidRPr="003913A5">
              <w:rPr>
                <w:rFonts w:cstheme="minorHAnsi"/>
                <w:lang w:val="fr-FR"/>
              </w:rPr>
              <w:t xml:space="preserve"> </w:t>
            </w:r>
          </w:p>
          <w:p w14:paraId="5239FF78" w14:textId="12AE4A8A" w:rsidR="000C060C" w:rsidRPr="003913A5" w:rsidRDefault="00F80DA7" w:rsidP="00F80DA7">
            <w:pPr>
              <w:rPr>
                <w:rFonts w:cstheme="minorHAnsi"/>
                <w:lang w:val="fr-FR"/>
              </w:rPr>
            </w:pPr>
            <w:hyperlink r:id="rId47" w:history="1">
              <w:r w:rsidRPr="002A786A">
                <w:rPr>
                  <w:rStyle w:val="Hyperlink"/>
                  <w:rFonts w:cstheme="minorHAnsi"/>
                  <w:lang w:val="fr-FR"/>
                </w:rPr>
                <w:t>https://x.com/UNDPYemen/status/1935394133431984379</w:t>
              </w:r>
            </w:hyperlink>
            <w:r w:rsidR="000C060C" w:rsidRPr="003913A5">
              <w:rPr>
                <w:rFonts w:cstheme="minorHAnsi"/>
                <w:lang w:val="fr-FR"/>
              </w:rPr>
              <w:t xml:space="preserve"> </w:t>
            </w:r>
          </w:p>
          <w:p w14:paraId="160A8672" w14:textId="77777777" w:rsidR="000C060C" w:rsidRPr="00B676A0" w:rsidRDefault="000C060C" w:rsidP="00270EEF">
            <w:pPr>
              <w:rPr>
                <w:rFonts w:asciiTheme="minorHAnsi" w:hAnsiTheme="minorHAnsi" w:cstheme="minorHAnsi"/>
                <w:bCs/>
                <w:lang w:val="fr-FR"/>
              </w:rPr>
            </w:pPr>
            <w:hyperlink r:id="rId48" w:history="1">
              <w:r w:rsidRPr="003913A5">
                <w:rPr>
                  <w:rStyle w:val="Hyperlink"/>
                  <w:rFonts w:cstheme="minorHAnsi"/>
                  <w:lang w:val="fr-FR"/>
                </w:rPr>
                <w:t>https://x.com/UNDPYemen/status/1936755778901426218</w:t>
              </w:r>
            </w:hyperlink>
          </w:p>
        </w:tc>
      </w:tr>
      <w:tr w:rsidR="000C060C" w:rsidRPr="00102E3C" w14:paraId="667E5BA5" w14:textId="77777777" w:rsidTr="00270EEF">
        <w:tc>
          <w:tcPr>
            <w:tcW w:w="3123" w:type="dxa"/>
          </w:tcPr>
          <w:p w14:paraId="72376894" w14:textId="77777777" w:rsidR="000C060C" w:rsidRPr="00B676A0" w:rsidRDefault="000C060C" w:rsidP="00270EEF">
            <w:pPr>
              <w:rPr>
                <w:rFonts w:asciiTheme="minorHAnsi" w:hAnsiTheme="minorHAnsi" w:cstheme="minorHAnsi"/>
                <w:b/>
                <w:lang w:val="en-GB"/>
              </w:rPr>
            </w:pPr>
            <w:r>
              <w:rPr>
                <w:rFonts w:cstheme="minorHAnsi"/>
                <w:b/>
                <w:bCs/>
              </w:rPr>
              <w:t>#</w:t>
            </w:r>
            <w:r w:rsidRPr="00555DBF">
              <w:rPr>
                <w:rFonts w:cstheme="minorHAnsi"/>
                <w:b/>
                <w:bCs/>
              </w:rPr>
              <w:t>WorldEnvironmentDay</w:t>
            </w:r>
          </w:p>
        </w:tc>
        <w:tc>
          <w:tcPr>
            <w:tcW w:w="6227" w:type="dxa"/>
          </w:tcPr>
          <w:p w14:paraId="52B3E3AF" w14:textId="77777777" w:rsidR="000C060C" w:rsidRPr="008E7F26" w:rsidRDefault="000C060C" w:rsidP="00270EEF">
            <w:pPr>
              <w:rPr>
                <w:rFonts w:asciiTheme="minorHAnsi" w:hAnsiTheme="minorHAnsi" w:cstheme="minorHAnsi"/>
                <w:b/>
                <w:bCs/>
              </w:rPr>
            </w:pPr>
            <w:r w:rsidRPr="008E7F26">
              <w:rPr>
                <w:rFonts w:asciiTheme="minorHAnsi" w:hAnsiTheme="minorHAnsi" w:cstheme="minorHAnsi"/>
                <w:b/>
                <w:bCs/>
              </w:rPr>
              <w:t>X</w:t>
            </w:r>
          </w:p>
          <w:p w14:paraId="5A329C65" w14:textId="77777777" w:rsidR="000C060C" w:rsidRPr="008E7F26" w:rsidRDefault="000C060C" w:rsidP="00270EEF">
            <w:pPr>
              <w:rPr>
                <w:rFonts w:asciiTheme="minorHAnsi" w:hAnsiTheme="minorHAnsi" w:cstheme="minorHAnsi"/>
                <w:bCs/>
              </w:rPr>
            </w:pPr>
            <w:r w:rsidRPr="008E7F26">
              <w:rPr>
                <w:rFonts w:asciiTheme="minorHAnsi" w:hAnsiTheme="minorHAnsi" w:cstheme="minorHAnsi"/>
                <w:bCs/>
              </w:rPr>
              <w:t xml:space="preserve">AR:  </w:t>
            </w:r>
          </w:p>
          <w:p w14:paraId="62A6B724" w14:textId="77777777" w:rsidR="000C060C" w:rsidRPr="008E7F26" w:rsidRDefault="000C060C" w:rsidP="00270EEF">
            <w:pPr>
              <w:rPr>
                <w:rFonts w:asciiTheme="minorHAnsi" w:hAnsiTheme="minorHAnsi" w:cstheme="minorHAnsi"/>
                <w:bCs/>
              </w:rPr>
            </w:pPr>
            <w:hyperlink r:id="rId49" w:history="1">
              <w:r w:rsidRPr="008E7F26">
                <w:rPr>
                  <w:rStyle w:val="Hyperlink"/>
                  <w:rFonts w:asciiTheme="minorHAnsi" w:hAnsiTheme="minorHAnsi" w:cstheme="minorHAnsi"/>
                  <w:bCs/>
                </w:rPr>
                <w:t>https://x.com/UNDPYemen/status/1930310529094168739</w:t>
              </w:r>
            </w:hyperlink>
            <w:r w:rsidRPr="008E7F26">
              <w:rPr>
                <w:rFonts w:asciiTheme="minorHAnsi" w:hAnsiTheme="minorHAnsi" w:cstheme="minorHAnsi"/>
                <w:bCs/>
              </w:rPr>
              <w:t xml:space="preserve"> </w:t>
            </w:r>
          </w:p>
          <w:p w14:paraId="30CCC1DC" w14:textId="77777777" w:rsidR="000C060C" w:rsidRPr="008E7F26" w:rsidRDefault="000C060C" w:rsidP="00270EEF">
            <w:pPr>
              <w:rPr>
                <w:rFonts w:asciiTheme="minorHAnsi" w:hAnsiTheme="minorHAnsi" w:cstheme="minorHAnsi"/>
                <w:bCs/>
              </w:rPr>
            </w:pPr>
            <w:hyperlink r:id="rId50" w:history="1">
              <w:r w:rsidRPr="008E7F26">
                <w:rPr>
                  <w:rStyle w:val="Hyperlink"/>
                  <w:rFonts w:asciiTheme="minorHAnsi" w:hAnsiTheme="minorHAnsi" w:cstheme="minorHAnsi"/>
                  <w:bCs/>
                </w:rPr>
                <w:t>https://x.com/UNDPYemen/status/1931453580747092011</w:t>
              </w:r>
            </w:hyperlink>
            <w:r w:rsidRPr="008E7F26">
              <w:rPr>
                <w:rFonts w:asciiTheme="minorHAnsi" w:hAnsiTheme="minorHAnsi" w:cstheme="minorHAnsi"/>
                <w:bCs/>
              </w:rPr>
              <w:t xml:space="preserve"> </w:t>
            </w:r>
          </w:p>
          <w:p w14:paraId="3A35F056"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p>
          <w:p w14:paraId="4251DDCC" w14:textId="77777777" w:rsidR="000C060C" w:rsidRPr="003913A5" w:rsidRDefault="000C060C" w:rsidP="00270EEF">
            <w:pPr>
              <w:rPr>
                <w:rFonts w:asciiTheme="minorHAnsi" w:hAnsiTheme="minorHAnsi" w:cstheme="minorHAnsi"/>
                <w:bCs/>
                <w:lang w:val="fr-FR"/>
              </w:rPr>
            </w:pPr>
            <w:hyperlink r:id="rId51" w:history="1">
              <w:r w:rsidRPr="003913A5">
                <w:rPr>
                  <w:rStyle w:val="Hyperlink"/>
                  <w:rFonts w:asciiTheme="minorHAnsi" w:hAnsiTheme="minorHAnsi" w:cstheme="minorHAnsi"/>
                  <w:bCs/>
                  <w:lang w:val="fr-FR"/>
                </w:rPr>
                <w:t>https://x.com/UNDPYemen/status/1930284609331208560</w:t>
              </w:r>
            </w:hyperlink>
          </w:p>
          <w:p w14:paraId="59B6AAAF" w14:textId="77777777" w:rsidR="000C060C" w:rsidRPr="003913A5" w:rsidRDefault="000C060C" w:rsidP="00270EEF">
            <w:pPr>
              <w:rPr>
                <w:rFonts w:asciiTheme="minorHAnsi" w:hAnsiTheme="minorHAnsi" w:cstheme="minorHAnsi"/>
                <w:bCs/>
                <w:lang w:val="fr-FR"/>
              </w:rPr>
            </w:pPr>
            <w:hyperlink r:id="rId52" w:history="1">
              <w:r w:rsidRPr="003913A5">
                <w:rPr>
                  <w:rStyle w:val="Hyperlink"/>
                  <w:rFonts w:asciiTheme="minorHAnsi" w:hAnsiTheme="minorHAnsi" w:cstheme="minorHAnsi"/>
                  <w:bCs/>
                  <w:lang w:val="fr-FR"/>
                </w:rPr>
                <w:t>https://x.com/UNDPYemen/status/1931415319853277294</w:t>
              </w:r>
            </w:hyperlink>
            <w:r w:rsidRPr="003913A5">
              <w:rPr>
                <w:rFonts w:asciiTheme="minorHAnsi" w:hAnsiTheme="minorHAnsi" w:cstheme="minorHAnsi"/>
                <w:bCs/>
                <w:lang w:val="fr-FR"/>
              </w:rPr>
              <w:t xml:space="preserve"> </w:t>
            </w:r>
          </w:p>
          <w:p w14:paraId="4FBED1AB" w14:textId="77777777" w:rsidR="000C060C" w:rsidRPr="00B676A0" w:rsidRDefault="000C060C" w:rsidP="00270EEF">
            <w:pPr>
              <w:rPr>
                <w:rFonts w:asciiTheme="minorHAnsi" w:hAnsiTheme="minorHAnsi" w:cstheme="minorHAnsi"/>
                <w:bCs/>
                <w:lang w:val="fr-FR"/>
              </w:rPr>
            </w:pPr>
            <w:hyperlink r:id="rId53" w:history="1">
              <w:r w:rsidRPr="003913A5">
                <w:rPr>
                  <w:rStyle w:val="Hyperlink"/>
                  <w:rFonts w:asciiTheme="minorHAnsi" w:hAnsiTheme="minorHAnsi" w:cstheme="minorHAnsi"/>
                  <w:bCs/>
                  <w:lang w:val="fr-FR"/>
                </w:rPr>
                <w:t>https://x.com/UNDPYemen/status/1931415421762089347</w:t>
              </w:r>
            </w:hyperlink>
          </w:p>
        </w:tc>
      </w:tr>
      <w:tr w:rsidR="000C060C" w:rsidRPr="00102E3C" w14:paraId="3EFD87CF" w14:textId="77777777" w:rsidTr="00270EEF">
        <w:tc>
          <w:tcPr>
            <w:tcW w:w="3123" w:type="dxa"/>
          </w:tcPr>
          <w:p w14:paraId="188EB092" w14:textId="77777777" w:rsidR="000C060C" w:rsidRPr="001A7651" w:rsidRDefault="000C060C" w:rsidP="00270EEF">
            <w:pPr>
              <w:rPr>
                <w:rFonts w:asciiTheme="minorHAnsi" w:hAnsiTheme="minorHAnsi" w:cstheme="minorHAnsi"/>
                <w:b/>
                <w:bCs/>
              </w:rPr>
            </w:pPr>
            <w:r w:rsidRPr="001A7651">
              <w:rPr>
                <w:rFonts w:asciiTheme="minorHAnsi" w:hAnsiTheme="minorHAnsi" w:cstheme="minorHAnsi"/>
                <w:b/>
                <w:bCs/>
              </w:rPr>
              <w:t>#EarthDay</w:t>
            </w:r>
          </w:p>
          <w:p w14:paraId="35188C88" w14:textId="77777777" w:rsidR="000C060C" w:rsidRPr="00B676A0" w:rsidRDefault="000C060C" w:rsidP="00270EEF">
            <w:pPr>
              <w:rPr>
                <w:rFonts w:asciiTheme="minorHAnsi" w:hAnsiTheme="minorHAnsi" w:cstheme="minorHAnsi"/>
                <w:b/>
              </w:rPr>
            </w:pPr>
          </w:p>
        </w:tc>
        <w:tc>
          <w:tcPr>
            <w:tcW w:w="6227" w:type="dxa"/>
          </w:tcPr>
          <w:p w14:paraId="09D41FCA" w14:textId="77777777" w:rsidR="000C060C" w:rsidRPr="00E24C59" w:rsidRDefault="000C060C" w:rsidP="00270EEF">
            <w:pPr>
              <w:rPr>
                <w:rFonts w:asciiTheme="minorHAnsi" w:hAnsiTheme="minorHAnsi" w:cstheme="minorHAnsi"/>
                <w:b/>
                <w:bCs/>
              </w:rPr>
            </w:pPr>
            <w:r w:rsidRPr="00E24C59">
              <w:rPr>
                <w:rFonts w:asciiTheme="minorHAnsi" w:hAnsiTheme="minorHAnsi" w:cstheme="minorHAnsi"/>
                <w:b/>
                <w:bCs/>
              </w:rPr>
              <w:t>X</w:t>
            </w:r>
          </w:p>
          <w:p w14:paraId="29D44ED1" w14:textId="77777777" w:rsidR="000C060C" w:rsidRPr="00E24C59" w:rsidRDefault="000C060C" w:rsidP="00270EEF">
            <w:pPr>
              <w:rPr>
                <w:rFonts w:asciiTheme="minorHAnsi" w:hAnsiTheme="minorHAnsi" w:cstheme="minorHAnsi"/>
                <w:bCs/>
              </w:rPr>
            </w:pPr>
            <w:r w:rsidRPr="00E24C59">
              <w:rPr>
                <w:rFonts w:asciiTheme="minorHAnsi" w:hAnsiTheme="minorHAnsi" w:cstheme="minorHAnsi"/>
                <w:bCs/>
              </w:rPr>
              <w:t xml:space="preserve">AR: </w:t>
            </w:r>
          </w:p>
          <w:p w14:paraId="50E077E0" w14:textId="77777777" w:rsidR="000C060C" w:rsidRPr="00E24C59" w:rsidRDefault="000C060C" w:rsidP="00270EEF">
            <w:pPr>
              <w:rPr>
                <w:rFonts w:asciiTheme="minorHAnsi" w:hAnsiTheme="minorHAnsi" w:cstheme="minorHAnsi"/>
                <w:bCs/>
              </w:rPr>
            </w:pPr>
            <w:hyperlink r:id="rId54" w:history="1">
              <w:r w:rsidRPr="00E24C59">
                <w:rPr>
                  <w:rStyle w:val="Hyperlink"/>
                  <w:rFonts w:asciiTheme="minorHAnsi" w:hAnsiTheme="minorHAnsi" w:cstheme="minorHAnsi"/>
                  <w:bCs/>
                </w:rPr>
                <w:t>https://x.com/UNDPYemen/status/1915027823900663903</w:t>
              </w:r>
            </w:hyperlink>
            <w:r w:rsidRPr="00E24C59">
              <w:rPr>
                <w:rFonts w:asciiTheme="minorHAnsi" w:hAnsiTheme="minorHAnsi" w:cstheme="minorHAnsi"/>
                <w:bCs/>
              </w:rPr>
              <w:t xml:space="preserve"> </w:t>
            </w:r>
          </w:p>
          <w:p w14:paraId="4E639EF2" w14:textId="77777777" w:rsidR="000C060C" w:rsidRPr="00E24C59" w:rsidRDefault="000C060C" w:rsidP="00270EEF">
            <w:pPr>
              <w:rPr>
                <w:rFonts w:asciiTheme="minorHAnsi" w:hAnsiTheme="minorHAnsi" w:cstheme="minorHAnsi"/>
                <w:bCs/>
              </w:rPr>
            </w:pPr>
            <w:hyperlink r:id="rId55" w:history="1">
              <w:r w:rsidRPr="00E24C59">
                <w:rPr>
                  <w:rStyle w:val="Hyperlink"/>
                  <w:rFonts w:asciiTheme="minorHAnsi" w:hAnsiTheme="minorHAnsi" w:cstheme="minorHAnsi"/>
                  <w:bCs/>
                </w:rPr>
                <w:t>https://x.com/UNDPYemen/status/1915454675148497139</w:t>
              </w:r>
            </w:hyperlink>
            <w:r w:rsidRPr="00E24C59">
              <w:rPr>
                <w:rFonts w:asciiTheme="minorHAnsi" w:hAnsiTheme="minorHAnsi" w:cstheme="minorHAnsi"/>
                <w:bCs/>
              </w:rPr>
              <w:t xml:space="preserve"> </w:t>
            </w:r>
          </w:p>
          <w:p w14:paraId="5ED58A32"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p>
          <w:p w14:paraId="412389AA" w14:textId="77777777" w:rsidR="000C060C" w:rsidRPr="003913A5" w:rsidRDefault="000C060C" w:rsidP="00270EEF">
            <w:pPr>
              <w:rPr>
                <w:rFonts w:asciiTheme="minorHAnsi" w:hAnsiTheme="minorHAnsi" w:cstheme="minorHAnsi"/>
                <w:bCs/>
                <w:lang w:val="fr-FR"/>
              </w:rPr>
            </w:pPr>
            <w:hyperlink r:id="rId56" w:history="1">
              <w:r w:rsidRPr="003913A5">
                <w:rPr>
                  <w:rStyle w:val="Hyperlink"/>
                  <w:rFonts w:asciiTheme="minorHAnsi" w:hAnsiTheme="minorHAnsi" w:cstheme="minorHAnsi"/>
                  <w:bCs/>
                  <w:lang w:val="fr-FR"/>
                </w:rPr>
                <w:t>https://x.com/UNDPYemen/status/1915008941345411508</w:t>
              </w:r>
            </w:hyperlink>
          </w:p>
          <w:p w14:paraId="0B650F02" w14:textId="77777777" w:rsidR="000C060C" w:rsidRPr="00B676A0" w:rsidRDefault="000C060C" w:rsidP="00270EEF">
            <w:pPr>
              <w:rPr>
                <w:rFonts w:asciiTheme="minorHAnsi" w:hAnsiTheme="minorHAnsi" w:cstheme="minorHAnsi"/>
                <w:bCs/>
                <w:lang w:val="fr-FR"/>
              </w:rPr>
            </w:pPr>
            <w:hyperlink r:id="rId57" w:history="1">
              <w:r w:rsidRPr="003913A5">
                <w:rPr>
                  <w:rStyle w:val="Hyperlink"/>
                  <w:rFonts w:asciiTheme="minorHAnsi" w:hAnsiTheme="minorHAnsi" w:cstheme="minorHAnsi"/>
                  <w:bCs/>
                  <w:lang w:val="fr-FR"/>
                </w:rPr>
                <w:t>https://x.com/UNDPYemen/status/1915421983451344907</w:t>
              </w:r>
            </w:hyperlink>
          </w:p>
        </w:tc>
      </w:tr>
      <w:tr w:rsidR="000C060C" w:rsidRPr="003913A5" w14:paraId="719CCE7A" w14:textId="77777777" w:rsidTr="00270EEF">
        <w:tc>
          <w:tcPr>
            <w:tcW w:w="3123" w:type="dxa"/>
          </w:tcPr>
          <w:p w14:paraId="1F4FE000" w14:textId="77777777" w:rsidR="000C060C" w:rsidRPr="001D31AA" w:rsidRDefault="000C060C" w:rsidP="00270EEF">
            <w:pPr>
              <w:rPr>
                <w:rFonts w:asciiTheme="minorHAnsi" w:hAnsiTheme="minorHAnsi" w:cstheme="minorHAnsi"/>
                <w:b/>
                <w:bCs/>
              </w:rPr>
            </w:pPr>
            <w:r w:rsidRPr="001D31AA">
              <w:rPr>
                <w:rFonts w:asciiTheme="minorHAnsi" w:hAnsiTheme="minorHAnsi" w:cstheme="minorHAnsi"/>
                <w:b/>
                <w:bCs/>
              </w:rPr>
              <w:lastRenderedPageBreak/>
              <w:t>#WorldHealthDay</w:t>
            </w:r>
          </w:p>
          <w:p w14:paraId="565124A2" w14:textId="77777777" w:rsidR="000C060C" w:rsidRPr="00B676A0" w:rsidRDefault="000C060C" w:rsidP="00270EEF">
            <w:pPr>
              <w:rPr>
                <w:rFonts w:asciiTheme="minorHAnsi" w:hAnsiTheme="minorHAnsi" w:cstheme="minorHAnsi"/>
                <w:b/>
              </w:rPr>
            </w:pPr>
          </w:p>
        </w:tc>
        <w:tc>
          <w:tcPr>
            <w:tcW w:w="6227" w:type="dxa"/>
          </w:tcPr>
          <w:p w14:paraId="01F74361" w14:textId="77777777" w:rsidR="000C060C" w:rsidRPr="001B09E6" w:rsidRDefault="000C060C" w:rsidP="00270EEF">
            <w:pPr>
              <w:rPr>
                <w:rFonts w:asciiTheme="minorHAnsi" w:hAnsiTheme="minorHAnsi" w:cstheme="minorHAnsi"/>
                <w:b/>
                <w:bCs/>
              </w:rPr>
            </w:pPr>
            <w:r w:rsidRPr="001B09E6">
              <w:rPr>
                <w:rFonts w:asciiTheme="minorHAnsi" w:hAnsiTheme="minorHAnsi" w:cstheme="minorHAnsi"/>
                <w:b/>
                <w:bCs/>
              </w:rPr>
              <w:t>X</w:t>
            </w:r>
          </w:p>
          <w:p w14:paraId="05E0A2A1" w14:textId="77777777" w:rsidR="000C060C" w:rsidRPr="001B09E6" w:rsidRDefault="000C060C" w:rsidP="00270EEF">
            <w:pPr>
              <w:rPr>
                <w:rFonts w:asciiTheme="minorHAnsi" w:hAnsiTheme="minorHAnsi" w:cstheme="minorHAnsi"/>
                <w:bCs/>
              </w:rPr>
            </w:pPr>
            <w:r w:rsidRPr="001B09E6">
              <w:rPr>
                <w:rFonts w:asciiTheme="minorHAnsi" w:hAnsiTheme="minorHAnsi" w:cstheme="minorHAnsi"/>
                <w:bCs/>
              </w:rPr>
              <w:t>Midwives</w:t>
            </w:r>
          </w:p>
          <w:p w14:paraId="15CBAB6C" w14:textId="77777777" w:rsidR="000C060C" w:rsidRPr="001B09E6" w:rsidRDefault="000C060C" w:rsidP="00270EEF">
            <w:pPr>
              <w:rPr>
                <w:rFonts w:asciiTheme="minorHAnsi" w:hAnsiTheme="minorHAnsi" w:cstheme="minorHAnsi"/>
                <w:bCs/>
              </w:rPr>
            </w:pPr>
            <w:r w:rsidRPr="001B09E6">
              <w:rPr>
                <w:rFonts w:asciiTheme="minorHAnsi" w:hAnsiTheme="minorHAnsi" w:cstheme="minorHAnsi"/>
                <w:bCs/>
              </w:rPr>
              <w:t xml:space="preserve">AR: </w:t>
            </w:r>
            <w:hyperlink r:id="rId58" w:history="1">
              <w:r w:rsidRPr="001B09E6">
                <w:rPr>
                  <w:rStyle w:val="Hyperlink"/>
                  <w:rFonts w:asciiTheme="minorHAnsi" w:hAnsiTheme="minorHAnsi" w:cstheme="minorHAnsi"/>
                  <w:bCs/>
                </w:rPr>
                <w:t>https://x.com/UNDPYemen/status/1909278625616073145</w:t>
              </w:r>
            </w:hyperlink>
            <w:r w:rsidRPr="001B09E6">
              <w:rPr>
                <w:rFonts w:asciiTheme="minorHAnsi" w:hAnsiTheme="minorHAnsi" w:cstheme="minorHAnsi"/>
                <w:bCs/>
              </w:rPr>
              <w:t xml:space="preserve"> </w:t>
            </w:r>
          </w:p>
          <w:p w14:paraId="417C09CB"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p>
          <w:p w14:paraId="4E908AD9" w14:textId="77777777" w:rsidR="000C060C" w:rsidRPr="003913A5" w:rsidRDefault="000C060C" w:rsidP="00270EEF">
            <w:pPr>
              <w:rPr>
                <w:rFonts w:asciiTheme="minorHAnsi" w:hAnsiTheme="minorHAnsi" w:cstheme="minorHAnsi"/>
                <w:bCs/>
                <w:lang w:val="fr-FR"/>
              </w:rPr>
            </w:pPr>
            <w:hyperlink r:id="rId59" w:history="1">
              <w:r w:rsidRPr="003913A5">
                <w:rPr>
                  <w:rStyle w:val="Hyperlink"/>
                  <w:rFonts w:asciiTheme="minorHAnsi" w:hAnsiTheme="minorHAnsi" w:cstheme="minorHAnsi"/>
                  <w:bCs/>
                  <w:lang w:val="fr-FR"/>
                </w:rPr>
                <w:t>https://x.com/UNDPYemen/status/1909205788679094637</w:t>
              </w:r>
            </w:hyperlink>
            <w:r w:rsidRPr="003913A5">
              <w:rPr>
                <w:rFonts w:asciiTheme="minorHAnsi" w:hAnsiTheme="minorHAnsi" w:cstheme="minorHAnsi"/>
                <w:bCs/>
                <w:lang w:val="fr-FR"/>
              </w:rPr>
              <w:t xml:space="preserve"> </w:t>
            </w:r>
          </w:p>
          <w:p w14:paraId="1A2B7DC0" w14:textId="77777777" w:rsidR="000C060C" w:rsidRPr="003913A5" w:rsidRDefault="000C060C" w:rsidP="00270EEF">
            <w:pPr>
              <w:rPr>
                <w:rFonts w:asciiTheme="minorHAnsi" w:hAnsiTheme="minorHAnsi" w:cstheme="minorHAnsi"/>
                <w:bCs/>
                <w:lang w:val="fr-FR"/>
              </w:rPr>
            </w:pPr>
            <w:hyperlink r:id="rId60" w:history="1">
              <w:r w:rsidRPr="003913A5">
                <w:rPr>
                  <w:rStyle w:val="Hyperlink"/>
                  <w:rFonts w:asciiTheme="minorHAnsi" w:hAnsiTheme="minorHAnsi" w:cstheme="minorHAnsi"/>
                  <w:bCs/>
                  <w:lang w:val="fr-FR"/>
                </w:rPr>
                <w:t>https://x.com/UNDPCrisis/status/1920510318599434678</w:t>
              </w:r>
            </w:hyperlink>
            <w:r w:rsidRPr="003913A5">
              <w:rPr>
                <w:rFonts w:asciiTheme="minorHAnsi" w:hAnsiTheme="minorHAnsi" w:cstheme="minorHAnsi"/>
                <w:bCs/>
                <w:lang w:val="fr-FR"/>
              </w:rPr>
              <w:t xml:space="preserve"> </w:t>
            </w:r>
          </w:p>
          <w:p w14:paraId="1183FD34" w14:textId="77777777" w:rsidR="000C060C" w:rsidRPr="001B09E6" w:rsidRDefault="000C060C" w:rsidP="00270EEF">
            <w:pPr>
              <w:rPr>
                <w:rFonts w:asciiTheme="minorHAnsi" w:hAnsiTheme="minorHAnsi" w:cstheme="minorHAnsi"/>
                <w:bCs/>
              </w:rPr>
            </w:pPr>
            <w:r w:rsidRPr="001B09E6">
              <w:rPr>
                <w:rFonts w:asciiTheme="minorHAnsi" w:hAnsiTheme="minorHAnsi" w:cstheme="minorHAnsi"/>
                <w:bCs/>
              </w:rPr>
              <w:t>Exposure story</w:t>
            </w:r>
          </w:p>
          <w:p w14:paraId="0F956E30" w14:textId="77777777" w:rsidR="000C060C" w:rsidRPr="001B09E6" w:rsidRDefault="000C060C" w:rsidP="00270EEF">
            <w:pPr>
              <w:rPr>
                <w:rFonts w:asciiTheme="minorHAnsi" w:hAnsiTheme="minorHAnsi" w:cstheme="minorHAnsi"/>
                <w:bCs/>
              </w:rPr>
            </w:pPr>
            <w:r w:rsidRPr="001B09E6">
              <w:rPr>
                <w:rFonts w:asciiTheme="minorHAnsi" w:hAnsiTheme="minorHAnsi" w:cstheme="minorHAnsi"/>
                <w:bCs/>
              </w:rPr>
              <w:t>X</w:t>
            </w:r>
          </w:p>
          <w:p w14:paraId="72B0E70D" w14:textId="77777777" w:rsidR="000C060C" w:rsidRPr="001B09E6" w:rsidRDefault="000C060C" w:rsidP="00270EEF">
            <w:pPr>
              <w:rPr>
                <w:rFonts w:asciiTheme="minorHAnsi" w:hAnsiTheme="minorHAnsi" w:cstheme="minorHAnsi"/>
                <w:bCs/>
              </w:rPr>
            </w:pPr>
            <w:r w:rsidRPr="001B09E6">
              <w:rPr>
                <w:rFonts w:asciiTheme="minorHAnsi" w:hAnsiTheme="minorHAnsi" w:cstheme="minorHAnsi"/>
                <w:bCs/>
              </w:rPr>
              <w:t xml:space="preserve">AR: </w:t>
            </w:r>
            <w:hyperlink r:id="rId61" w:history="1">
              <w:r w:rsidRPr="001B09E6">
                <w:rPr>
                  <w:rStyle w:val="Hyperlink"/>
                  <w:rFonts w:asciiTheme="minorHAnsi" w:hAnsiTheme="minorHAnsi" w:cstheme="minorHAnsi"/>
                  <w:bCs/>
                </w:rPr>
                <w:t>https://x.com/UNDPYemen/status/1919365343253790784</w:t>
              </w:r>
            </w:hyperlink>
            <w:r w:rsidRPr="001B09E6">
              <w:rPr>
                <w:rFonts w:asciiTheme="minorHAnsi" w:hAnsiTheme="minorHAnsi" w:cstheme="minorHAnsi"/>
                <w:bCs/>
              </w:rPr>
              <w:t xml:space="preserve"> </w:t>
            </w:r>
          </w:p>
          <w:p w14:paraId="079CBFBC"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62" w:history="1">
              <w:r w:rsidRPr="003913A5">
                <w:rPr>
                  <w:rStyle w:val="Hyperlink"/>
                  <w:rFonts w:asciiTheme="minorHAnsi" w:hAnsiTheme="minorHAnsi" w:cstheme="minorHAnsi"/>
                  <w:bCs/>
                  <w:lang w:val="fr-FR"/>
                </w:rPr>
                <w:t>https://x.com/UNDPYemen/status/1919313987642052763</w:t>
              </w:r>
            </w:hyperlink>
            <w:r w:rsidRPr="003913A5">
              <w:rPr>
                <w:rFonts w:asciiTheme="minorHAnsi" w:hAnsiTheme="minorHAnsi" w:cstheme="minorHAnsi"/>
                <w:bCs/>
                <w:lang w:val="fr-FR"/>
              </w:rPr>
              <w:t xml:space="preserve"> </w:t>
            </w:r>
          </w:p>
          <w:p w14:paraId="237432E4"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Website</w:t>
            </w:r>
          </w:p>
          <w:p w14:paraId="3BD11305"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AR: </w:t>
            </w:r>
            <w:hyperlink r:id="rId63" w:history="1">
              <w:r w:rsidRPr="003913A5">
                <w:rPr>
                  <w:rStyle w:val="Hyperlink"/>
                  <w:rFonts w:asciiTheme="minorHAnsi" w:hAnsiTheme="minorHAnsi" w:cstheme="minorHAnsi"/>
                  <w:bCs/>
                  <w:lang w:val="fr-FR"/>
                </w:rPr>
                <w:t>https://undpyemen.exposure.co/midwives25-ar?source=share-UNDPYemen</w:t>
              </w:r>
            </w:hyperlink>
            <w:r w:rsidRPr="003913A5">
              <w:rPr>
                <w:rFonts w:asciiTheme="minorHAnsi" w:hAnsiTheme="minorHAnsi" w:cstheme="minorHAnsi"/>
                <w:bCs/>
                <w:lang w:val="fr-FR"/>
              </w:rPr>
              <w:t xml:space="preserve"> </w:t>
            </w:r>
          </w:p>
          <w:p w14:paraId="5ED37783" w14:textId="77777777" w:rsidR="000C060C" w:rsidRPr="00B676A0" w:rsidRDefault="000C060C" w:rsidP="00270EEF">
            <w:pPr>
              <w:rPr>
                <w:rFonts w:asciiTheme="minorHAnsi" w:hAnsiTheme="minorHAnsi" w:cstheme="minorHAnsi"/>
                <w:bCs/>
                <w:lang w:val="sv-SE"/>
              </w:rPr>
            </w:pPr>
            <w:r w:rsidRPr="003913A5">
              <w:rPr>
                <w:rFonts w:asciiTheme="minorHAnsi" w:hAnsiTheme="minorHAnsi" w:cstheme="minorHAnsi"/>
                <w:bCs/>
                <w:lang w:val="fr-FR"/>
              </w:rPr>
              <w:t xml:space="preserve">EN: </w:t>
            </w:r>
            <w:hyperlink r:id="rId64" w:history="1">
              <w:r w:rsidRPr="003913A5">
                <w:rPr>
                  <w:rStyle w:val="Hyperlink"/>
                  <w:rFonts w:asciiTheme="minorHAnsi" w:hAnsiTheme="minorHAnsi" w:cstheme="minorHAnsi"/>
                  <w:bCs/>
                  <w:lang w:val="fr-FR"/>
                </w:rPr>
                <w:t>https://undpyemen.exposure.co/midwives25?source=share-UNDPYemen</w:t>
              </w:r>
            </w:hyperlink>
          </w:p>
        </w:tc>
      </w:tr>
      <w:tr w:rsidR="000C060C" w:rsidRPr="003913A5" w14:paraId="59B3D602" w14:textId="77777777" w:rsidTr="00270EEF">
        <w:tc>
          <w:tcPr>
            <w:tcW w:w="3123" w:type="dxa"/>
          </w:tcPr>
          <w:p w14:paraId="27AA221F" w14:textId="77777777" w:rsidR="000C060C" w:rsidRPr="00B676A0" w:rsidRDefault="000C060C" w:rsidP="00270EEF">
            <w:pPr>
              <w:contextualSpacing/>
              <w:rPr>
                <w:rFonts w:asciiTheme="minorHAnsi" w:hAnsiTheme="minorHAnsi" w:cstheme="minorHAnsi"/>
                <w:b/>
              </w:rPr>
            </w:pPr>
            <w:r>
              <w:rPr>
                <w:rFonts w:cstheme="minorHAnsi"/>
                <w:b/>
                <w:bCs/>
              </w:rPr>
              <w:t>Cash for Nutrition</w:t>
            </w:r>
          </w:p>
        </w:tc>
        <w:tc>
          <w:tcPr>
            <w:tcW w:w="6227" w:type="dxa"/>
          </w:tcPr>
          <w:p w14:paraId="44EBC638" w14:textId="77777777" w:rsidR="000C060C" w:rsidRPr="005D45B8" w:rsidRDefault="000C060C" w:rsidP="00270EEF">
            <w:pPr>
              <w:rPr>
                <w:rFonts w:asciiTheme="minorHAnsi" w:hAnsiTheme="minorHAnsi" w:cstheme="minorHAnsi"/>
                <w:b/>
                <w:bCs/>
              </w:rPr>
            </w:pPr>
            <w:r w:rsidRPr="005D45B8">
              <w:rPr>
                <w:rFonts w:asciiTheme="minorHAnsi" w:hAnsiTheme="minorHAnsi" w:cstheme="minorHAnsi"/>
                <w:b/>
                <w:bCs/>
              </w:rPr>
              <w:t>X</w:t>
            </w:r>
          </w:p>
          <w:p w14:paraId="24202CB6" w14:textId="77777777" w:rsidR="000C060C" w:rsidRPr="005D45B8" w:rsidRDefault="000C060C" w:rsidP="00270EEF">
            <w:pPr>
              <w:rPr>
                <w:rFonts w:asciiTheme="minorHAnsi" w:hAnsiTheme="minorHAnsi" w:cstheme="minorHAnsi"/>
                <w:bCs/>
              </w:rPr>
            </w:pPr>
            <w:r w:rsidRPr="005D45B8">
              <w:rPr>
                <w:rFonts w:asciiTheme="minorHAnsi" w:hAnsiTheme="minorHAnsi" w:cstheme="minorHAnsi"/>
                <w:bCs/>
              </w:rPr>
              <w:t xml:space="preserve">AR: </w:t>
            </w:r>
            <w:hyperlink r:id="rId65" w:history="1">
              <w:r w:rsidRPr="005D45B8">
                <w:rPr>
                  <w:rStyle w:val="Hyperlink"/>
                  <w:rFonts w:asciiTheme="minorHAnsi" w:hAnsiTheme="minorHAnsi" w:cstheme="minorHAnsi"/>
                  <w:bCs/>
                </w:rPr>
                <w:t>https://x.com/UNDPYemen/status/1910040115931398165</w:t>
              </w:r>
            </w:hyperlink>
            <w:r w:rsidRPr="005D45B8">
              <w:rPr>
                <w:rFonts w:asciiTheme="minorHAnsi" w:hAnsiTheme="minorHAnsi" w:cstheme="minorHAnsi"/>
                <w:bCs/>
              </w:rPr>
              <w:t xml:space="preserve"> </w:t>
            </w:r>
          </w:p>
          <w:p w14:paraId="015FF7D8" w14:textId="77777777" w:rsidR="000C060C" w:rsidRPr="00B676A0"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66" w:history="1">
              <w:r w:rsidRPr="003913A5">
                <w:rPr>
                  <w:rStyle w:val="Hyperlink"/>
                  <w:rFonts w:asciiTheme="minorHAnsi" w:hAnsiTheme="minorHAnsi" w:cstheme="minorHAnsi"/>
                  <w:bCs/>
                  <w:lang w:val="fr-FR"/>
                </w:rPr>
                <w:t>https://x.com/UNDPYemen/status/1910024080146772048</w:t>
              </w:r>
            </w:hyperlink>
          </w:p>
        </w:tc>
      </w:tr>
      <w:tr w:rsidR="000C060C" w:rsidRPr="003913A5" w14:paraId="62BFF7BF" w14:textId="77777777" w:rsidTr="00270EEF">
        <w:tc>
          <w:tcPr>
            <w:tcW w:w="3123" w:type="dxa"/>
          </w:tcPr>
          <w:p w14:paraId="632601F0" w14:textId="77777777" w:rsidR="000C060C" w:rsidRPr="003913A5" w:rsidRDefault="000C060C" w:rsidP="00270EEF">
            <w:pPr>
              <w:rPr>
                <w:rFonts w:asciiTheme="minorHAnsi" w:hAnsiTheme="minorHAnsi" w:cstheme="minorHAnsi"/>
                <w:b/>
                <w:lang w:val="de-DE"/>
              </w:rPr>
            </w:pPr>
            <w:r w:rsidRPr="003913A5">
              <w:rPr>
                <w:rFonts w:cstheme="minorHAnsi"/>
                <w:b/>
                <w:bCs/>
                <w:lang w:val="de-DE"/>
              </w:rPr>
              <w:t>Geo-bundling: Al-Majhafa geo-bundling</w:t>
            </w:r>
          </w:p>
        </w:tc>
        <w:tc>
          <w:tcPr>
            <w:tcW w:w="6227" w:type="dxa"/>
          </w:tcPr>
          <w:p w14:paraId="4425391E" w14:textId="77777777" w:rsidR="000C060C" w:rsidRPr="00CB756D" w:rsidRDefault="000C060C" w:rsidP="00270EEF">
            <w:pPr>
              <w:rPr>
                <w:rFonts w:asciiTheme="minorHAnsi" w:hAnsiTheme="minorHAnsi" w:cstheme="minorHAnsi"/>
                <w:b/>
                <w:bCs/>
              </w:rPr>
            </w:pPr>
            <w:r w:rsidRPr="00CB756D">
              <w:rPr>
                <w:rFonts w:asciiTheme="minorHAnsi" w:hAnsiTheme="minorHAnsi" w:cstheme="minorHAnsi"/>
                <w:b/>
                <w:bCs/>
              </w:rPr>
              <w:t>X</w:t>
            </w:r>
          </w:p>
          <w:p w14:paraId="630D0113" w14:textId="77777777" w:rsidR="000C060C" w:rsidRPr="00CB756D" w:rsidRDefault="000C060C" w:rsidP="00270EEF">
            <w:pPr>
              <w:rPr>
                <w:rFonts w:asciiTheme="minorHAnsi" w:hAnsiTheme="minorHAnsi" w:cstheme="minorHAnsi"/>
                <w:bCs/>
              </w:rPr>
            </w:pPr>
            <w:r w:rsidRPr="00CB756D">
              <w:rPr>
                <w:rFonts w:asciiTheme="minorHAnsi" w:hAnsiTheme="minorHAnsi" w:cstheme="minorHAnsi"/>
                <w:bCs/>
              </w:rPr>
              <w:t xml:space="preserve">AR: </w:t>
            </w:r>
            <w:hyperlink r:id="rId67" w:history="1">
              <w:r w:rsidRPr="00CB756D">
                <w:rPr>
                  <w:rStyle w:val="Hyperlink"/>
                  <w:rFonts w:asciiTheme="minorHAnsi" w:hAnsiTheme="minorHAnsi" w:cstheme="minorHAnsi"/>
                  <w:bCs/>
                </w:rPr>
                <w:t>https://x.com/UNDPYemen/status/1877323874234142795</w:t>
              </w:r>
            </w:hyperlink>
            <w:r w:rsidRPr="00CB756D">
              <w:rPr>
                <w:rFonts w:asciiTheme="minorHAnsi" w:hAnsiTheme="minorHAnsi" w:cstheme="minorHAnsi"/>
                <w:bCs/>
              </w:rPr>
              <w:t xml:space="preserve"> </w:t>
            </w:r>
          </w:p>
          <w:p w14:paraId="04EF1331" w14:textId="77777777" w:rsidR="000C060C" w:rsidRPr="00B676A0"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68" w:history="1">
              <w:r w:rsidRPr="003913A5">
                <w:rPr>
                  <w:rStyle w:val="Hyperlink"/>
                  <w:rFonts w:asciiTheme="minorHAnsi" w:hAnsiTheme="minorHAnsi" w:cstheme="minorHAnsi"/>
                  <w:bCs/>
                  <w:lang w:val="fr-FR"/>
                </w:rPr>
                <w:t>https://x.com/UNDPYemen/status/1877286904191693127</w:t>
              </w:r>
            </w:hyperlink>
          </w:p>
        </w:tc>
      </w:tr>
      <w:tr w:rsidR="000C060C" w:rsidRPr="003913A5" w14:paraId="3F5D02CB" w14:textId="77777777" w:rsidTr="00270EEF">
        <w:tc>
          <w:tcPr>
            <w:tcW w:w="3123" w:type="dxa"/>
          </w:tcPr>
          <w:p w14:paraId="79903605" w14:textId="77777777" w:rsidR="000C060C" w:rsidRPr="00B676A0" w:rsidRDefault="000C060C" w:rsidP="00270EEF">
            <w:pPr>
              <w:rPr>
                <w:rFonts w:asciiTheme="minorHAnsi" w:hAnsiTheme="minorHAnsi" w:cstheme="minorHAnsi"/>
                <w:b/>
              </w:rPr>
            </w:pPr>
            <w:r w:rsidRPr="00555DBF">
              <w:rPr>
                <w:rFonts w:cstheme="minorHAnsi"/>
                <w:b/>
                <w:bCs/>
              </w:rPr>
              <w:t>WB-UNDP partnership</w:t>
            </w:r>
            <w:r w:rsidRPr="00B676A0">
              <w:rPr>
                <w:rFonts w:asciiTheme="minorHAnsi" w:hAnsiTheme="minorHAnsi" w:cstheme="minorHAnsi"/>
                <w:b/>
              </w:rPr>
              <w:t xml:space="preserve"> </w:t>
            </w:r>
          </w:p>
        </w:tc>
        <w:tc>
          <w:tcPr>
            <w:tcW w:w="6227" w:type="dxa"/>
          </w:tcPr>
          <w:p w14:paraId="2C7563A4" w14:textId="77777777" w:rsidR="000C060C" w:rsidRPr="00CC23EE" w:rsidRDefault="000C060C" w:rsidP="00270EEF">
            <w:pPr>
              <w:rPr>
                <w:rFonts w:asciiTheme="minorHAnsi" w:hAnsiTheme="minorHAnsi" w:cstheme="minorHAnsi"/>
                <w:bCs/>
              </w:rPr>
            </w:pPr>
            <w:r w:rsidRPr="00CC23EE">
              <w:rPr>
                <w:rFonts w:asciiTheme="minorHAnsi" w:hAnsiTheme="minorHAnsi" w:cstheme="minorHAnsi"/>
                <w:bCs/>
              </w:rPr>
              <w:t>Water</w:t>
            </w:r>
          </w:p>
          <w:p w14:paraId="2E7C4DF1" w14:textId="77777777" w:rsidR="000C060C" w:rsidRPr="00CC23EE" w:rsidRDefault="000C060C" w:rsidP="00270EEF">
            <w:pPr>
              <w:rPr>
                <w:rFonts w:asciiTheme="minorHAnsi" w:hAnsiTheme="minorHAnsi" w:cstheme="minorHAnsi"/>
                <w:bCs/>
              </w:rPr>
            </w:pPr>
            <w:r w:rsidRPr="00CC23EE">
              <w:rPr>
                <w:rFonts w:asciiTheme="minorHAnsi" w:hAnsiTheme="minorHAnsi" w:cstheme="minorHAnsi"/>
                <w:bCs/>
              </w:rPr>
              <w:t xml:space="preserve">AR: </w:t>
            </w:r>
            <w:hyperlink r:id="rId69" w:history="1">
              <w:r w:rsidRPr="00CC23EE">
                <w:rPr>
                  <w:rStyle w:val="Hyperlink"/>
                  <w:rFonts w:asciiTheme="minorHAnsi" w:hAnsiTheme="minorHAnsi" w:cstheme="minorHAnsi"/>
                  <w:bCs/>
                </w:rPr>
                <w:t>https://x.com/UNDPYemen/status/1879614146880344171</w:t>
              </w:r>
            </w:hyperlink>
            <w:r w:rsidRPr="00CC23EE">
              <w:rPr>
                <w:rFonts w:asciiTheme="minorHAnsi" w:hAnsiTheme="minorHAnsi" w:cstheme="minorHAnsi"/>
                <w:bCs/>
              </w:rPr>
              <w:t xml:space="preserve"> </w:t>
            </w:r>
          </w:p>
          <w:p w14:paraId="71C6D557"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70" w:history="1">
              <w:r w:rsidRPr="003913A5">
                <w:rPr>
                  <w:rStyle w:val="Hyperlink"/>
                  <w:rFonts w:asciiTheme="minorHAnsi" w:hAnsiTheme="minorHAnsi" w:cstheme="minorHAnsi"/>
                  <w:bCs/>
                  <w:lang w:val="fr-FR"/>
                </w:rPr>
                <w:t>https://x.com/UNDPYemen/status/1879581554395210054</w:t>
              </w:r>
            </w:hyperlink>
            <w:r w:rsidRPr="003913A5">
              <w:rPr>
                <w:rFonts w:asciiTheme="minorHAnsi" w:hAnsiTheme="minorHAnsi" w:cstheme="minorHAnsi"/>
                <w:bCs/>
                <w:lang w:val="fr-FR"/>
              </w:rPr>
              <w:t xml:space="preserve"> </w:t>
            </w:r>
          </w:p>
          <w:p w14:paraId="73F34CAF" w14:textId="77777777" w:rsidR="000C060C" w:rsidRPr="00CC23EE" w:rsidRDefault="000C060C" w:rsidP="00270EEF">
            <w:pPr>
              <w:rPr>
                <w:rFonts w:asciiTheme="minorHAnsi" w:hAnsiTheme="minorHAnsi" w:cstheme="minorHAnsi"/>
                <w:bCs/>
              </w:rPr>
            </w:pPr>
            <w:r w:rsidRPr="00CC23EE">
              <w:rPr>
                <w:rFonts w:asciiTheme="minorHAnsi" w:hAnsiTheme="minorHAnsi" w:cstheme="minorHAnsi"/>
                <w:bCs/>
              </w:rPr>
              <w:t>Cash for nutrition</w:t>
            </w:r>
          </w:p>
          <w:p w14:paraId="57D1CCEF" w14:textId="77777777" w:rsidR="000C060C" w:rsidRPr="00CC23EE" w:rsidRDefault="000C060C" w:rsidP="00270EEF">
            <w:pPr>
              <w:rPr>
                <w:rFonts w:asciiTheme="minorHAnsi" w:hAnsiTheme="minorHAnsi" w:cstheme="minorHAnsi"/>
                <w:bCs/>
              </w:rPr>
            </w:pPr>
            <w:r w:rsidRPr="00CC23EE">
              <w:rPr>
                <w:rFonts w:asciiTheme="minorHAnsi" w:hAnsiTheme="minorHAnsi" w:cstheme="minorHAnsi"/>
                <w:bCs/>
              </w:rPr>
              <w:t xml:space="preserve">AR: </w:t>
            </w:r>
            <w:hyperlink r:id="rId71" w:history="1">
              <w:r w:rsidRPr="00CC23EE">
                <w:rPr>
                  <w:rStyle w:val="Hyperlink"/>
                  <w:rFonts w:asciiTheme="minorHAnsi" w:hAnsiTheme="minorHAnsi" w:cstheme="minorHAnsi"/>
                  <w:bCs/>
                </w:rPr>
                <w:t>https://x.com/UNDPYemen/status/1879951756324401656</w:t>
              </w:r>
            </w:hyperlink>
            <w:r w:rsidRPr="00CC23EE">
              <w:rPr>
                <w:rFonts w:asciiTheme="minorHAnsi" w:hAnsiTheme="minorHAnsi" w:cstheme="minorHAnsi"/>
                <w:bCs/>
              </w:rPr>
              <w:t xml:space="preserve"> </w:t>
            </w:r>
          </w:p>
          <w:p w14:paraId="26AFD44D"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72" w:history="1">
              <w:r w:rsidRPr="003913A5">
                <w:rPr>
                  <w:rStyle w:val="Hyperlink"/>
                  <w:rFonts w:asciiTheme="minorHAnsi" w:hAnsiTheme="minorHAnsi" w:cstheme="minorHAnsi"/>
                  <w:bCs/>
                  <w:lang w:val="fr-FR"/>
                </w:rPr>
                <w:t>https://x.com/UNDPYemen/status/1879936661540512031</w:t>
              </w:r>
            </w:hyperlink>
            <w:r w:rsidRPr="003913A5">
              <w:rPr>
                <w:rFonts w:asciiTheme="minorHAnsi" w:hAnsiTheme="minorHAnsi" w:cstheme="minorHAnsi"/>
                <w:bCs/>
                <w:lang w:val="fr-FR"/>
              </w:rPr>
              <w:t xml:space="preserve"> </w:t>
            </w:r>
          </w:p>
          <w:p w14:paraId="427061E4" w14:textId="77777777" w:rsidR="000C060C" w:rsidRPr="00CC23EE" w:rsidRDefault="000C060C" w:rsidP="00270EEF">
            <w:pPr>
              <w:rPr>
                <w:rFonts w:asciiTheme="minorHAnsi" w:hAnsiTheme="minorHAnsi" w:cstheme="minorHAnsi"/>
                <w:bCs/>
              </w:rPr>
            </w:pPr>
            <w:r w:rsidRPr="00CC23EE">
              <w:rPr>
                <w:rFonts w:asciiTheme="minorHAnsi" w:hAnsiTheme="minorHAnsi" w:cstheme="minorHAnsi"/>
                <w:bCs/>
              </w:rPr>
              <w:t>Economic resilience</w:t>
            </w:r>
          </w:p>
          <w:p w14:paraId="6C685273" w14:textId="77777777" w:rsidR="000C060C" w:rsidRPr="00CC23EE" w:rsidRDefault="000C060C" w:rsidP="00270EEF">
            <w:pPr>
              <w:rPr>
                <w:rFonts w:asciiTheme="minorHAnsi" w:hAnsiTheme="minorHAnsi" w:cstheme="minorHAnsi"/>
                <w:bCs/>
              </w:rPr>
            </w:pPr>
            <w:r w:rsidRPr="00CC23EE">
              <w:rPr>
                <w:rFonts w:asciiTheme="minorHAnsi" w:hAnsiTheme="minorHAnsi" w:cstheme="minorHAnsi"/>
                <w:bCs/>
              </w:rPr>
              <w:t xml:space="preserve">AR: </w:t>
            </w:r>
            <w:hyperlink r:id="rId73" w:history="1">
              <w:r w:rsidRPr="00CC23EE">
                <w:rPr>
                  <w:rStyle w:val="Hyperlink"/>
                  <w:rFonts w:asciiTheme="minorHAnsi" w:hAnsiTheme="minorHAnsi" w:cstheme="minorHAnsi"/>
                  <w:bCs/>
                </w:rPr>
                <w:t>https://x.com/UNDPYemen/status/1881691099762405616</w:t>
              </w:r>
            </w:hyperlink>
            <w:r w:rsidRPr="00CC23EE">
              <w:rPr>
                <w:rFonts w:asciiTheme="minorHAnsi" w:hAnsiTheme="minorHAnsi" w:cstheme="minorHAnsi"/>
                <w:bCs/>
              </w:rPr>
              <w:t xml:space="preserve"> </w:t>
            </w:r>
          </w:p>
          <w:p w14:paraId="792FF1D2" w14:textId="77777777" w:rsidR="000C060C" w:rsidRPr="00B676A0" w:rsidRDefault="000C060C" w:rsidP="00270EEF">
            <w:pPr>
              <w:rPr>
                <w:rFonts w:asciiTheme="minorHAnsi" w:hAnsiTheme="minorHAnsi" w:cstheme="minorHAnsi"/>
                <w:bCs/>
                <w:color w:val="000000"/>
                <w:highlight w:val="white"/>
                <w:lang w:val="fr-FR"/>
              </w:rPr>
            </w:pPr>
            <w:r w:rsidRPr="003913A5">
              <w:rPr>
                <w:rFonts w:asciiTheme="minorHAnsi" w:hAnsiTheme="minorHAnsi" w:cstheme="minorHAnsi"/>
                <w:bCs/>
                <w:lang w:val="fr-FR"/>
              </w:rPr>
              <w:t xml:space="preserve">EN: </w:t>
            </w:r>
            <w:hyperlink r:id="rId74" w:history="1">
              <w:r w:rsidRPr="003913A5">
                <w:rPr>
                  <w:rStyle w:val="Hyperlink"/>
                  <w:rFonts w:asciiTheme="minorHAnsi" w:hAnsiTheme="minorHAnsi" w:cstheme="minorHAnsi"/>
                  <w:bCs/>
                  <w:lang w:val="fr-FR"/>
                </w:rPr>
                <w:t>https://x.com/UNDPYemen/status/1881663556858630168</w:t>
              </w:r>
            </w:hyperlink>
          </w:p>
        </w:tc>
      </w:tr>
      <w:tr w:rsidR="000C060C" w:rsidRPr="003913A5" w14:paraId="44F2D52C" w14:textId="77777777" w:rsidTr="00270EEF">
        <w:tc>
          <w:tcPr>
            <w:tcW w:w="3123" w:type="dxa"/>
          </w:tcPr>
          <w:p w14:paraId="6E41092C" w14:textId="77777777" w:rsidR="000C060C" w:rsidRPr="00B676A0" w:rsidRDefault="000C060C" w:rsidP="00270EEF">
            <w:pPr>
              <w:rPr>
                <w:rFonts w:asciiTheme="minorHAnsi" w:hAnsiTheme="minorHAnsi" w:cstheme="minorHAnsi"/>
                <w:b/>
              </w:rPr>
            </w:pPr>
            <w:r w:rsidRPr="00555DBF">
              <w:rPr>
                <w:rFonts w:cstheme="minorHAnsi"/>
                <w:b/>
                <w:bCs/>
              </w:rPr>
              <w:lastRenderedPageBreak/>
              <w:t>Community contracting</w:t>
            </w:r>
          </w:p>
        </w:tc>
        <w:tc>
          <w:tcPr>
            <w:tcW w:w="6227" w:type="dxa"/>
          </w:tcPr>
          <w:p w14:paraId="5009DE9C" w14:textId="77777777" w:rsidR="000C060C" w:rsidRPr="006374EB" w:rsidRDefault="000C060C" w:rsidP="00270EEF">
            <w:pPr>
              <w:rPr>
                <w:rFonts w:asciiTheme="minorHAnsi" w:hAnsiTheme="minorHAnsi" w:cstheme="minorHAnsi"/>
                <w:bCs/>
              </w:rPr>
            </w:pPr>
            <w:r w:rsidRPr="006374EB">
              <w:rPr>
                <w:rFonts w:asciiTheme="minorHAnsi" w:hAnsiTheme="minorHAnsi" w:cstheme="minorHAnsi"/>
                <w:bCs/>
              </w:rPr>
              <w:t>Video</w:t>
            </w:r>
          </w:p>
          <w:p w14:paraId="25ADE9CE" w14:textId="77777777" w:rsidR="000C060C" w:rsidRPr="006374EB" w:rsidRDefault="000C060C" w:rsidP="00270EEF">
            <w:pPr>
              <w:rPr>
                <w:rFonts w:asciiTheme="minorHAnsi" w:hAnsiTheme="minorHAnsi" w:cstheme="minorHAnsi"/>
                <w:bCs/>
              </w:rPr>
            </w:pPr>
            <w:r w:rsidRPr="006374EB">
              <w:rPr>
                <w:rFonts w:asciiTheme="minorHAnsi" w:hAnsiTheme="minorHAnsi" w:cstheme="minorHAnsi"/>
                <w:bCs/>
              </w:rPr>
              <w:t xml:space="preserve">AR: </w:t>
            </w:r>
            <w:hyperlink r:id="rId75" w:history="1">
              <w:r w:rsidRPr="006374EB">
                <w:rPr>
                  <w:rStyle w:val="Hyperlink"/>
                  <w:rFonts w:asciiTheme="minorHAnsi" w:hAnsiTheme="minorHAnsi" w:cstheme="minorHAnsi"/>
                  <w:bCs/>
                </w:rPr>
                <w:t>https://x.com/UNDPYemen/status/1893644746985202036</w:t>
              </w:r>
            </w:hyperlink>
            <w:r w:rsidRPr="006374EB">
              <w:rPr>
                <w:rFonts w:asciiTheme="minorHAnsi" w:hAnsiTheme="minorHAnsi" w:cstheme="minorHAnsi"/>
                <w:bCs/>
              </w:rPr>
              <w:t xml:space="preserve"> </w:t>
            </w:r>
          </w:p>
          <w:p w14:paraId="1BEF433A" w14:textId="77777777" w:rsidR="000C060C" w:rsidRPr="00B676A0"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76" w:history="1">
              <w:r w:rsidRPr="003913A5">
                <w:rPr>
                  <w:rStyle w:val="Hyperlink"/>
                  <w:rFonts w:asciiTheme="minorHAnsi" w:hAnsiTheme="minorHAnsi" w:cstheme="minorHAnsi"/>
                  <w:bCs/>
                  <w:lang w:val="fr-FR"/>
                </w:rPr>
                <w:t>https://x.com/UNDPYemen/status/1893629311900360909</w:t>
              </w:r>
            </w:hyperlink>
          </w:p>
        </w:tc>
      </w:tr>
      <w:tr w:rsidR="000C060C" w:rsidRPr="00AC629E" w14:paraId="0E1AB518" w14:textId="77777777" w:rsidTr="00270EEF">
        <w:tc>
          <w:tcPr>
            <w:tcW w:w="3123" w:type="dxa"/>
          </w:tcPr>
          <w:p w14:paraId="32E8CF4E" w14:textId="77777777" w:rsidR="000C060C" w:rsidRPr="00B676A0" w:rsidRDefault="000C060C" w:rsidP="00270EEF">
            <w:pPr>
              <w:rPr>
                <w:rFonts w:asciiTheme="minorHAnsi" w:hAnsiTheme="minorHAnsi" w:cstheme="minorHAnsi"/>
                <w:b/>
              </w:rPr>
            </w:pPr>
            <w:r w:rsidRPr="00882784">
              <w:rPr>
                <w:rFonts w:asciiTheme="minorHAnsi" w:hAnsiTheme="minorHAnsi" w:cstheme="minorHAnsi"/>
                <w:b/>
              </w:rPr>
              <w:t>International Women’s Day (Young women entrepreneurs)</w:t>
            </w:r>
          </w:p>
        </w:tc>
        <w:tc>
          <w:tcPr>
            <w:tcW w:w="6227" w:type="dxa"/>
          </w:tcPr>
          <w:p w14:paraId="2865A067" w14:textId="77777777" w:rsidR="000C060C" w:rsidRPr="00A8307F" w:rsidRDefault="000C060C" w:rsidP="00270EEF">
            <w:pPr>
              <w:rPr>
                <w:rFonts w:asciiTheme="minorHAnsi" w:hAnsiTheme="minorHAnsi" w:cstheme="minorHAnsi"/>
                <w:bCs/>
              </w:rPr>
            </w:pPr>
            <w:r w:rsidRPr="00A8307F">
              <w:rPr>
                <w:rFonts w:asciiTheme="minorHAnsi" w:hAnsiTheme="minorHAnsi" w:cstheme="minorHAnsi"/>
                <w:bCs/>
              </w:rPr>
              <w:t>X</w:t>
            </w:r>
          </w:p>
          <w:p w14:paraId="5DC76AAE" w14:textId="77777777" w:rsidR="000C060C" w:rsidRPr="00A8307F" w:rsidRDefault="000C060C" w:rsidP="00270EEF">
            <w:pPr>
              <w:rPr>
                <w:rFonts w:asciiTheme="minorHAnsi" w:hAnsiTheme="minorHAnsi" w:cstheme="minorHAnsi"/>
                <w:bCs/>
              </w:rPr>
            </w:pPr>
            <w:r w:rsidRPr="00A8307F">
              <w:rPr>
                <w:rFonts w:asciiTheme="minorHAnsi" w:hAnsiTheme="minorHAnsi" w:cstheme="minorHAnsi"/>
                <w:bCs/>
              </w:rPr>
              <w:t xml:space="preserve">AR: </w:t>
            </w:r>
            <w:hyperlink r:id="rId77" w:history="1">
              <w:r w:rsidRPr="00A8307F">
                <w:rPr>
                  <w:rStyle w:val="Hyperlink"/>
                  <w:rFonts w:asciiTheme="minorHAnsi" w:hAnsiTheme="minorHAnsi" w:cstheme="minorHAnsi"/>
                  <w:bCs/>
                </w:rPr>
                <w:t>https://x.com/UNDPYemen/status/1899192368886411395</w:t>
              </w:r>
            </w:hyperlink>
            <w:r w:rsidRPr="00A8307F">
              <w:rPr>
                <w:rFonts w:asciiTheme="minorHAnsi" w:hAnsiTheme="minorHAnsi" w:cstheme="minorHAnsi"/>
                <w:bCs/>
              </w:rPr>
              <w:t xml:space="preserve"> </w:t>
            </w:r>
          </w:p>
          <w:p w14:paraId="46547831"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78" w:history="1">
              <w:r w:rsidRPr="003913A5">
                <w:rPr>
                  <w:rStyle w:val="Hyperlink"/>
                  <w:rFonts w:asciiTheme="minorHAnsi" w:hAnsiTheme="minorHAnsi" w:cstheme="minorHAnsi"/>
                  <w:bCs/>
                  <w:lang w:val="fr-FR"/>
                </w:rPr>
                <w:t>https://x.com/UNDPYemen/status/1899177267051561110</w:t>
              </w:r>
            </w:hyperlink>
            <w:r w:rsidRPr="003913A5">
              <w:rPr>
                <w:rFonts w:asciiTheme="minorHAnsi" w:hAnsiTheme="minorHAnsi" w:cstheme="minorHAnsi"/>
                <w:bCs/>
                <w:lang w:val="fr-FR"/>
              </w:rPr>
              <w:t xml:space="preserve"> </w:t>
            </w:r>
          </w:p>
          <w:p w14:paraId="3193C79E" w14:textId="77777777" w:rsidR="000C060C" w:rsidRPr="00A8307F" w:rsidRDefault="000C060C" w:rsidP="00270EEF">
            <w:pPr>
              <w:rPr>
                <w:rFonts w:asciiTheme="minorHAnsi" w:hAnsiTheme="minorHAnsi" w:cstheme="minorHAnsi"/>
                <w:bCs/>
              </w:rPr>
            </w:pPr>
            <w:r w:rsidRPr="00A8307F">
              <w:rPr>
                <w:rFonts w:asciiTheme="minorHAnsi" w:hAnsiTheme="minorHAnsi" w:cstheme="minorHAnsi"/>
                <w:bCs/>
              </w:rPr>
              <w:t>Story</w:t>
            </w:r>
          </w:p>
          <w:p w14:paraId="0D5DCDBF" w14:textId="77777777" w:rsidR="000C060C" w:rsidRPr="00A8307F" w:rsidRDefault="000C060C" w:rsidP="00270EEF">
            <w:pPr>
              <w:rPr>
                <w:rFonts w:asciiTheme="minorHAnsi" w:hAnsiTheme="minorHAnsi" w:cstheme="minorHAnsi"/>
                <w:bCs/>
              </w:rPr>
            </w:pPr>
            <w:r w:rsidRPr="00A8307F">
              <w:rPr>
                <w:rFonts w:asciiTheme="minorHAnsi" w:hAnsiTheme="minorHAnsi" w:cstheme="minorHAnsi"/>
                <w:bCs/>
              </w:rPr>
              <w:t xml:space="preserve">AR: </w:t>
            </w:r>
            <w:hyperlink r:id="rId79" w:history="1">
              <w:r w:rsidRPr="00A8307F">
                <w:rPr>
                  <w:rStyle w:val="Hyperlink"/>
                  <w:rFonts w:asciiTheme="minorHAnsi" w:hAnsiTheme="minorHAnsi" w:cstheme="minorHAnsi"/>
                  <w:bCs/>
                </w:rPr>
                <w:t>https://www.undp.org/ar/yemen/stories/raydat-alamal-fy-alymn-faydt-tum-aljmy</w:t>
              </w:r>
            </w:hyperlink>
            <w:r w:rsidRPr="00A8307F">
              <w:rPr>
                <w:rFonts w:asciiTheme="minorHAnsi" w:hAnsiTheme="minorHAnsi" w:cstheme="minorHAnsi"/>
                <w:bCs/>
              </w:rPr>
              <w:t xml:space="preserve"> </w:t>
            </w:r>
          </w:p>
          <w:p w14:paraId="62AAC797" w14:textId="77777777" w:rsidR="000C060C" w:rsidRPr="003913A5" w:rsidRDefault="000C060C" w:rsidP="00270EEF">
            <w:pPr>
              <w:rPr>
                <w:rFonts w:asciiTheme="minorHAnsi" w:hAnsiTheme="minorHAnsi" w:cstheme="minorHAnsi"/>
                <w:bCs/>
                <w:lang w:val="fr-FR"/>
              </w:rPr>
            </w:pPr>
            <w:r w:rsidRPr="003913A5">
              <w:rPr>
                <w:rFonts w:asciiTheme="minorHAnsi" w:hAnsiTheme="minorHAnsi" w:cstheme="minorHAnsi"/>
                <w:bCs/>
                <w:lang w:val="fr-FR"/>
              </w:rPr>
              <w:t xml:space="preserve">EN: </w:t>
            </w:r>
            <w:hyperlink r:id="rId80" w:history="1">
              <w:r w:rsidRPr="003913A5">
                <w:rPr>
                  <w:rStyle w:val="Hyperlink"/>
                  <w:rFonts w:asciiTheme="minorHAnsi" w:hAnsiTheme="minorHAnsi" w:cstheme="minorHAnsi"/>
                  <w:bCs/>
                  <w:lang w:val="fr-FR"/>
                </w:rPr>
                <w:t>https://www.undp.org/yemen/stories/young-women-entrepreneurs-yemen-entire-communities-benefit</w:t>
              </w:r>
            </w:hyperlink>
          </w:p>
          <w:p w14:paraId="4CB7D654" w14:textId="77777777" w:rsidR="000C060C" w:rsidRPr="003913A5" w:rsidRDefault="000C060C" w:rsidP="00270EEF">
            <w:pPr>
              <w:rPr>
                <w:rFonts w:asciiTheme="minorHAnsi" w:hAnsiTheme="minorHAnsi" w:cstheme="minorHAnsi"/>
                <w:bCs/>
                <w:lang w:val="fr-FR"/>
              </w:rPr>
            </w:pPr>
            <w:hyperlink r:id="rId81" w:history="1">
              <w:r w:rsidRPr="003913A5">
                <w:rPr>
                  <w:rStyle w:val="Hyperlink"/>
                  <w:rFonts w:asciiTheme="minorHAnsi" w:hAnsiTheme="minorHAnsi" w:cstheme="minorHAnsi"/>
                  <w:bCs/>
                  <w:lang w:val="fr-FR"/>
                </w:rPr>
                <w:t>https://x.com/UNDPArabic/status/1899502075702059122</w:t>
              </w:r>
            </w:hyperlink>
            <w:r w:rsidRPr="003913A5">
              <w:rPr>
                <w:rFonts w:asciiTheme="minorHAnsi" w:hAnsiTheme="minorHAnsi" w:cstheme="minorHAnsi"/>
                <w:bCs/>
                <w:lang w:val="fr-FR"/>
              </w:rPr>
              <w:t xml:space="preserve"> </w:t>
            </w:r>
          </w:p>
          <w:p w14:paraId="43A632A0" w14:textId="77777777" w:rsidR="000C060C" w:rsidRPr="003913A5" w:rsidRDefault="000C060C" w:rsidP="00270EEF">
            <w:pPr>
              <w:rPr>
                <w:rFonts w:asciiTheme="minorHAnsi" w:hAnsiTheme="minorHAnsi" w:cstheme="minorHAnsi"/>
                <w:bCs/>
                <w:lang w:val="fr-FR"/>
              </w:rPr>
            </w:pPr>
            <w:hyperlink r:id="rId82" w:history="1">
              <w:r w:rsidRPr="003913A5">
                <w:rPr>
                  <w:rStyle w:val="Hyperlink"/>
                  <w:rFonts w:asciiTheme="minorHAnsi" w:hAnsiTheme="minorHAnsi" w:cstheme="minorHAnsi"/>
                  <w:bCs/>
                  <w:lang w:val="fr-FR"/>
                </w:rPr>
                <w:t>https://x.com/UNDPCrisis/status/1900212887928369322</w:t>
              </w:r>
            </w:hyperlink>
            <w:r w:rsidRPr="003913A5">
              <w:rPr>
                <w:rFonts w:asciiTheme="minorHAnsi" w:hAnsiTheme="minorHAnsi" w:cstheme="minorHAnsi"/>
                <w:bCs/>
                <w:lang w:val="fr-FR"/>
              </w:rPr>
              <w:t xml:space="preserve"> </w:t>
            </w:r>
          </w:p>
          <w:p w14:paraId="59F1035C" w14:textId="77777777" w:rsidR="000C060C" w:rsidRPr="00B676A0" w:rsidRDefault="000C060C" w:rsidP="00270EEF">
            <w:pPr>
              <w:rPr>
                <w:rFonts w:asciiTheme="minorHAnsi" w:hAnsiTheme="minorHAnsi" w:cstheme="minorHAnsi"/>
                <w:bCs/>
                <w:lang w:val="sv-SE"/>
              </w:rPr>
            </w:pPr>
          </w:p>
        </w:tc>
      </w:tr>
      <w:tr w:rsidR="000C060C" w:rsidRPr="003913A5" w14:paraId="3FFCDE22" w14:textId="77777777" w:rsidTr="00270EEF">
        <w:tc>
          <w:tcPr>
            <w:tcW w:w="3123" w:type="dxa"/>
          </w:tcPr>
          <w:p w14:paraId="31A216F0" w14:textId="77777777" w:rsidR="000C060C" w:rsidRPr="005146D2" w:rsidRDefault="000C060C" w:rsidP="00270EEF">
            <w:pPr>
              <w:rPr>
                <w:rFonts w:asciiTheme="minorHAnsi" w:hAnsiTheme="minorHAnsi" w:cstheme="minorHAnsi"/>
                <w:b/>
              </w:rPr>
            </w:pPr>
            <w:hyperlink r:id="rId83" w:history="1">
              <w:r w:rsidRPr="005146D2">
                <w:rPr>
                  <w:b/>
                </w:rPr>
                <w:t>#WorldWaterDay</w:t>
              </w:r>
            </w:hyperlink>
          </w:p>
          <w:p w14:paraId="3256B806" w14:textId="77777777" w:rsidR="000C060C" w:rsidRPr="00B676A0" w:rsidRDefault="000C060C" w:rsidP="00270EEF">
            <w:pPr>
              <w:rPr>
                <w:rFonts w:asciiTheme="minorHAnsi" w:hAnsiTheme="minorHAnsi" w:cstheme="minorHAnsi"/>
                <w:b/>
              </w:rPr>
            </w:pPr>
          </w:p>
        </w:tc>
        <w:tc>
          <w:tcPr>
            <w:tcW w:w="6227" w:type="dxa"/>
          </w:tcPr>
          <w:p w14:paraId="43DE98EB" w14:textId="77777777" w:rsidR="000C060C" w:rsidRPr="004562EA" w:rsidRDefault="000C060C" w:rsidP="00270EEF">
            <w:pPr>
              <w:rPr>
                <w:rFonts w:asciiTheme="minorHAnsi" w:hAnsiTheme="minorHAnsi" w:cstheme="minorHAnsi"/>
                <w:bCs/>
              </w:rPr>
            </w:pPr>
            <w:r w:rsidRPr="004562EA">
              <w:rPr>
                <w:rFonts w:asciiTheme="minorHAnsi" w:hAnsiTheme="minorHAnsi" w:cstheme="minorHAnsi"/>
                <w:bCs/>
              </w:rPr>
              <w:t xml:space="preserve">AR: </w:t>
            </w:r>
            <w:hyperlink r:id="rId84" w:history="1">
              <w:r w:rsidRPr="004562EA">
                <w:rPr>
                  <w:rStyle w:val="Hyperlink"/>
                  <w:rFonts w:asciiTheme="minorHAnsi" w:hAnsiTheme="minorHAnsi" w:cstheme="minorHAnsi"/>
                  <w:bCs/>
                </w:rPr>
                <w:t>https://x.com/UNDPYemen/status/1903932140762345814</w:t>
              </w:r>
            </w:hyperlink>
            <w:r w:rsidRPr="004562EA">
              <w:rPr>
                <w:rFonts w:asciiTheme="minorHAnsi" w:hAnsiTheme="minorHAnsi" w:cstheme="minorHAnsi"/>
                <w:bCs/>
              </w:rPr>
              <w:t xml:space="preserve"> </w:t>
            </w:r>
          </w:p>
          <w:p w14:paraId="4D9D47F0" w14:textId="77777777" w:rsidR="000C060C" w:rsidRPr="003913A5" w:rsidRDefault="000C060C" w:rsidP="00270EEF">
            <w:pPr>
              <w:rPr>
                <w:rFonts w:asciiTheme="minorHAnsi" w:hAnsiTheme="minorHAnsi" w:cstheme="minorHAnsi"/>
                <w:b/>
                <w:bCs/>
                <w:lang w:val="fr-FR"/>
              </w:rPr>
            </w:pPr>
            <w:r w:rsidRPr="003913A5">
              <w:rPr>
                <w:rFonts w:asciiTheme="minorHAnsi" w:hAnsiTheme="minorHAnsi" w:cstheme="minorHAnsi"/>
                <w:bCs/>
                <w:lang w:val="fr-FR"/>
              </w:rPr>
              <w:t xml:space="preserve">EN: </w:t>
            </w:r>
            <w:hyperlink r:id="rId85" w:history="1">
              <w:r w:rsidRPr="003913A5">
                <w:rPr>
                  <w:rStyle w:val="Hyperlink"/>
                  <w:rFonts w:asciiTheme="minorHAnsi" w:hAnsiTheme="minorHAnsi" w:cstheme="minorHAnsi"/>
                  <w:bCs/>
                  <w:lang w:val="fr-FR"/>
                </w:rPr>
                <w:t>https://x.com/UNDPYemen/status/1903913127043019003</w:t>
              </w:r>
            </w:hyperlink>
          </w:p>
          <w:p w14:paraId="25DD907D" w14:textId="77777777" w:rsidR="000C060C" w:rsidRPr="003913A5" w:rsidRDefault="000C060C" w:rsidP="00270EEF">
            <w:pPr>
              <w:rPr>
                <w:rFonts w:asciiTheme="minorHAnsi" w:hAnsiTheme="minorHAnsi" w:cstheme="minorHAnsi"/>
                <w:bCs/>
                <w:lang w:val="fr-FR"/>
              </w:rPr>
            </w:pPr>
          </w:p>
        </w:tc>
      </w:tr>
    </w:tbl>
    <w:p w14:paraId="62E28635" w14:textId="77777777" w:rsidR="000C060C" w:rsidRPr="003913A5" w:rsidRDefault="000C060C" w:rsidP="000C060C">
      <w:pPr>
        <w:pBdr>
          <w:top w:val="nil"/>
          <w:left w:val="nil"/>
          <w:bottom w:val="nil"/>
          <w:right w:val="nil"/>
          <w:between w:val="nil"/>
        </w:pBdr>
        <w:spacing w:after="60" w:line="240" w:lineRule="auto"/>
        <w:ind w:right="-270"/>
        <w:jc w:val="both"/>
        <w:rPr>
          <w:color w:val="000000"/>
          <w:sz w:val="20"/>
          <w:szCs w:val="20"/>
          <w:lang w:val="fr-FR"/>
        </w:rPr>
      </w:pPr>
    </w:p>
    <w:p w14:paraId="27438083" w14:textId="77777777" w:rsidR="000C060C" w:rsidRPr="003913A5" w:rsidRDefault="000C060C" w:rsidP="000C060C">
      <w:pPr>
        <w:pBdr>
          <w:top w:val="nil"/>
          <w:left w:val="nil"/>
          <w:bottom w:val="nil"/>
          <w:right w:val="nil"/>
          <w:between w:val="nil"/>
        </w:pBdr>
        <w:spacing w:after="60" w:line="240" w:lineRule="auto"/>
        <w:ind w:right="-270"/>
        <w:jc w:val="both"/>
        <w:rPr>
          <w:color w:val="000000"/>
          <w:sz w:val="20"/>
          <w:szCs w:val="20"/>
          <w:lang w:val="fr-FR"/>
        </w:rPr>
      </w:pPr>
    </w:p>
    <w:p w14:paraId="55A90398" w14:textId="77777777" w:rsidR="009D6595" w:rsidRPr="003913A5" w:rsidRDefault="009D6595" w:rsidP="000C060C">
      <w:pPr>
        <w:spacing w:line="240" w:lineRule="auto"/>
        <w:ind w:left="360"/>
        <w:rPr>
          <w:color w:val="000000"/>
          <w:sz w:val="20"/>
          <w:szCs w:val="20"/>
          <w:lang w:val="fr-FR"/>
        </w:rPr>
      </w:pPr>
    </w:p>
    <w:sectPr w:rsidR="009D6595" w:rsidRPr="003913A5" w:rsidSect="00B71753">
      <w:headerReference w:type="default" r:id="rId86"/>
      <w:footerReference w:type="default" r:id="rId87"/>
      <w:pgSz w:w="12240" w:h="15840"/>
      <w:pgMar w:top="0" w:right="1440" w:bottom="1440" w:left="1440" w:header="432"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47A1A" w14:textId="77777777" w:rsidR="009D2271" w:rsidRDefault="009D2271">
      <w:pPr>
        <w:spacing w:after="0" w:line="240" w:lineRule="auto"/>
      </w:pPr>
      <w:r>
        <w:separator/>
      </w:r>
    </w:p>
  </w:endnote>
  <w:endnote w:type="continuationSeparator" w:id="0">
    <w:p w14:paraId="748E856F" w14:textId="77777777" w:rsidR="009D2271" w:rsidRDefault="009D2271">
      <w:pPr>
        <w:spacing w:after="0" w:line="240" w:lineRule="auto"/>
      </w:pPr>
      <w:r>
        <w:continuationSeparator/>
      </w:r>
    </w:p>
  </w:endnote>
  <w:endnote w:type="continuationNotice" w:id="1">
    <w:p w14:paraId="4EF4B739" w14:textId="77777777" w:rsidR="009D2271" w:rsidRDefault="009D2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Rg">
    <w:altName w:val="Tahoma"/>
    <w:panose1 w:val="020B0604020202020204"/>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Proxima Nova">
    <w:altName w:val="Tahoma"/>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IDFont+F5">
    <w:altName w:val="Microsoft JhengHe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9224" w14:textId="77777777" w:rsidR="009D6595" w:rsidRDefault="00957CBF">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675C7C">
      <w:rPr>
        <w:noProof/>
        <w:color w:val="000000"/>
      </w:rPr>
      <w:t>1</w:t>
    </w:r>
    <w:r>
      <w:rPr>
        <w:color w:val="000000"/>
      </w:rPr>
      <w:fldChar w:fldCharType="end"/>
    </w:r>
    <w:r>
      <w:rPr>
        <w:color w:val="000000"/>
      </w:rPr>
      <w:t>-</w:t>
    </w:r>
  </w:p>
  <w:p w14:paraId="1F6E6983" w14:textId="77777777" w:rsidR="009D6595" w:rsidRDefault="009D65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928C3" w14:textId="77777777" w:rsidR="009D2271" w:rsidRDefault="009D2271">
      <w:pPr>
        <w:spacing w:after="0" w:line="240" w:lineRule="auto"/>
      </w:pPr>
      <w:r>
        <w:separator/>
      </w:r>
    </w:p>
  </w:footnote>
  <w:footnote w:type="continuationSeparator" w:id="0">
    <w:p w14:paraId="732BEDD0" w14:textId="77777777" w:rsidR="009D2271" w:rsidRDefault="009D2271">
      <w:pPr>
        <w:spacing w:after="0" w:line="240" w:lineRule="auto"/>
      </w:pPr>
      <w:r>
        <w:continuationSeparator/>
      </w:r>
    </w:p>
  </w:footnote>
  <w:footnote w:type="continuationNotice" w:id="1">
    <w:p w14:paraId="33003390" w14:textId="77777777" w:rsidR="009D2271" w:rsidRDefault="009D2271">
      <w:pPr>
        <w:spacing w:after="0" w:line="240" w:lineRule="auto"/>
      </w:pPr>
    </w:p>
  </w:footnote>
  <w:footnote w:id="2">
    <w:p w14:paraId="22F81A6F" w14:textId="1433F2DD" w:rsidR="000C060C" w:rsidRPr="005116D1" w:rsidRDefault="000C060C" w:rsidP="000C060C">
      <w:pPr>
        <w:pStyle w:val="FootnoteText"/>
        <w:rPr>
          <w:sz w:val="16"/>
          <w:szCs w:val="16"/>
        </w:rPr>
      </w:pPr>
      <w:r w:rsidRPr="005116D1">
        <w:rPr>
          <w:rStyle w:val="FootnoteReference"/>
          <w:sz w:val="16"/>
          <w:szCs w:val="16"/>
        </w:rPr>
        <w:footnoteRef/>
      </w:r>
      <w:r w:rsidRPr="005116D1">
        <w:rPr>
          <w:sz w:val="16"/>
          <w:szCs w:val="16"/>
        </w:rPr>
        <w:t xml:space="preserve"> The </w:t>
      </w:r>
      <w:r>
        <w:rPr>
          <w:sz w:val="16"/>
          <w:szCs w:val="16"/>
        </w:rPr>
        <w:t>project comprises three grants including the Parent Fund</w:t>
      </w:r>
      <w:r w:rsidRPr="005116D1">
        <w:rPr>
          <w:sz w:val="16"/>
          <w:szCs w:val="16"/>
        </w:rPr>
        <w:t xml:space="preserve"> (PF) </w:t>
      </w:r>
      <w:r>
        <w:rPr>
          <w:sz w:val="16"/>
          <w:szCs w:val="16"/>
        </w:rPr>
        <w:t xml:space="preserve">with a total amount of </w:t>
      </w:r>
      <w:r w:rsidRPr="005116D1">
        <w:rPr>
          <w:sz w:val="16"/>
          <w:szCs w:val="16"/>
        </w:rPr>
        <w:t>US$ 61.4 million signed on 23</w:t>
      </w:r>
      <w:r>
        <w:rPr>
          <w:sz w:val="16"/>
          <w:szCs w:val="16"/>
        </w:rPr>
        <w:t xml:space="preserve"> </w:t>
      </w:r>
      <w:r w:rsidRPr="005116D1">
        <w:rPr>
          <w:sz w:val="16"/>
          <w:szCs w:val="16"/>
        </w:rPr>
        <w:t>December 2020,</w:t>
      </w:r>
      <w:r>
        <w:rPr>
          <w:sz w:val="16"/>
          <w:szCs w:val="16"/>
        </w:rPr>
        <w:t xml:space="preserve"> an </w:t>
      </w:r>
      <w:r w:rsidRPr="005116D1">
        <w:rPr>
          <w:sz w:val="16"/>
          <w:szCs w:val="16"/>
        </w:rPr>
        <w:t xml:space="preserve">Additional Financing (AF) of US$ 108 million </w:t>
      </w:r>
      <w:r w:rsidR="00921BE6">
        <w:rPr>
          <w:sz w:val="16"/>
          <w:szCs w:val="16"/>
        </w:rPr>
        <w:t xml:space="preserve">signed </w:t>
      </w:r>
      <w:r w:rsidRPr="005116D1">
        <w:rPr>
          <w:sz w:val="16"/>
          <w:szCs w:val="16"/>
        </w:rPr>
        <w:t>on 13</w:t>
      </w:r>
      <w:r>
        <w:rPr>
          <w:sz w:val="16"/>
          <w:szCs w:val="16"/>
        </w:rPr>
        <w:t xml:space="preserve"> </w:t>
      </w:r>
      <w:r w:rsidRPr="005116D1">
        <w:rPr>
          <w:sz w:val="16"/>
          <w:szCs w:val="16"/>
        </w:rPr>
        <w:t xml:space="preserve">April 2022, and a second additional financing (AF2) of US$ 63.5 million </w:t>
      </w:r>
      <w:r w:rsidR="00921BE6">
        <w:rPr>
          <w:sz w:val="16"/>
          <w:szCs w:val="16"/>
        </w:rPr>
        <w:t xml:space="preserve">signed </w:t>
      </w:r>
      <w:r w:rsidRPr="005116D1">
        <w:rPr>
          <w:sz w:val="16"/>
          <w:szCs w:val="16"/>
        </w:rPr>
        <w:t>on 30</w:t>
      </w:r>
      <w:r>
        <w:rPr>
          <w:sz w:val="16"/>
          <w:szCs w:val="16"/>
        </w:rPr>
        <w:t xml:space="preserve"> </w:t>
      </w:r>
      <w:r w:rsidRPr="005116D1">
        <w:rPr>
          <w:sz w:val="16"/>
          <w:szCs w:val="16"/>
        </w:rPr>
        <w:t>March 2023.</w:t>
      </w:r>
      <w:r>
        <w:rPr>
          <w:sz w:val="16"/>
          <w:szCs w:val="16"/>
        </w:rPr>
        <w:t xml:space="preserve"> </w:t>
      </w:r>
      <w:r w:rsidRPr="005116D1">
        <w:rPr>
          <w:sz w:val="16"/>
          <w:szCs w:val="16"/>
        </w:rPr>
        <w:t>The project closing date has been extended to December 31, 2026.</w:t>
      </w:r>
    </w:p>
  </w:footnote>
  <w:footnote w:id="3">
    <w:p w14:paraId="33B9EB9E" w14:textId="77777777" w:rsidR="000C060C" w:rsidRPr="008F144B" w:rsidRDefault="000C060C" w:rsidP="000C060C">
      <w:pPr>
        <w:pStyle w:val="FootnoteText"/>
        <w:rPr>
          <w:sz w:val="16"/>
          <w:szCs w:val="16"/>
        </w:rPr>
      </w:pPr>
      <w:r w:rsidRPr="008F144B">
        <w:rPr>
          <w:rStyle w:val="FootnoteReference"/>
          <w:sz w:val="16"/>
          <w:szCs w:val="16"/>
        </w:rPr>
        <w:footnoteRef/>
      </w:r>
      <w:r w:rsidRPr="008F144B">
        <w:rPr>
          <w:sz w:val="16"/>
          <w:szCs w:val="16"/>
        </w:rPr>
        <w:t xml:space="preserve"> To meet the overwhelming demand for </w:t>
      </w:r>
      <w:r>
        <w:rPr>
          <w:sz w:val="16"/>
          <w:szCs w:val="16"/>
        </w:rPr>
        <w:t>CFN</w:t>
      </w:r>
      <w:r w:rsidRPr="008F144B">
        <w:rPr>
          <w:sz w:val="16"/>
          <w:szCs w:val="16"/>
        </w:rPr>
        <w:t xml:space="preserve"> in target communities, the project adjusted the benefit duration from 12 to 6 months for most beneficiaries, </w:t>
      </w:r>
      <w:proofErr w:type="gramStart"/>
      <w:r w:rsidRPr="008F144B">
        <w:rPr>
          <w:sz w:val="16"/>
          <w:szCs w:val="16"/>
        </w:rPr>
        <w:t>with the exception of</w:t>
      </w:r>
      <w:proofErr w:type="gramEnd"/>
      <w:r w:rsidRPr="008F144B">
        <w:rPr>
          <w:sz w:val="16"/>
          <w:szCs w:val="16"/>
        </w:rPr>
        <w:t xml:space="preserve"> women with malnutrition who continue to receive the full 12-month cycle. This adjustment allowed the project to extend support to a larger number of households, resulting in the indicator exceeding its target.</w:t>
      </w:r>
    </w:p>
  </w:footnote>
  <w:footnote w:id="4">
    <w:p w14:paraId="7E90CF02" w14:textId="77777777" w:rsidR="000C060C" w:rsidRPr="00C21650" w:rsidRDefault="000C060C" w:rsidP="000C060C">
      <w:pPr>
        <w:pStyle w:val="FootnoteText"/>
        <w:rPr>
          <w:sz w:val="16"/>
          <w:szCs w:val="16"/>
        </w:rPr>
      </w:pPr>
      <w:r>
        <w:rPr>
          <w:rStyle w:val="FootnoteReference"/>
        </w:rPr>
        <w:footnoteRef/>
      </w:r>
      <w:r>
        <w:t xml:space="preserve"> </w:t>
      </w:r>
      <w:r>
        <w:rPr>
          <w:sz w:val="16"/>
          <w:szCs w:val="16"/>
        </w:rPr>
        <w:t>This indicator includes direct workers from all subcomponents (CFW, CFN, Community Assets and the additional jobs created by MSMEs)</w:t>
      </w:r>
    </w:p>
  </w:footnote>
  <w:footnote w:id="5">
    <w:p w14:paraId="14626BED" w14:textId="77777777"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Pr>
          <w:color w:val="000000"/>
          <w:sz w:val="16"/>
          <w:szCs w:val="16"/>
        </w:rPr>
        <w:t>This target comprises the number of MSMEs targeted by SMEPS, SMED and Yemen Loan Guarantee (YLG).</w:t>
      </w:r>
    </w:p>
  </w:footnote>
  <w:footnote w:id="6">
    <w:p w14:paraId="1ED321AA" w14:textId="5999763D" w:rsidR="000C060C" w:rsidRPr="0032093E" w:rsidRDefault="000C060C" w:rsidP="000C060C">
      <w:pPr>
        <w:pStyle w:val="FootnoteText"/>
        <w:rPr>
          <w:sz w:val="16"/>
          <w:szCs w:val="16"/>
        </w:rPr>
      </w:pPr>
      <w:r>
        <w:rPr>
          <w:rStyle w:val="FootnoteReference"/>
        </w:rPr>
        <w:footnoteRef/>
      </w:r>
      <w:r>
        <w:t xml:space="preserve"> </w:t>
      </w:r>
      <w:r w:rsidRPr="00201380">
        <w:rPr>
          <w:sz w:val="16"/>
          <w:szCs w:val="16"/>
        </w:rPr>
        <w:t xml:space="preserve">The total grant amounts in USD have been impacted by fluctuations in the SDR exchange rate, resulting in estimated losses as of the end of </w:t>
      </w:r>
      <w:r>
        <w:rPr>
          <w:sz w:val="16"/>
          <w:szCs w:val="16"/>
        </w:rPr>
        <w:t>June 2025</w:t>
      </w:r>
      <w:r w:rsidRPr="00201380">
        <w:rPr>
          <w:sz w:val="16"/>
          <w:szCs w:val="16"/>
        </w:rPr>
        <w:t xml:space="preserve"> of approximately $1.48 million under PF and around $</w:t>
      </w:r>
      <w:r w:rsidR="005E3AEF">
        <w:rPr>
          <w:sz w:val="16"/>
          <w:szCs w:val="16"/>
        </w:rPr>
        <w:t>4.5</w:t>
      </w:r>
      <w:r w:rsidRPr="00201380">
        <w:rPr>
          <w:sz w:val="16"/>
          <w:szCs w:val="16"/>
        </w:rPr>
        <w:t xml:space="preserve"> million under AF. These gaps are proportionately reflected in the activity lines of the subcomponents under Component 2. The committed activities under PF </w:t>
      </w:r>
      <w:r>
        <w:rPr>
          <w:sz w:val="16"/>
          <w:szCs w:val="16"/>
        </w:rPr>
        <w:t>were</w:t>
      </w:r>
      <w:r w:rsidRPr="00201380">
        <w:rPr>
          <w:sz w:val="16"/>
          <w:szCs w:val="16"/>
        </w:rPr>
        <w:t xml:space="preserve"> carried over to AF, while the activities under AF will be reviewed and decided upon at a later stage.</w:t>
      </w:r>
      <w:r>
        <w:rPr>
          <w:sz w:val="16"/>
          <w:szCs w:val="16"/>
        </w:rPr>
        <w:t xml:space="preserve">   </w:t>
      </w:r>
    </w:p>
  </w:footnote>
  <w:footnote w:id="7">
    <w:p w14:paraId="24BF43F0" w14:textId="424C86AD" w:rsidR="000C060C" w:rsidRPr="008A0EF6" w:rsidRDefault="000C060C" w:rsidP="000C060C">
      <w:pPr>
        <w:pStyle w:val="FootnoteText"/>
        <w:rPr>
          <w:sz w:val="16"/>
          <w:szCs w:val="16"/>
        </w:rPr>
      </w:pPr>
      <w:r>
        <w:rPr>
          <w:rStyle w:val="FootnoteReference"/>
        </w:rPr>
        <w:footnoteRef/>
      </w:r>
      <w:r>
        <w:t xml:space="preserve"> </w:t>
      </w:r>
      <w:r w:rsidRPr="00205355">
        <w:rPr>
          <w:sz w:val="16"/>
          <w:szCs w:val="16"/>
        </w:rPr>
        <w:t>The bank interest generated under PF amounted to $376,551.49</w:t>
      </w:r>
      <w:r>
        <w:rPr>
          <w:sz w:val="16"/>
          <w:szCs w:val="16"/>
        </w:rPr>
        <w:t xml:space="preserve"> </w:t>
      </w:r>
      <w:r w:rsidR="000D75F5">
        <w:rPr>
          <w:sz w:val="16"/>
          <w:szCs w:val="16"/>
        </w:rPr>
        <w:t xml:space="preserve">which </w:t>
      </w:r>
      <w:r w:rsidR="001F60EC">
        <w:rPr>
          <w:sz w:val="16"/>
          <w:szCs w:val="16"/>
        </w:rPr>
        <w:t>has been</w:t>
      </w:r>
      <w:r w:rsidRPr="00205355">
        <w:rPr>
          <w:sz w:val="16"/>
          <w:szCs w:val="16"/>
        </w:rPr>
        <w:t xml:space="preserve"> reported in the relevant </w:t>
      </w:r>
      <w:r w:rsidR="003453D8">
        <w:rPr>
          <w:sz w:val="16"/>
          <w:szCs w:val="16"/>
        </w:rPr>
        <w:t>Interim Financial Report (</w:t>
      </w:r>
      <w:r w:rsidRPr="00205355">
        <w:rPr>
          <w:sz w:val="16"/>
          <w:szCs w:val="16"/>
        </w:rPr>
        <w:t>IFR</w:t>
      </w:r>
      <w:r w:rsidR="003453D8">
        <w:rPr>
          <w:sz w:val="16"/>
          <w:szCs w:val="16"/>
        </w:rPr>
        <w:t>)</w:t>
      </w:r>
      <w:r w:rsidRPr="00205355">
        <w:rPr>
          <w:sz w:val="16"/>
          <w:szCs w:val="16"/>
        </w:rPr>
        <w:t xml:space="preserve">. Under AF, the interest accrued is $52,247.38, which is planned to be used to pilot the e-wallet initiative with </w:t>
      </w:r>
      <w:r>
        <w:rPr>
          <w:sz w:val="16"/>
          <w:szCs w:val="16"/>
        </w:rPr>
        <w:t>CFN</w:t>
      </w:r>
      <w:r w:rsidRPr="00205355">
        <w:rPr>
          <w:sz w:val="16"/>
          <w:szCs w:val="16"/>
        </w:rPr>
        <w:t>. No further bank interest has been generated since March 2023, following the Houthis' decree banning bank interest.</w:t>
      </w:r>
    </w:p>
  </w:footnote>
  <w:footnote w:id="8">
    <w:p w14:paraId="589E051C" w14:textId="77777777"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The original PF amount was decreased by $1.48 Million due to SDR vs USD exchange rate loss.</w:t>
      </w:r>
    </w:p>
  </w:footnote>
  <w:footnote w:id="9">
    <w:p w14:paraId="4136E27B" w14:textId="142D387B"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The remaining balance ($0.31M) is under UNDP Management and will be requested partly in 2026 for final evaluation.</w:t>
      </w:r>
    </w:p>
  </w:footnote>
  <w:footnote w:id="10">
    <w:p w14:paraId="719B6451" w14:textId="77777777" w:rsidR="000C060C" w:rsidRPr="00C70A8D" w:rsidRDefault="000C060C" w:rsidP="000C060C">
      <w:pPr>
        <w:pBdr>
          <w:top w:val="nil"/>
          <w:left w:val="nil"/>
          <w:bottom w:val="nil"/>
          <w:right w:val="nil"/>
          <w:between w:val="nil"/>
        </w:pBdr>
        <w:spacing w:after="0" w:line="240" w:lineRule="auto"/>
        <w:rPr>
          <w:color w:val="FF0000"/>
          <w:sz w:val="16"/>
          <w:szCs w:val="16"/>
        </w:rPr>
      </w:pPr>
      <w:r w:rsidRPr="004F013C">
        <w:rPr>
          <w:rStyle w:val="FootnoteReference"/>
        </w:rPr>
        <w:footnoteRef/>
      </w:r>
      <w:r w:rsidRPr="004F013C">
        <w:rPr>
          <w:sz w:val="16"/>
          <w:szCs w:val="16"/>
        </w:rPr>
        <w:t xml:space="preserve"> Around $10K bank interest is left under PF, which was agreed to support geobundling under AF and will be fully cleared next period. </w:t>
      </w:r>
    </w:p>
  </w:footnote>
  <w:footnote w:id="11">
    <w:p w14:paraId="71647D3F" w14:textId="77777777" w:rsidR="000C060C" w:rsidRPr="00856B92" w:rsidRDefault="000C060C" w:rsidP="000C060C">
      <w:pPr>
        <w:pStyle w:val="FootnoteText"/>
        <w:rPr>
          <w:sz w:val="16"/>
          <w:szCs w:val="16"/>
        </w:rPr>
      </w:pPr>
      <w:r>
        <w:rPr>
          <w:rStyle w:val="FootnoteReference"/>
        </w:rPr>
        <w:footnoteRef/>
      </w:r>
      <w:r>
        <w:t xml:space="preserve"> </w:t>
      </w:r>
      <w:r>
        <w:rPr>
          <w:sz w:val="16"/>
          <w:szCs w:val="16"/>
        </w:rPr>
        <w:t xml:space="preserve">As previously clarified, </w:t>
      </w:r>
      <w:r w:rsidRPr="00AF40BE">
        <w:rPr>
          <w:sz w:val="16"/>
          <w:szCs w:val="16"/>
        </w:rPr>
        <w:t>AF2 delays were due to</w:t>
      </w:r>
      <w:r>
        <w:rPr>
          <w:sz w:val="16"/>
          <w:szCs w:val="16"/>
        </w:rPr>
        <w:t xml:space="preserve"> the time needed for</w:t>
      </w:r>
      <w:r w:rsidRPr="00AF40BE">
        <w:rPr>
          <w:sz w:val="16"/>
          <w:szCs w:val="16"/>
        </w:rPr>
        <w:t xml:space="preserve"> geobundling </w:t>
      </w:r>
      <w:r>
        <w:rPr>
          <w:sz w:val="16"/>
          <w:szCs w:val="16"/>
        </w:rPr>
        <w:t>setup</w:t>
      </w:r>
      <w:r w:rsidRPr="00AF40BE">
        <w:rPr>
          <w:sz w:val="16"/>
          <w:szCs w:val="16"/>
        </w:rPr>
        <w:t xml:space="preserve">, </w:t>
      </w:r>
      <w:r>
        <w:rPr>
          <w:sz w:val="16"/>
          <w:szCs w:val="16"/>
        </w:rPr>
        <w:t xml:space="preserve">procrastinated </w:t>
      </w:r>
      <w:r w:rsidRPr="00AF40BE">
        <w:rPr>
          <w:sz w:val="16"/>
          <w:szCs w:val="16"/>
        </w:rPr>
        <w:t>permit issues</w:t>
      </w:r>
      <w:r>
        <w:rPr>
          <w:sz w:val="16"/>
          <w:szCs w:val="16"/>
        </w:rPr>
        <w:t xml:space="preserve"> for needs assessments in Houthi areas</w:t>
      </w:r>
      <w:r w:rsidRPr="00AF40BE">
        <w:rPr>
          <w:sz w:val="16"/>
          <w:szCs w:val="16"/>
        </w:rPr>
        <w:t xml:space="preserve">, and slow safeguard clearances. With recent </w:t>
      </w:r>
      <w:r>
        <w:rPr>
          <w:sz w:val="16"/>
          <w:szCs w:val="16"/>
        </w:rPr>
        <w:t>clearances</w:t>
      </w:r>
      <w:r w:rsidRPr="00AF40BE">
        <w:rPr>
          <w:sz w:val="16"/>
          <w:szCs w:val="16"/>
        </w:rPr>
        <w:t xml:space="preserve">, implementation has </w:t>
      </w:r>
      <w:r>
        <w:rPr>
          <w:sz w:val="16"/>
          <w:szCs w:val="16"/>
        </w:rPr>
        <w:t>moved</w:t>
      </w:r>
      <w:r w:rsidRPr="00AF40BE">
        <w:rPr>
          <w:sz w:val="16"/>
          <w:szCs w:val="16"/>
        </w:rPr>
        <w:t xml:space="preserve"> and plans for </w:t>
      </w:r>
      <w:r>
        <w:rPr>
          <w:sz w:val="16"/>
          <w:szCs w:val="16"/>
        </w:rPr>
        <w:t>acceleration</w:t>
      </w:r>
      <w:r w:rsidRPr="00AF40BE">
        <w:rPr>
          <w:sz w:val="16"/>
          <w:szCs w:val="16"/>
        </w:rPr>
        <w:t xml:space="preserve"> are underway</w:t>
      </w:r>
      <w:r>
        <w:rPr>
          <w:sz w:val="16"/>
          <w:szCs w:val="16"/>
        </w:rPr>
        <w:t>.</w:t>
      </w:r>
    </w:p>
  </w:footnote>
  <w:footnote w:id="12">
    <w:p w14:paraId="6A5AB47C" w14:textId="77777777" w:rsidR="000C060C" w:rsidRPr="00515790" w:rsidRDefault="000C060C" w:rsidP="000C060C">
      <w:pPr>
        <w:pStyle w:val="FootnoteText"/>
        <w:rPr>
          <w:sz w:val="16"/>
          <w:szCs w:val="16"/>
        </w:rPr>
      </w:pPr>
      <w:r>
        <w:rPr>
          <w:rStyle w:val="FootnoteReference"/>
        </w:rPr>
        <w:footnoteRef/>
      </w:r>
      <w:r>
        <w:t xml:space="preserve"> </w:t>
      </w:r>
      <w:r>
        <w:rPr>
          <w:sz w:val="16"/>
          <w:szCs w:val="16"/>
        </w:rPr>
        <w:t xml:space="preserve">Pregnant and lactating women, women with children under five or children with disabilities under seventeen in subdistricts with high levels of malnutrition and food insecurity. </w:t>
      </w:r>
    </w:p>
  </w:footnote>
  <w:footnote w:id="13">
    <w:p w14:paraId="34CADE0D" w14:textId="77777777"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w:t>
      </w:r>
      <w:r w:rsidRPr="00B61B57">
        <w:rPr>
          <w:color w:val="000000"/>
          <w:sz w:val="16"/>
          <w:szCs w:val="16"/>
        </w:rPr>
        <w:t>Each mother receives an approximate monthly amount of US$</w:t>
      </w:r>
      <w:r>
        <w:rPr>
          <w:color w:val="000000"/>
          <w:sz w:val="16"/>
          <w:szCs w:val="16"/>
        </w:rPr>
        <w:t xml:space="preserve"> </w:t>
      </w:r>
      <w:r w:rsidRPr="00B61B57">
        <w:rPr>
          <w:color w:val="000000"/>
          <w:sz w:val="16"/>
          <w:szCs w:val="16"/>
        </w:rPr>
        <w:t>30 to US$</w:t>
      </w:r>
      <w:r>
        <w:rPr>
          <w:color w:val="000000"/>
          <w:sz w:val="16"/>
          <w:szCs w:val="16"/>
        </w:rPr>
        <w:t xml:space="preserve"> </w:t>
      </w:r>
      <w:r w:rsidRPr="00B61B57">
        <w:rPr>
          <w:color w:val="000000"/>
          <w:sz w:val="16"/>
          <w:szCs w:val="16"/>
        </w:rPr>
        <w:t>35, paid in YER and adjusted to the exchange rate to account for the significant disparity between the South and North</w:t>
      </w:r>
      <w:r>
        <w:rPr>
          <w:color w:val="000000"/>
          <w:sz w:val="16"/>
          <w:szCs w:val="16"/>
        </w:rPr>
        <w:t xml:space="preserve">. </w:t>
      </w:r>
    </w:p>
  </w:footnote>
  <w:footnote w:id="14">
    <w:p w14:paraId="65B56CDD" w14:textId="3F2646B4"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Each woman CHE receives US$ 100 per month for a duration of 6 months in general, with some extended to 12 months</w:t>
      </w:r>
      <w:r w:rsidR="00B046C0">
        <w:rPr>
          <w:color w:val="000000"/>
          <w:sz w:val="16"/>
          <w:szCs w:val="16"/>
        </w:rPr>
        <w:t>,</w:t>
      </w:r>
      <w:r>
        <w:rPr>
          <w:color w:val="000000"/>
          <w:sz w:val="16"/>
          <w:szCs w:val="16"/>
        </w:rPr>
        <w:t xml:space="preserve"> where needed</w:t>
      </w:r>
      <w:r w:rsidR="00B046C0">
        <w:rPr>
          <w:color w:val="000000"/>
          <w:sz w:val="16"/>
          <w:szCs w:val="16"/>
        </w:rPr>
        <w:t>,</w:t>
      </w:r>
      <w:r>
        <w:rPr>
          <w:color w:val="000000"/>
          <w:sz w:val="16"/>
          <w:szCs w:val="16"/>
        </w:rPr>
        <w:t xml:space="preserve"> to support HHs identified with malnutrition. </w:t>
      </w:r>
    </w:p>
  </w:footnote>
  <w:footnote w:id="15">
    <w:p w14:paraId="049C988F" w14:textId="0871722F"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CFW Diversified interventions comprise different types of relatively small activities prioritized by a community to engage as many people as possible in need within the available allocation in that target community. These may encompass a couple or more activities including home gardens, small water schemes, shelters, vocational training </w:t>
      </w:r>
      <w:r w:rsidR="00263D2F">
        <w:rPr>
          <w:color w:val="000000"/>
          <w:sz w:val="16"/>
          <w:szCs w:val="16"/>
        </w:rPr>
        <w:t>for</w:t>
      </w:r>
      <w:r>
        <w:rPr>
          <w:color w:val="000000"/>
          <w:sz w:val="16"/>
          <w:szCs w:val="16"/>
        </w:rPr>
        <w:t xml:space="preserve"> women, small</w:t>
      </w:r>
      <w:r w:rsidR="00D74949">
        <w:rPr>
          <w:color w:val="000000"/>
          <w:sz w:val="16"/>
          <w:szCs w:val="16"/>
        </w:rPr>
        <w:t>-</w:t>
      </w:r>
      <w:r>
        <w:rPr>
          <w:color w:val="000000"/>
          <w:sz w:val="16"/>
          <w:szCs w:val="16"/>
        </w:rPr>
        <w:t xml:space="preserve">lane pavement, among others. </w:t>
      </w:r>
    </w:p>
  </w:footnote>
  <w:footnote w:id="16">
    <w:p w14:paraId="06955F6C" w14:textId="77777777" w:rsidR="000C060C" w:rsidRPr="00ED7196" w:rsidRDefault="000C060C" w:rsidP="000C060C">
      <w:pPr>
        <w:pStyle w:val="FootnoteText"/>
        <w:rPr>
          <w:sz w:val="16"/>
          <w:szCs w:val="16"/>
        </w:rPr>
      </w:pPr>
      <w:r w:rsidRPr="00ED7196">
        <w:rPr>
          <w:rStyle w:val="FootnoteReference"/>
          <w:sz w:val="16"/>
          <w:szCs w:val="16"/>
        </w:rPr>
        <w:footnoteRef/>
      </w:r>
      <w:r w:rsidRPr="00ED7196">
        <w:rPr>
          <w:sz w:val="16"/>
          <w:szCs w:val="16"/>
        </w:rPr>
        <w:t xml:space="preserve"> </w:t>
      </w:r>
      <w:r>
        <w:rPr>
          <w:sz w:val="16"/>
          <w:szCs w:val="16"/>
        </w:rPr>
        <w:t>Around US$ 500</w:t>
      </w:r>
      <w:r w:rsidRPr="00ED7196">
        <w:rPr>
          <w:sz w:val="16"/>
          <w:szCs w:val="16"/>
        </w:rPr>
        <w:t xml:space="preserve"> per household </w:t>
      </w:r>
      <w:r>
        <w:rPr>
          <w:sz w:val="16"/>
          <w:szCs w:val="16"/>
        </w:rPr>
        <w:t xml:space="preserve">involved in CFW wage employment </w:t>
      </w:r>
      <w:r w:rsidRPr="00ED7196">
        <w:rPr>
          <w:sz w:val="16"/>
          <w:szCs w:val="16"/>
        </w:rPr>
        <w:t>over an average period of 4 months</w:t>
      </w:r>
      <w:r>
        <w:rPr>
          <w:sz w:val="16"/>
          <w:szCs w:val="16"/>
        </w:rPr>
        <w:t>.</w:t>
      </w:r>
    </w:p>
  </w:footnote>
  <w:footnote w:id="17">
    <w:p w14:paraId="551413AB" w14:textId="2720C8A6" w:rsidR="00EE6267" w:rsidRPr="00EE6267" w:rsidRDefault="00EE6267" w:rsidP="00EE6267">
      <w:pPr>
        <w:pStyle w:val="FootnoteText"/>
        <w:rPr>
          <w:sz w:val="16"/>
          <w:szCs w:val="16"/>
        </w:rPr>
      </w:pPr>
      <w:r w:rsidRPr="00EE6267">
        <w:rPr>
          <w:rStyle w:val="FootnoteReference"/>
          <w:sz w:val="16"/>
          <w:szCs w:val="16"/>
        </w:rPr>
        <w:footnoteRef/>
      </w:r>
      <w:r w:rsidRPr="00EE6267">
        <w:rPr>
          <w:sz w:val="16"/>
          <w:szCs w:val="16"/>
        </w:rPr>
        <w:t xml:space="preserve"> Earlier under the PF, SFD provided grants $38,000 to Azal and Hadhramout MFIs to enhance IT systems, resulting in modern data centers that improved security, efficiency, and all-day service accessibility, supporting digital financial inclusion.</w:t>
      </w:r>
    </w:p>
  </w:footnote>
  <w:footnote w:id="18">
    <w:p w14:paraId="0641011C" w14:textId="03363631" w:rsidR="000C060C"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To address the fluctuation of the exchange rate and the </w:t>
      </w:r>
      <w:r w:rsidR="00066D25">
        <w:rPr>
          <w:color w:val="000000"/>
          <w:sz w:val="16"/>
          <w:szCs w:val="16"/>
        </w:rPr>
        <w:t>large</w:t>
      </w:r>
      <w:r>
        <w:rPr>
          <w:color w:val="000000"/>
          <w:sz w:val="16"/>
          <w:szCs w:val="16"/>
        </w:rPr>
        <w:t xml:space="preserve"> disparity between the South and North more accurately, YLG developed a methodology to apply the prevailing rate at district level in the date of payment. The average exchange rate in the North was around YER560 and in the South was around YER1,225 over the reporting period. </w:t>
      </w:r>
    </w:p>
  </w:footnote>
  <w:footnote w:id="19">
    <w:p w14:paraId="06D44041" w14:textId="77777777" w:rsidR="000C060C" w:rsidRDefault="000C060C" w:rsidP="000C060C">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6"/>
          <w:szCs w:val="16"/>
        </w:rPr>
        <w:t xml:space="preserve"> A Village Savings and Loan Association is a group of </w:t>
      </w:r>
      <w:bookmarkStart w:id="33" w:name="bookmark=id.1egqt2p" w:colFirst="0" w:colLast="0"/>
      <w:bookmarkEnd w:id="33"/>
      <w:r>
        <w:rPr>
          <w:color w:val="000000"/>
          <w:sz w:val="16"/>
          <w:szCs w:val="16"/>
        </w:rPr>
        <w:t>around 25 individuals from a village who save amounts of money together in regular meetings and obtain small loans from these savings whenever there is sufficient money to start or expand their income-generating activities.</w:t>
      </w:r>
    </w:p>
  </w:footnote>
  <w:footnote w:id="20">
    <w:p w14:paraId="7FB3D278" w14:textId="77777777" w:rsidR="000C060C" w:rsidRPr="00EF0384" w:rsidRDefault="000C060C" w:rsidP="000C060C">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sidRPr="00EF0384">
        <w:rPr>
          <w:color w:val="000000"/>
          <w:sz w:val="16"/>
          <w:szCs w:val="16"/>
        </w:rPr>
        <w:t>Occupational Health and Safety</w:t>
      </w:r>
    </w:p>
  </w:footnote>
  <w:footnote w:id="21">
    <w:p w14:paraId="309E3B75" w14:textId="77777777" w:rsidR="000C060C" w:rsidRPr="00EF0384" w:rsidRDefault="000C060C" w:rsidP="000C060C">
      <w:pPr>
        <w:pBdr>
          <w:top w:val="nil"/>
          <w:left w:val="nil"/>
          <w:bottom w:val="nil"/>
          <w:right w:val="nil"/>
          <w:between w:val="nil"/>
        </w:pBdr>
        <w:spacing w:after="0" w:line="240" w:lineRule="auto"/>
        <w:rPr>
          <w:color w:val="000000"/>
          <w:sz w:val="16"/>
          <w:szCs w:val="16"/>
        </w:rPr>
      </w:pPr>
      <w:r w:rsidRPr="00EF0384">
        <w:rPr>
          <w:color w:val="000000"/>
          <w:sz w:val="16"/>
          <w:szCs w:val="16"/>
        </w:rPr>
        <w:footnoteRef/>
      </w:r>
      <w:r w:rsidRPr="00EF0384">
        <w:rPr>
          <w:color w:val="000000"/>
          <w:sz w:val="16"/>
          <w:szCs w:val="16"/>
        </w:rPr>
        <w:t xml:space="preserve"> Delay or non-payment of financial entitlements, including delay in payment to direct beneficiaries and contractors.</w:t>
      </w:r>
    </w:p>
  </w:footnote>
  <w:footnote w:id="22">
    <w:p w14:paraId="415BC6B4" w14:textId="77777777" w:rsidR="000C060C" w:rsidRPr="00EF0384" w:rsidRDefault="000C060C" w:rsidP="000C060C">
      <w:pPr>
        <w:pBdr>
          <w:top w:val="nil"/>
          <w:left w:val="nil"/>
          <w:bottom w:val="nil"/>
          <w:right w:val="nil"/>
          <w:between w:val="nil"/>
        </w:pBdr>
        <w:spacing w:after="0" w:line="240" w:lineRule="auto"/>
        <w:rPr>
          <w:color w:val="000000"/>
          <w:sz w:val="16"/>
          <w:szCs w:val="16"/>
        </w:rPr>
      </w:pPr>
      <w:r w:rsidRPr="00EF0384">
        <w:rPr>
          <w:color w:val="000000"/>
          <w:sz w:val="16"/>
          <w:szCs w:val="16"/>
        </w:rPr>
        <w:footnoteRef/>
      </w:r>
      <w:r w:rsidRPr="00EF0384">
        <w:rPr>
          <w:color w:val="000000"/>
          <w:sz w:val="16"/>
          <w:szCs w:val="16"/>
        </w:rPr>
        <w:t xml:space="preserve"> Grievances related to protecting the community from any harm resulting from interventions, such as community health and safety, misbehavior by any project personnel to the community member, infrastructure disruption, service interruptions as well as any damages to beneficiaries' properties.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51C4" w14:textId="77777777" w:rsidR="009D6595" w:rsidRDefault="009D659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4A96"/>
    <w:multiLevelType w:val="hybridMultilevel"/>
    <w:tmpl w:val="23FE0FCE"/>
    <w:lvl w:ilvl="0" w:tplc="2FCADF54">
      <w:numFmt w:val="bullet"/>
      <w:lvlText w:val="-"/>
      <w:lvlJc w:val="left"/>
      <w:pPr>
        <w:ind w:left="720" w:hanging="360"/>
      </w:pPr>
      <w:rPr>
        <w:rFonts w:ascii="Proxima Nova Rg" w:eastAsiaTheme="minorHAnsi" w:hAnsi="Proxima Nova Rg"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3E03"/>
    <w:multiLevelType w:val="multilevel"/>
    <w:tmpl w:val="97CE632C"/>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0AE948F9"/>
    <w:multiLevelType w:val="multilevel"/>
    <w:tmpl w:val="5A0A9E44"/>
    <w:lvl w:ilvl="0">
      <w:start w:val="1"/>
      <w:numFmt w:val="decimal"/>
      <w:lvlText w:val="%1."/>
      <w:lvlJc w:val="left"/>
      <w:pPr>
        <w:ind w:left="720" w:hanging="720"/>
      </w:pPr>
      <w:rPr>
        <w:b/>
        <w:color w:val="00000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0C000973"/>
    <w:multiLevelType w:val="multilevel"/>
    <w:tmpl w:val="6BD690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C763C97"/>
    <w:multiLevelType w:val="multilevel"/>
    <w:tmpl w:val="BAF8359A"/>
    <w:lvl w:ilvl="0">
      <w:start w:val="1"/>
      <w:numFmt w:val="decimal"/>
      <w:lvlText w:val="%1."/>
      <w:lvlJc w:val="left"/>
      <w:pPr>
        <w:ind w:left="720" w:hanging="720"/>
      </w:pPr>
      <w:rPr>
        <w:b/>
        <w:color w:val="0070C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10C74420"/>
    <w:multiLevelType w:val="multilevel"/>
    <w:tmpl w:val="95C8B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D5C132A"/>
    <w:multiLevelType w:val="hybridMultilevel"/>
    <w:tmpl w:val="E55E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97041"/>
    <w:multiLevelType w:val="hybridMultilevel"/>
    <w:tmpl w:val="80107EEE"/>
    <w:lvl w:ilvl="0" w:tplc="D6BECE1E">
      <w:start w:val="1"/>
      <w:numFmt w:val="bullet"/>
      <w:lvlText w:val=""/>
      <w:lvlJc w:val="left"/>
      <w:pPr>
        <w:ind w:left="1440" w:hanging="360"/>
      </w:pPr>
      <w:rPr>
        <w:rFonts w:ascii="Symbol" w:hAnsi="Symbol"/>
      </w:rPr>
    </w:lvl>
    <w:lvl w:ilvl="1" w:tplc="CBA6560E">
      <w:start w:val="1"/>
      <w:numFmt w:val="bullet"/>
      <w:lvlText w:val=""/>
      <w:lvlJc w:val="left"/>
      <w:pPr>
        <w:ind w:left="1440" w:hanging="360"/>
      </w:pPr>
      <w:rPr>
        <w:rFonts w:ascii="Symbol" w:hAnsi="Symbol"/>
      </w:rPr>
    </w:lvl>
    <w:lvl w:ilvl="2" w:tplc="A89E30FE">
      <w:start w:val="1"/>
      <w:numFmt w:val="bullet"/>
      <w:lvlText w:val=""/>
      <w:lvlJc w:val="left"/>
      <w:pPr>
        <w:ind w:left="1440" w:hanging="360"/>
      </w:pPr>
      <w:rPr>
        <w:rFonts w:ascii="Symbol" w:hAnsi="Symbol"/>
      </w:rPr>
    </w:lvl>
    <w:lvl w:ilvl="3" w:tplc="093A5DB4">
      <w:start w:val="1"/>
      <w:numFmt w:val="bullet"/>
      <w:lvlText w:val=""/>
      <w:lvlJc w:val="left"/>
      <w:pPr>
        <w:ind w:left="1440" w:hanging="360"/>
      </w:pPr>
      <w:rPr>
        <w:rFonts w:ascii="Symbol" w:hAnsi="Symbol"/>
      </w:rPr>
    </w:lvl>
    <w:lvl w:ilvl="4" w:tplc="4A724722">
      <w:start w:val="1"/>
      <w:numFmt w:val="bullet"/>
      <w:lvlText w:val=""/>
      <w:lvlJc w:val="left"/>
      <w:pPr>
        <w:ind w:left="1440" w:hanging="360"/>
      </w:pPr>
      <w:rPr>
        <w:rFonts w:ascii="Symbol" w:hAnsi="Symbol"/>
      </w:rPr>
    </w:lvl>
    <w:lvl w:ilvl="5" w:tplc="5A54B75E">
      <w:start w:val="1"/>
      <w:numFmt w:val="bullet"/>
      <w:lvlText w:val=""/>
      <w:lvlJc w:val="left"/>
      <w:pPr>
        <w:ind w:left="1440" w:hanging="360"/>
      </w:pPr>
      <w:rPr>
        <w:rFonts w:ascii="Symbol" w:hAnsi="Symbol"/>
      </w:rPr>
    </w:lvl>
    <w:lvl w:ilvl="6" w:tplc="0DEA14B0">
      <w:start w:val="1"/>
      <w:numFmt w:val="bullet"/>
      <w:lvlText w:val=""/>
      <w:lvlJc w:val="left"/>
      <w:pPr>
        <w:ind w:left="1440" w:hanging="360"/>
      </w:pPr>
      <w:rPr>
        <w:rFonts w:ascii="Symbol" w:hAnsi="Symbol"/>
      </w:rPr>
    </w:lvl>
    <w:lvl w:ilvl="7" w:tplc="021C273E">
      <w:start w:val="1"/>
      <w:numFmt w:val="bullet"/>
      <w:lvlText w:val=""/>
      <w:lvlJc w:val="left"/>
      <w:pPr>
        <w:ind w:left="1440" w:hanging="360"/>
      </w:pPr>
      <w:rPr>
        <w:rFonts w:ascii="Symbol" w:hAnsi="Symbol"/>
      </w:rPr>
    </w:lvl>
    <w:lvl w:ilvl="8" w:tplc="DB445090">
      <w:start w:val="1"/>
      <w:numFmt w:val="bullet"/>
      <w:lvlText w:val=""/>
      <w:lvlJc w:val="left"/>
      <w:pPr>
        <w:ind w:left="1440" w:hanging="360"/>
      </w:pPr>
      <w:rPr>
        <w:rFonts w:ascii="Symbol" w:hAnsi="Symbol"/>
      </w:rPr>
    </w:lvl>
  </w:abstractNum>
  <w:abstractNum w:abstractNumId="8" w15:restartNumberingAfterBreak="0">
    <w:nsid w:val="24BF5CD3"/>
    <w:multiLevelType w:val="multilevel"/>
    <w:tmpl w:val="9B50D9F4"/>
    <w:lvl w:ilvl="0">
      <w:start w:val="1"/>
      <w:numFmt w:val="decimal"/>
      <w:lvlText w:val="%1."/>
      <w:lvlJc w:val="left"/>
      <w:pPr>
        <w:ind w:left="720" w:hanging="720"/>
      </w:pPr>
      <w:rPr>
        <w:b/>
        <w:color w:val="00000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2DE568A6"/>
    <w:multiLevelType w:val="multilevel"/>
    <w:tmpl w:val="EDFC6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E1648E"/>
    <w:multiLevelType w:val="multilevel"/>
    <w:tmpl w:val="DC02B170"/>
    <w:lvl w:ilvl="0">
      <w:start w:val="1"/>
      <w:numFmt w:val="decimal"/>
      <w:pStyle w:val="BankNor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76303CA"/>
    <w:multiLevelType w:val="multilevel"/>
    <w:tmpl w:val="1DC69CE8"/>
    <w:lvl w:ilvl="0">
      <w:numFmt w:val="bullet"/>
      <w:lvlText w:val="-"/>
      <w:lvlJc w:val="left"/>
      <w:pPr>
        <w:ind w:left="1080" w:hanging="360"/>
      </w:pPr>
      <w:rPr>
        <w:rFonts w:ascii="Proxima Nova" w:eastAsia="Proxima Nova" w:hAnsi="Proxima Nova" w:cs="Proxima Nov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D3A131D"/>
    <w:multiLevelType w:val="hybridMultilevel"/>
    <w:tmpl w:val="D2185D7E"/>
    <w:lvl w:ilvl="0" w:tplc="154C78D4">
      <w:start w:val="1"/>
      <w:numFmt w:val="bullet"/>
      <w:lvlText w:val=""/>
      <w:lvlJc w:val="left"/>
      <w:pPr>
        <w:ind w:left="1080" w:hanging="360"/>
      </w:pPr>
      <w:rPr>
        <w:rFonts w:ascii="Symbol" w:hAnsi="Symbol"/>
      </w:rPr>
    </w:lvl>
    <w:lvl w:ilvl="1" w:tplc="CF7A23D2">
      <w:start w:val="1"/>
      <w:numFmt w:val="bullet"/>
      <w:lvlText w:val=""/>
      <w:lvlJc w:val="left"/>
      <w:pPr>
        <w:ind w:left="1080" w:hanging="360"/>
      </w:pPr>
      <w:rPr>
        <w:rFonts w:ascii="Symbol" w:hAnsi="Symbol"/>
      </w:rPr>
    </w:lvl>
    <w:lvl w:ilvl="2" w:tplc="9EE40F6C">
      <w:start w:val="1"/>
      <w:numFmt w:val="bullet"/>
      <w:lvlText w:val=""/>
      <w:lvlJc w:val="left"/>
      <w:pPr>
        <w:ind w:left="1080" w:hanging="360"/>
      </w:pPr>
      <w:rPr>
        <w:rFonts w:ascii="Symbol" w:hAnsi="Symbol"/>
      </w:rPr>
    </w:lvl>
    <w:lvl w:ilvl="3" w:tplc="E458837E">
      <w:start w:val="1"/>
      <w:numFmt w:val="bullet"/>
      <w:lvlText w:val=""/>
      <w:lvlJc w:val="left"/>
      <w:pPr>
        <w:ind w:left="1080" w:hanging="360"/>
      </w:pPr>
      <w:rPr>
        <w:rFonts w:ascii="Symbol" w:hAnsi="Symbol"/>
      </w:rPr>
    </w:lvl>
    <w:lvl w:ilvl="4" w:tplc="16EEF134">
      <w:start w:val="1"/>
      <w:numFmt w:val="bullet"/>
      <w:lvlText w:val=""/>
      <w:lvlJc w:val="left"/>
      <w:pPr>
        <w:ind w:left="1080" w:hanging="360"/>
      </w:pPr>
      <w:rPr>
        <w:rFonts w:ascii="Symbol" w:hAnsi="Symbol"/>
      </w:rPr>
    </w:lvl>
    <w:lvl w:ilvl="5" w:tplc="0D7C8F46">
      <w:start w:val="1"/>
      <w:numFmt w:val="bullet"/>
      <w:lvlText w:val=""/>
      <w:lvlJc w:val="left"/>
      <w:pPr>
        <w:ind w:left="1080" w:hanging="360"/>
      </w:pPr>
      <w:rPr>
        <w:rFonts w:ascii="Symbol" w:hAnsi="Symbol"/>
      </w:rPr>
    </w:lvl>
    <w:lvl w:ilvl="6" w:tplc="D4320662">
      <w:start w:val="1"/>
      <w:numFmt w:val="bullet"/>
      <w:lvlText w:val=""/>
      <w:lvlJc w:val="left"/>
      <w:pPr>
        <w:ind w:left="1080" w:hanging="360"/>
      </w:pPr>
      <w:rPr>
        <w:rFonts w:ascii="Symbol" w:hAnsi="Symbol"/>
      </w:rPr>
    </w:lvl>
    <w:lvl w:ilvl="7" w:tplc="29CAA4AA">
      <w:start w:val="1"/>
      <w:numFmt w:val="bullet"/>
      <w:lvlText w:val=""/>
      <w:lvlJc w:val="left"/>
      <w:pPr>
        <w:ind w:left="1080" w:hanging="360"/>
      </w:pPr>
      <w:rPr>
        <w:rFonts w:ascii="Symbol" w:hAnsi="Symbol"/>
      </w:rPr>
    </w:lvl>
    <w:lvl w:ilvl="8" w:tplc="A8C2BDA6">
      <w:start w:val="1"/>
      <w:numFmt w:val="bullet"/>
      <w:lvlText w:val=""/>
      <w:lvlJc w:val="left"/>
      <w:pPr>
        <w:ind w:left="1080" w:hanging="360"/>
      </w:pPr>
      <w:rPr>
        <w:rFonts w:ascii="Symbol" w:hAnsi="Symbol"/>
      </w:rPr>
    </w:lvl>
  </w:abstractNum>
  <w:abstractNum w:abstractNumId="13" w15:restartNumberingAfterBreak="0">
    <w:nsid w:val="3F197504"/>
    <w:multiLevelType w:val="multilevel"/>
    <w:tmpl w:val="B81EEF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10D4B8A"/>
    <w:multiLevelType w:val="multilevel"/>
    <w:tmpl w:val="61DA883E"/>
    <w:lvl w:ilvl="0">
      <w:start w:val="7"/>
      <w:numFmt w:val="decimal"/>
      <w:lvlText w:val="%1."/>
      <w:lvlJc w:val="left"/>
      <w:pPr>
        <w:ind w:left="450" w:hanging="360"/>
      </w:pPr>
    </w:lvl>
    <w:lvl w:ilvl="1">
      <w:start w:val="1"/>
      <w:numFmt w:val="decimal"/>
      <w:lvlText w:val="5.%2"/>
      <w:lvlJc w:val="left"/>
      <w:pPr>
        <w:ind w:left="450" w:hanging="360"/>
      </w:pPr>
      <w:rPr>
        <w:b/>
        <w:sz w:val="22"/>
        <w:szCs w:val="22"/>
      </w:rPr>
    </w:lvl>
    <w:lvl w:ilvl="2">
      <w:start w:val="1"/>
      <w:numFmt w:val="decimal"/>
      <w:lvlText w:val="%1.%2.%3"/>
      <w:lvlJc w:val="left"/>
      <w:pPr>
        <w:ind w:left="810" w:hanging="720"/>
      </w:pPr>
      <w:rPr>
        <w:b/>
      </w:rPr>
    </w:lvl>
    <w:lvl w:ilvl="3">
      <w:start w:val="1"/>
      <w:numFmt w:val="decimal"/>
      <w:lvlText w:val="%1.%2.%3.%4"/>
      <w:lvlJc w:val="left"/>
      <w:pPr>
        <w:ind w:left="810" w:hanging="720"/>
      </w:pPr>
      <w:rPr>
        <w:b/>
      </w:rPr>
    </w:lvl>
    <w:lvl w:ilvl="4">
      <w:start w:val="1"/>
      <w:numFmt w:val="decimal"/>
      <w:lvlText w:val="%1.%2.%3.%4.%5"/>
      <w:lvlJc w:val="left"/>
      <w:pPr>
        <w:ind w:left="1170" w:hanging="1080"/>
      </w:pPr>
      <w:rPr>
        <w:b/>
      </w:rPr>
    </w:lvl>
    <w:lvl w:ilvl="5">
      <w:start w:val="1"/>
      <w:numFmt w:val="decimal"/>
      <w:lvlText w:val="%1.%2.%3.%4.%5.%6"/>
      <w:lvlJc w:val="left"/>
      <w:pPr>
        <w:ind w:left="1170" w:hanging="1080"/>
      </w:pPr>
      <w:rPr>
        <w:b/>
      </w:rPr>
    </w:lvl>
    <w:lvl w:ilvl="6">
      <w:start w:val="1"/>
      <w:numFmt w:val="decimal"/>
      <w:lvlText w:val="%1.%2.%3.%4.%5.%6.%7"/>
      <w:lvlJc w:val="left"/>
      <w:pPr>
        <w:ind w:left="1530" w:hanging="1440"/>
      </w:pPr>
      <w:rPr>
        <w:b/>
      </w:rPr>
    </w:lvl>
    <w:lvl w:ilvl="7">
      <w:start w:val="1"/>
      <w:numFmt w:val="decimal"/>
      <w:lvlText w:val="%1.%2.%3.%4.%5.%6.%7.%8"/>
      <w:lvlJc w:val="left"/>
      <w:pPr>
        <w:ind w:left="1530" w:hanging="1440"/>
      </w:pPr>
      <w:rPr>
        <w:b/>
      </w:rPr>
    </w:lvl>
    <w:lvl w:ilvl="8">
      <w:start w:val="1"/>
      <w:numFmt w:val="decimal"/>
      <w:lvlText w:val="%1.%2.%3.%4.%5.%6.%7.%8.%9"/>
      <w:lvlJc w:val="left"/>
      <w:pPr>
        <w:ind w:left="1530" w:hanging="1440"/>
      </w:pPr>
      <w:rPr>
        <w:b/>
      </w:rPr>
    </w:lvl>
  </w:abstractNum>
  <w:abstractNum w:abstractNumId="15" w15:restartNumberingAfterBreak="0">
    <w:nsid w:val="47AB38CB"/>
    <w:multiLevelType w:val="multilevel"/>
    <w:tmpl w:val="0C0C9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83314D2"/>
    <w:multiLevelType w:val="multilevel"/>
    <w:tmpl w:val="C66A8170"/>
    <w:lvl w:ilvl="0">
      <w:start w:val="5"/>
      <w:numFmt w:val="decimal"/>
      <w:pStyle w:val="ListBullet"/>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A4D3620"/>
    <w:multiLevelType w:val="hybridMultilevel"/>
    <w:tmpl w:val="08727432"/>
    <w:lvl w:ilvl="0" w:tplc="04090005">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8" w15:restartNumberingAfterBreak="0">
    <w:nsid w:val="4B1E7F2C"/>
    <w:multiLevelType w:val="multilevel"/>
    <w:tmpl w:val="30D6F24C"/>
    <w:lvl w:ilvl="0">
      <w:start w:val="1"/>
      <w:numFmt w:val="decimal"/>
      <w:lvlText w:val="%1."/>
      <w:lvlJc w:val="left"/>
      <w:pPr>
        <w:ind w:left="720" w:hanging="720"/>
      </w:pPr>
      <w:rPr>
        <w:b/>
        <w:color w:val="00000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9" w15:restartNumberingAfterBreak="0">
    <w:nsid w:val="4C0A5457"/>
    <w:multiLevelType w:val="multilevel"/>
    <w:tmpl w:val="C86A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92EBC"/>
    <w:multiLevelType w:val="hybridMultilevel"/>
    <w:tmpl w:val="5526145E"/>
    <w:lvl w:ilvl="0" w:tplc="6D88838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DF25117"/>
    <w:multiLevelType w:val="multilevel"/>
    <w:tmpl w:val="61C0730A"/>
    <w:lvl w:ilvl="0">
      <w:start w:val="1"/>
      <w:numFmt w:val="decimal"/>
      <w:lvlText w:val="%1."/>
      <w:lvlJc w:val="left"/>
      <w:pPr>
        <w:ind w:left="720" w:hanging="720"/>
      </w:pPr>
      <w:rPr>
        <w:b/>
        <w:color w:val="00000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2" w15:restartNumberingAfterBreak="0">
    <w:nsid w:val="6AB8505A"/>
    <w:multiLevelType w:val="multilevel"/>
    <w:tmpl w:val="8B801AAC"/>
    <w:lvl w:ilvl="0">
      <w:start w:val="1"/>
      <w:numFmt w:val="decimal"/>
      <w:lvlText w:val="%1."/>
      <w:lvlJc w:val="left"/>
      <w:pPr>
        <w:ind w:left="720" w:hanging="720"/>
      </w:pPr>
      <w:rPr>
        <w:b/>
        <w:color w:val="00000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3" w15:restartNumberingAfterBreak="0">
    <w:nsid w:val="6BC35575"/>
    <w:multiLevelType w:val="multilevel"/>
    <w:tmpl w:val="737CDF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8448BB"/>
    <w:multiLevelType w:val="hybridMultilevel"/>
    <w:tmpl w:val="F4DAFCB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6D3425FB"/>
    <w:multiLevelType w:val="hybridMultilevel"/>
    <w:tmpl w:val="5DFAD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FE653A"/>
    <w:multiLevelType w:val="hybridMultilevel"/>
    <w:tmpl w:val="A326766A"/>
    <w:lvl w:ilvl="0" w:tplc="AC8E448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DF32F0"/>
    <w:multiLevelType w:val="hybridMultilevel"/>
    <w:tmpl w:val="D4043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4C4549"/>
    <w:multiLevelType w:val="multilevel"/>
    <w:tmpl w:val="657006FA"/>
    <w:lvl w:ilvl="0">
      <w:start w:val="1"/>
      <w:numFmt w:val="decimal"/>
      <w:lvlText w:val="%1."/>
      <w:lvlJc w:val="left"/>
      <w:pPr>
        <w:ind w:left="720" w:hanging="720"/>
      </w:pPr>
      <w:rPr>
        <w:b/>
        <w:color w:val="000000"/>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9" w15:restartNumberingAfterBreak="0">
    <w:nsid w:val="7A543517"/>
    <w:multiLevelType w:val="multilevel"/>
    <w:tmpl w:val="062ADB6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7CB6217E"/>
    <w:multiLevelType w:val="multilevel"/>
    <w:tmpl w:val="3EDA9E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FAC39C3"/>
    <w:multiLevelType w:val="multilevel"/>
    <w:tmpl w:val="56D0F7BA"/>
    <w:lvl w:ilvl="0">
      <w:start w:val="1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748663">
    <w:abstractNumId w:val="16"/>
  </w:num>
  <w:num w:numId="2" w16cid:durableId="1361004896">
    <w:abstractNumId w:val="14"/>
  </w:num>
  <w:num w:numId="3" w16cid:durableId="1463617804">
    <w:abstractNumId w:val="13"/>
  </w:num>
  <w:num w:numId="4" w16cid:durableId="1710033402">
    <w:abstractNumId w:val="5"/>
  </w:num>
  <w:num w:numId="5" w16cid:durableId="1890528715">
    <w:abstractNumId w:val="30"/>
  </w:num>
  <w:num w:numId="6" w16cid:durableId="1655181578">
    <w:abstractNumId w:val="15"/>
  </w:num>
  <w:num w:numId="7" w16cid:durableId="750002784">
    <w:abstractNumId w:val="4"/>
  </w:num>
  <w:num w:numId="8" w16cid:durableId="1595481889">
    <w:abstractNumId w:val="31"/>
  </w:num>
  <w:num w:numId="9" w16cid:durableId="545678449">
    <w:abstractNumId w:val="1"/>
  </w:num>
  <w:num w:numId="10" w16cid:durableId="833839108">
    <w:abstractNumId w:val="9"/>
  </w:num>
  <w:num w:numId="11" w16cid:durableId="2132165977">
    <w:abstractNumId w:val="21"/>
  </w:num>
  <w:num w:numId="12" w16cid:durableId="558638211">
    <w:abstractNumId w:val="23"/>
  </w:num>
  <w:num w:numId="13" w16cid:durableId="101534839">
    <w:abstractNumId w:val="2"/>
  </w:num>
  <w:num w:numId="14" w16cid:durableId="1111626638">
    <w:abstractNumId w:val="18"/>
  </w:num>
  <w:num w:numId="15" w16cid:durableId="1300916952">
    <w:abstractNumId w:val="8"/>
  </w:num>
  <w:num w:numId="16" w16cid:durableId="1453161455">
    <w:abstractNumId w:val="22"/>
  </w:num>
  <w:num w:numId="17" w16cid:durableId="375740843">
    <w:abstractNumId w:val="28"/>
  </w:num>
  <w:num w:numId="18" w16cid:durableId="1079981512">
    <w:abstractNumId w:val="11"/>
  </w:num>
  <w:num w:numId="19" w16cid:durableId="1106661248">
    <w:abstractNumId w:val="10"/>
  </w:num>
  <w:num w:numId="20" w16cid:durableId="7293815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41142966">
    <w:abstractNumId w:val="26"/>
  </w:num>
  <w:num w:numId="22" w16cid:durableId="355665652">
    <w:abstractNumId w:val="24"/>
  </w:num>
  <w:num w:numId="23" w16cid:durableId="471869554">
    <w:abstractNumId w:val="0"/>
  </w:num>
  <w:num w:numId="24" w16cid:durableId="1940210487">
    <w:abstractNumId w:val="27"/>
  </w:num>
  <w:num w:numId="25" w16cid:durableId="1777940165">
    <w:abstractNumId w:val="25"/>
  </w:num>
  <w:num w:numId="26" w16cid:durableId="18235033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18670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445103">
    <w:abstractNumId w:val="12"/>
  </w:num>
  <w:num w:numId="29" w16cid:durableId="1870944839">
    <w:abstractNumId w:val="6"/>
  </w:num>
  <w:num w:numId="30" w16cid:durableId="845024092">
    <w:abstractNumId w:val="17"/>
  </w:num>
  <w:num w:numId="31" w16cid:durableId="326130617">
    <w:abstractNumId w:val="7"/>
  </w:num>
  <w:num w:numId="32" w16cid:durableId="500856339">
    <w:abstractNumId w:val="19"/>
  </w:num>
  <w:num w:numId="33" w16cid:durableId="1559050355">
    <w:abstractNumId w:val="29"/>
  </w:num>
  <w:num w:numId="34" w16cid:durableId="758674060">
    <w:abstractNumId w:val="3"/>
  </w:num>
  <w:num w:numId="35" w16cid:durableId="4860914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595"/>
    <w:rsid w:val="00000335"/>
    <w:rsid w:val="00000858"/>
    <w:rsid w:val="00000953"/>
    <w:rsid w:val="00000B86"/>
    <w:rsid w:val="00001795"/>
    <w:rsid w:val="000017B3"/>
    <w:rsid w:val="00001F3B"/>
    <w:rsid w:val="000026BD"/>
    <w:rsid w:val="00002C51"/>
    <w:rsid w:val="00002CF1"/>
    <w:rsid w:val="00002ECF"/>
    <w:rsid w:val="00004BF7"/>
    <w:rsid w:val="00005584"/>
    <w:rsid w:val="000057BC"/>
    <w:rsid w:val="00005B56"/>
    <w:rsid w:val="000068EB"/>
    <w:rsid w:val="00006B5F"/>
    <w:rsid w:val="00006F62"/>
    <w:rsid w:val="00010026"/>
    <w:rsid w:val="000108FE"/>
    <w:rsid w:val="00010ED2"/>
    <w:rsid w:val="00011502"/>
    <w:rsid w:val="000119CA"/>
    <w:rsid w:val="00013746"/>
    <w:rsid w:val="00013CEC"/>
    <w:rsid w:val="000146ED"/>
    <w:rsid w:val="00014EEA"/>
    <w:rsid w:val="00015084"/>
    <w:rsid w:val="00015E2E"/>
    <w:rsid w:val="0001723A"/>
    <w:rsid w:val="00017D84"/>
    <w:rsid w:val="0002005D"/>
    <w:rsid w:val="00020367"/>
    <w:rsid w:val="00020565"/>
    <w:rsid w:val="00020BCB"/>
    <w:rsid w:val="00021734"/>
    <w:rsid w:val="0002228F"/>
    <w:rsid w:val="00022BF2"/>
    <w:rsid w:val="00022F27"/>
    <w:rsid w:val="000241FC"/>
    <w:rsid w:val="000244F0"/>
    <w:rsid w:val="00025050"/>
    <w:rsid w:val="0002609C"/>
    <w:rsid w:val="000260CE"/>
    <w:rsid w:val="0002699A"/>
    <w:rsid w:val="00026D0C"/>
    <w:rsid w:val="00027158"/>
    <w:rsid w:val="00027A42"/>
    <w:rsid w:val="00027D1B"/>
    <w:rsid w:val="00030469"/>
    <w:rsid w:val="000315BA"/>
    <w:rsid w:val="00031949"/>
    <w:rsid w:val="00031E18"/>
    <w:rsid w:val="0003273C"/>
    <w:rsid w:val="00033492"/>
    <w:rsid w:val="000334F5"/>
    <w:rsid w:val="00034585"/>
    <w:rsid w:val="000359DF"/>
    <w:rsid w:val="000366B3"/>
    <w:rsid w:val="0003684C"/>
    <w:rsid w:val="00037817"/>
    <w:rsid w:val="00040514"/>
    <w:rsid w:val="000406E6"/>
    <w:rsid w:val="00042100"/>
    <w:rsid w:val="00042634"/>
    <w:rsid w:val="00042AB7"/>
    <w:rsid w:val="000434A0"/>
    <w:rsid w:val="00043855"/>
    <w:rsid w:val="00044E5F"/>
    <w:rsid w:val="00044FD7"/>
    <w:rsid w:val="000450F1"/>
    <w:rsid w:val="00045DBA"/>
    <w:rsid w:val="00046C84"/>
    <w:rsid w:val="00051CE9"/>
    <w:rsid w:val="00052984"/>
    <w:rsid w:val="00053995"/>
    <w:rsid w:val="00053B0B"/>
    <w:rsid w:val="00054E29"/>
    <w:rsid w:val="000564D9"/>
    <w:rsid w:val="00056A5C"/>
    <w:rsid w:val="000577FA"/>
    <w:rsid w:val="00066D25"/>
    <w:rsid w:val="00067B08"/>
    <w:rsid w:val="00070137"/>
    <w:rsid w:val="000702C9"/>
    <w:rsid w:val="0007169C"/>
    <w:rsid w:val="00073A49"/>
    <w:rsid w:val="00075D1D"/>
    <w:rsid w:val="000768A2"/>
    <w:rsid w:val="00077D61"/>
    <w:rsid w:val="0008177A"/>
    <w:rsid w:val="0008178F"/>
    <w:rsid w:val="00081AEB"/>
    <w:rsid w:val="000822A1"/>
    <w:rsid w:val="00082A85"/>
    <w:rsid w:val="00082EE3"/>
    <w:rsid w:val="00083419"/>
    <w:rsid w:val="00083B33"/>
    <w:rsid w:val="00084057"/>
    <w:rsid w:val="0008439C"/>
    <w:rsid w:val="00084C52"/>
    <w:rsid w:val="00085674"/>
    <w:rsid w:val="00085BBA"/>
    <w:rsid w:val="00085C33"/>
    <w:rsid w:val="00085ED9"/>
    <w:rsid w:val="00086316"/>
    <w:rsid w:val="00086522"/>
    <w:rsid w:val="0008742A"/>
    <w:rsid w:val="00087BBB"/>
    <w:rsid w:val="00087F6C"/>
    <w:rsid w:val="00091316"/>
    <w:rsid w:val="00091AD6"/>
    <w:rsid w:val="00091EB3"/>
    <w:rsid w:val="000936BB"/>
    <w:rsid w:val="00094AE1"/>
    <w:rsid w:val="00096DA7"/>
    <w:rsid w:val="00097903"/>
    <w:rsid w:val="00097C72"/>
    <w:rsid w:val="00097DBD"/>
    <w:rsid w:val="000A137B"/>
    <w:rsid w:val="000A152C"/>
    <w:rsid w:val="000A2448"/>
    <w:rsid w:val="000A2960"/>
    <w:rsid w:val="000A2E4F"/>
    <w:rsid w:val="000A4F17"/>
    <w:rsid w:val="000A58F1"/>
    <w:rsid w:val="000A5F34"/>
    <w:rsid w:val="000A6216"/>
    <w:rsid w:val="000A6CEC"/>
    <w:rsid w:val="000B1630"/>
    <w:rsid w:val="000B1657"/>
    <w:rsid w:val="000B1F71"/>
    <w:rsid w:val="000B229A"/>
    <w:rsid w:val="000B25B7"/>
    <w:rsid w:val="000B316B"/>
    <w:rsid w:val="000B3626"/>
    <w:rsid w:val="000B506C"/>
    <w:rsid w:val="000B5C47"/>
    <w:rsid w:val="000B5E1B"/>
    <w:rsid w:val="000B75AE"/>
    <w:rsid w:val="000B7B20"/>
    <w:rsid w:val="000B7F3B"/>
    <w:rsid w:val="000C060C"/>
    <w:rsid w:val="000C15D7"/>
    <w:rsid w:val="000C17AE"/>
    <w:rsid w:val="000C19FE"/>
    <w:rsid w:val="000C1FBB"/>
    <w:rsid w:val="000C3D07"/>
    <w:rsid w:val="000C4461"/>
    <w:rsid w:val="000C4724"/>
    <w:rsid w:val="000C61DD"/>
    <w:rsid w:val="000C646B"/>
    <w:rsid w:val="000C7A7F"/>
    <w:rsid w:val="000D1114"/>
    <w:rsid w:val="000D18ED"/>
    <w:rsid w:val="000D31EE"/>
    <w:rsid w:val="000D3E16"/>
    <w:rsid w:val="000D4EE4"/>
    <w:rsid w:val="000D5080"/>
    <w:rsid w:val="000D546C"/>
    <w:rsid w:val="000D557E"/>
    <w:rsid w:val="000D5AB7"/>
    <w:rsid w:val="000D5BB9"/>
    <w:rsid w:val="000D5FA7"/>
    <w:rsid w:val="000D64AB"/>
    <w:rsid w:val="000D75F5"/>
    <w:rsid w:val="000D7EC6"/>
    <w:rsid w:val="000E094F"/>
    <w:rsid w:val="000E1CFC"/>
    <w:rsid w:val="000E262C"/>
    <w:rsid w:val="000E2D0A"/>
    <w:rsid w:val="000E325F"/>
    <w:rsid w:val="000E420A"/>
    <w:rsid w:val="000E42BE"/>
    <w:rsid w:val="000E43C2"/>
    <w:rsid w:val="000E502F"/>
    <w:rsid w:val="000E5583"/>
    <w:rsid w:val="000E59E4"/>
    <w:rsid w:val="000E603B"/>
    <w:rsid w:val="000E6B7B"/>
    <w:rsid w:val="000F1A4B"/>
    <w:rsid w:val="000F2BF6"/>
    <w:rsid w:val="000F2C90"/>
    <w:rsid w:val="000F3619"/>
    <w:rsid w:val="000F391E"/>
    <w:rsid w:val="000F3A99"/>
    <w:rsid w:val="000F4AA7"/>
    <w:rsid w:val="000F5F07"/>
    <w:rsid w:val="000F62E3"/>
    <w:rsid w:val="000F7991"/>
    <w:rsid w:val="0010016A"/>
    <w:rsid w:val="001005D6"/>
    <w:rsid w:val="00100BC3"/>
    <w:rsid w:val="00101E78"/>
    <w:rsid w:val="00102E3C"/>
    <w:rsid w:val="00104032"/>
    <w:rsid w:val="0010440A"/>
    <w:rsid w:val="00105340"/>
    <w:rsid w:val="00105FAD"/>
    <w:rsid w:val="001062E1"/>
    <w:rsid w:val="001064F6"/>
    <w:rsid w:val="00106B5B"/>
    <w:rsid w:val="00106FDA"/>
    <w:rsid w:val="001074D8"/>
    <w:rsid w:val="001100C2"/>
    <w:rsid w:val="00110E06"/>
    <w:rsid w:val="0011118C"/>
    <w:rsid w:val="00111D7C"/>
    <w:rsid w:val="001134F0"/>
    <w:rsid w:val="00113DE6"/>
    <w:rsid w:val="00114ADF"/>
    <w:rsid w:val="0011638B"/>
    <w:rsid w:val="00116BF4"/>
    <w:rsid w:val="00117D6C"/>
    <w:rsid w:val="001205BE"/>
    <w:rsid w:val="00120603"/>
    <w:rsid w:val="00120AD5"/>
    <w:rsid w:val="001219DD"/>
    <w:rsid w:val="0012230C"/>
    <w:rsid w:val="00123BF6"/>
    <w:rsid w:val="00123F3C"/>
    <w:rsid w:val="0012473B"/>
    <w:rsid w:val="00125DBD"/>
    <w:rsid w:val="00125EB5"/>
    <w:rsid w:val="0012621A"/>
    <w:rsid w:val="001265B7"/>
    <w:rsid w:val="001268D9"/>
    <w:rsid w:val="001270AB"/>
    <w:rsid w:val="00127EA5"/>
    <w:rsid w:val="00130752"/>
    <w:rsid w:val="00131A99"/>
    <w:rsid w:val="001320B2"/>
    <w:rsid w:val="00132544"/>
    <w:rsid w:val="00133216"/>
    <w:rsid w:val="00133329"/>
    <w:rsid w:val="001336F5"/>
    <w:rsid w:val="001342F5"/>
    <w:rsid w:val="0013602C"/>
    <w:rsid w:val="00136E78"/>
    <w:rsid w:val="00136EEB"/>
    <w:rsid w:val="0013745B"/>
    <w:rsid w:val="0013755A"/>
    <w:rsid w:val="001403E5"/>
    <w:rsid w:val="00140A92"/>
    <w:rsid w:val="00141B8E"/>
    <w:rsid w:val="001434D3"/>
    <w:rsid w:val="00143E9F"/>
    <w:rsid w:val="00144072"/>
    <w:rsid w:val="00146BBB"/>
    <w:rsid w:val="00147A57"/>
    <w:rsid w:val="00150386"/>
    <w:rsid w:val="00150BA5"/>
    <w:rsid w:val="001518DA"/>
    <w:rsid w:val="00151EE3"/>
    <w:rsid w:val="00152311"/>
    <w:rsid w:val="001526F2"/>
    <w:rsid w:val="00152E32"/>
    <w:rsid w:val="001530F0"/>
    <w:rsid w:val="0015356B"/>
    <w:rsid w:val="001539F1"/>
    <w:rsid w:val="00153FD0"/>
    <w:rsid w:val="001557C0"/>
    <w:rsid w:val="00155B84"/>
    <w:rsid w:val="001577CD"/>
    <w:rsid w:val="00160051"/>
    <w:rsid w:val="00160B3F"/>
    <w:rsid w:val="00161C43"/>
    <w:rsid w:val="00161C94"/>
    <w:rsid w:val="00161D2C"/>
    <w:rsid w:val="00162EFB"/>
    <w:rsid w:val="001636BF"/>
    <w:rsid w:val="00163A62"/>
    <w:rsid w:val="00163B5F"/>
    <w:rsid w:val="001654A1"/>
    <w:rsid w:val="001665F5"/>
    <w:rsid w:val="00167034"/>
    <w:rsid w:val="0017069C"/>
    <w:rsid w:val="00170C3A"/>
    <w:rsid w:val="00171167"/>
    <w:rsid w:val="001715E1"/>
    <w:rsid w:val="001718B3"/>
    <w:rsid w:val="00172596"/>
    <w:rsid w:val="00172BB7"/>
    <w:rsid w:val="00172DB0"/>
    <w:rsid w:val="00173F0C"/>
    <w:rsid w:val="001758AF"/>
    <w:rsid w:val="00176CB1"/>
    <w:rsid w:val="00177AA3"/>
    <w:rsid w:val="001803EF"/>
    <w:rsid w:val="0018089D"/>
    <w:rsid w:val="001810CF"/>
    <w:rsid w:val="001815DC"/>
    <w:rsid w:val="00181D61"/>
    <w:rsid w:val="00181E09"/>
    <w:rsid w:val="001829AB"/>
    <w:rsid w:val="001840EA"/>
    <w:rsid w:val="00184130"/>
    <w:rsid w:val="00184152"/>
    <w:rsid w:val="00184347"/>
    <w:rsid w:val="001849E8"/>
    <w:rsid w:val="00184C76"/>
    <w:rsid w:val="00184F81"/>
    <w:rsid w:val="0018527C"/>
    <w:rsid w:val="0018610D"/>
    <w:rsid w:val="00187146"/>
    <w:rsid w:val="00190398"/>
    <w:rsid w:val="001908E2"/>
    <w:rsid w:val="00190BEE"/>
    <w:rsid w:val="00190F8D"/>
    <w:rsid w:val="00193CE5"/>
    <w:rsid w:val="00193E1A"/>
    <w:rsid w:val="00194944"/>
    <w:rsid w:val="00195907"/>
    <w:rsid w:val="00195E21"/>
    <w:rsid w:val="00196469"/>
    <w:rsid w:val="00196E9D"/>
    <w:rsid w:val="00197124"/>
    <w:rsid w:val="001A0AC6"/>
    <w:rsid w:val="001A1162"/>
    <w:rsid w:val="001A1225"/>
    <w:rsid w:val="001A13C3"/>
    <w:rsid w:val="001A2187"/>
    <w:rsid w:val="001A32AC"/>
    <w:rsid w:val="001A3BF7"/>
    <w:rsid w:val="001A45CF"/>
    <w:rsid w:val="001A4703"/>
    <w:rsid w:val="001A4CFC"/>
    <w:rsid w:val="001A5594"/>
    <w:rsid w:val="001A6496"/>
    <w:rsid w:val="001A7651"/>
    <w:rsid w:val="001A7740"/>
    <w:rsid w:val="001B0463"/>
    <w:rsid w:val="001B09E6"/>
    <w:rsid w:val="001B0DC4"/>
    <w:rsid w:val="001B2B3A"/>
    <w:rsid w:val="001B34A7"/>
    <w:rsid w:val="001B3587"/>
    <w:rsid w:val="001B585C"/>
    <w:rsid w:val="001B69BA"/>
    <w:rsid w:val="001B7948"/>
    <w:rsid w:val="001B79AD"/>
    <w:rsid w:val="001C05D0"/>
    <w:rsid w:val="001C0643"/>
    <w:rsid w:val="001C0D87"/>
    <w:rsid w:val="001C13F2"/>
    <w:rsid w:val="001C30F6"/>
    <w:rsid w:val="001C3C66"/>
    <w:rsid w:val="001C441A"/>
    <w:rsid w:val="001C5689"/>
    <w:rsid w:val="001C5E67"/>
    <w:rsid w:val="001C5E6C"/>
    <w:rsid w:val="001C6D0F"/>
    <w:rsid w:val="001C789D"/>
    <w:rsid w:val="001D0286"/>
    <w:rsid w:val="001D0634"/>
    <w:rsid w:val="001D1137"/>
    <w:rsid w:val="001D1CEE"/>
    <w:rsid w:val="001D1E33"/>
    <w:rsid w:val="001D1F96"/>
    <w:rsid w:val="001D31AA"/>
    <w:rsid w:val="001D7876"/>
    <w:rsid w:val="001D7B76"/>
    <w:rsid w:val="001E02DC"/>
    <w:rsid w:val="001E0882"/>
    <w:rsid w:val="001E22CC"/>
    <w:rsid w:val="001E25BD"/>
    <w:rsid w:val="001E792B"/>
    <w:rsid w:val="001E7ECF"/>
    <w:rsid w:val="001F0439"/>
    <w:rsid w:val="001F0E70"/>
    <w:rsid w:val="001F0EAB"/>
    <w:rsid w:val="001F1158"/>
    <w:rsid w:val="001F1CD6"/>
    <w:rsid w:val="001F2417"/>
    <w:rsid w:val="001F2F91"/>
    <w:rsid w:val="001F3471"/>
    <w:rsid w:val="001F464D"/>
    <w:rsid w:val="001F4B68"/>
    <w:rsid w:val="001F4F62"/>
    <w:rsid w:val="001F520E"/>
    <w:rsid w:val="001F590B"/>
    <w:rsid w:val="001F60EC"/>
    <w:rsid w:val="001F6154"/>
    <w:rsid w:val="001F7F9A"/>
    <w:rsid w:val="00200265"/>
    <w:rsid w:val="0020068E"/>
    <w:rsid w:val="00200CC5"/>
    <w:rsid w:val="00200CFA"/>
    <w:rsid w:val="00201380"/>
    <w:rsid w:val="0020279F"/>
    <w:rsid w:val="0020419C"/>
    <w:rsid w:val="00204E15"/>
    <w:rsid w:val="00205355"/>
    <w:rsid w:val="0020665B"/>
    <w:rsid w:val="002067CE"/>
    <w:rsid w:val="00210A73"/>
    <w:rsid w:val="00211A5A"/>
    <w:rsid w:val="002127BB"/>
    <w:rsid w:val="00212881"/>
    <w:rsid w:val="00212B4A"/>
    <w:rsid w:val="0021345F"/>
    <w:rsid w:val="00214771"/>
    <w:rsid w:val="00214830"/>
    <w:rsid w:val="00216B51"/>
    <w:rsid w:val="00217521"/>
    <w:rsid w:val="00217554"/>
    <w:rsid w:val="00220427"/>
    <w:rsid w:val="00221299"/>
    <w:rsid w:val="0022175B"/>
    <w:rsid w:val="00221BF8"/>
    <w:rsid w:val="00221FB4"/>
    <w:rsid w:val="002220F7"/>
    <w:rsid w:val="002229B8"/>
    <w:rsid w:val="002240BD"/>
    <w:rsid w:val="00224126"/>
    <w:rsid w:val="002246E1"/>
    <w:rsid w:val="002263C0"/>
    <w:rsid w:val="00227665"/>
    <w:rsid w:val="0023041D"/>
    <w:rsid w:val="002308DF"/>
    <w:rsid w:val="00230A26"/>
    <w:rsid w:val="00231320"/>
    <w:rsid w:val="002354C9"/>
    <w:rsid w:val="00236811"/>
    <w:rsid w:val="002368BF"/>
    <w:rsid w:val="00236A33"/>
    <w:rsid w:val="00237EAB"/>
    <w:rsid w:val="00240F42"/>
    <w:rsid w:val="0024137A"/>
    <w:rsid w:val="00241E1D"/>
    <w:rsid w:val="00241E80"/>
    <w:rsid w:val="002424B1"/>
    <w:rsid w:val="00242758"/>
    <w:rsid w:val="00242B68"/>
    <w:rsid w:val="00243993"/>
    <w:rsid w:val="00243D0D"/>
    <w:rsid w:val="00244407"/>
    <w:rsid w:val="002507CA"/>
    <w:rsid w:val="00250960"/>
    <w:rsid w:val="002517E6"/>
    <w:rsid w:val="00251BA1"/>
    <w:rsid w:val="00254072"/>
    <w:rsid w:val="0025480E"/>
    <w:rsid w:val="00254A81"/>
    <w:rsid w:val="00255629"/>
    <w:rsid w:val="002558B0"/>
    <w:rsid w:val="00256239"/>
    <w:rsid w:val="00257ADF"/>
    <w:rsid w:val="00260FBD"/>
    <w:rsid w:val="002613A2"/>
    <w:rsid w:val="00263104"/>
    <w:rsid w:val="002639CD"/>
    <w:rsid w:val="00263D2F"/>
    <w:rsid w:val="002672EF"/>
    <w:rsid w:val="00270145"/>
    <w:rsid w:val="00270DC2"/>
    <w:rsid w:val="00271695"/>
    <w:rsid w:val="00272EC9"/>
    <w:rsid w:val="00272F4E"/>
    <w:rsid w:val="002734E8"/>
    <w:rsid w:val="00273719"/>
    <w:rsid w:val="00274941"/>
    <w:rsid w:val="00276F03"/>
    <w:rsid w:val="0027734C"/>
    <w:rsid w:val="0027767F"/>
    <w:rsid w:val="002776E1"/>
    <w:rsid w:val="00277A32"/>
    <w:rsid w:val="00277C18"/>
    <w:rsid w:val="00280157"/>
    <w:rsid w:val="00280A84"/>
    <w:rsid w:val="00281EED"/>
    <w:rsid w:val="002825C7"/>
    <w:rsid w:val="00282B95"/>
    <w:rsid w:val="00282F4A"/>
    <w:rsid w:val="00284460"/>
    <w:rsid w:val="002844FC"/>
    <w:rsid w:val="00284EF1"/>
    <w:rsid w:val="00285F2E"/>
    <w:rsid w:val="00286A0B"/>
    <w:rsid w:val="00286ACA"/>
    <w:rsid w:val="00287804"/>
    <w:rsid w:val="00290489"/>
    <w:rsid w:val="002911A4"/>
    <w:rsid w:val="00291799"/>
    <w:rsid w:val="00292662"/>
    <w:rsid w:val="00292B44"/>
    <w:rsid w:val="00293A7C"/>
    <w:rsid w:val="00294A86"/>
    <w:rsid w:val="002955D9"/>
    <w:rsid w:val="00296B1D"/>
    <w:rsid w:val="00297025"/>
    <w:rsid w:val="002970A5"/>
    <w:rsid w:val="0029722E"/>
    <w:rsid w:val="002979D5"/>
    <w:rsid w:val="00297D8C"/>
    <w:rsid w:val="002A065A"/>
    <w:rsid w:val="002A19FE"/>
    <w:rsid w:val="002A2EBB"/>
    <w:rsid w:val="002A55D4"/>
    <w:rsid w:val="002A5714"/>
    <w:rsid w:val="002A63E3"/>
    <w:rsid w:val="002A6D7D"/>
    <w:rsid w:val="002A7306"/>
    <w:rsid w:val="002A7A4B"/>
    <w:rsid w:val="002B043E"/>
    <w:rsid w:val="002B1450"/>
    <w:rsid w:val="002B146E"/>
    <w:rsid w:val="002B1837"/>
    <w:rsid w:val="002B1923"/>
    <w:rsid w:val="002B3B20"/>
    <w:rsid w:val="002B3B79"/>
    <w:rsid w:val="002B5715"/>
    <w:rsid w:val="002B68E0"/>
    <w:rsid w:val="002B6C2D"/>
    <w:rsid w:val="002B7A6D"/>
    <w:rsid w:val="002C16E1"/>
    <w:rsid w:val="002C253B"/>
    <w:rsid w:val="002C281F"/>
    <w:rsid w:val="002C42D5"/>
    <w:rsid w:val="002C5E60"/>
    <w:rsid w:val="002C74BF"/>
    <w:rsid w:val="002C7927"/>
    <w:rsid w:val="002C795B"/>
    <w:rsid w:val="002D020A"/>
    <w:rsid w:val="002D1DE5"/>
    <w:rsid w:val="002D2399"/>
    <w:rsid w:val="002D29D3"/>
    <w:rsid w:val="002D2C44"/>
    <w:rsid w:val="002D2CA1"/>
    <w:rsid w:val="002D33FC"/>
    <w:rsid w:val="002D4ED1"/>
    <w:rsid w:val="002D52CB"/>
    <w:rsid w:val="002D643A"/>
    <w:rsid w:val="002D75D5"/>
    <w:rsid w:val="002E029D"/>
    <w:rsid w:val="002E3641"/>
    <w:rsid w:val="002E3997"/>
    <w:rsid w:val="002E3A28"/>
    <w:rsid w:val="002E3A57"/>
    <w:rsid w:val="002E455C"/>
    <w:rsid w:val="002E508A"/>
    <w:rsid w:val="002E534E"/>
    <w:rsid w:val="002E6129"/>
    <w:rsid w:val="002E7DE0"/>
    <w:rsid w:val="002F3AA5"/>
    <w:rsid w:val="002F3BB8"/>
    <w:rsid w:val="002F4479"/>
    <w:rsid w:val="002F493C"/>
    <w:rsid w:val="002F6838"/>
    <w:rsid w:val="002F6912"/>
    <w:rsid w:val="002F7E9F"/>
    <w:rsid w:val="0030000A"/>
    <w:rsid w:val="003005F7"/>
    <w:rsid w:val="00301223"/>
    <w:rsid w:val="003014DB"/>
    <w:rsid w:val="003025F9"/>
    <w:rsid w:val="00302B29"/>
    <w:rsid w:val="00303E43"/>
    <w:rsid w:val="003040D1"/>
    <w:rsid w:val="00304596"/>
    <w:rsid w:val="0030472D"/>
    <w:rsid w:val="00304A59"/>
    <w:rsid w:val="00305379"/>
    <w:rsid w:val="0030540E"/>
    <w:rsid w:val="003065BE"/>
    <w:rsid w:val="00306E9F"/>
    <w:rsid w:val="00310F00"/>
    <w:rsid w:val="00311A8C"/>
    <w:rsid w:val="0031217B"/>
    <w:rsid w:val="003134F7"/>
    <w:rsid w:val="00313EBA"/>
    <w:rsid w:val="0031444A"/>
    <w:rsid w:val="00314BA7"/>
    <w:rsid w:val="00315BA9"/>
    <w:rsid w:val="00315D73"/>
    <w:rsid w:val="0031631E"/>
    <w:rsid w:val="00316C36"/>
    <w:rsid w:val="003171A7"/>
    <w:rsid w:val="003202F5"/>
    <w:rsid w:val="003203D6"/>
    <w:rsid w:val="0032093E"/>
    <w:rsid w:val="00320EA5"/>
    <w:rsid w:val="0032138A"/>
    <w:rsid w:val="00321B9E"/>
    <w:rsid w:val="00322236"/>
    <w:rsid w:val="00322CDE"/>
    <w:rsid w:val="0032300F"/>
    <w:rsid w:val="0032373D"/>
    <w:rsid w:val="003242BA"/>
    <w:rsid w:val="00324569"/>
    <w:rsid w:val="003262A0"/>
    <w:rsid w:val="00326A8F"/>
    <w:rsid w:val="00333222"/>
    <w:rsid w:val="00333511"/>
    <w:rsid w:val="00333FEF"/>
    <w:rsid w:val="0033408C"/>
    <w:rsid w:val="00334D22"/>
    <w:rsid w:val="00334F7F"/>
    <w:rsid w:val="003365E2"/>
    <w:rsid w:val="00337E6D"/>
    <w:rsid w:val="00342263"/>
    <w:rsid w:val="003424F2"/>
    <w:rsid w:val="00342729"/>
    <w:rsid w:val="0034350D"/>
    <w:rsid w:val="0034464A"/>
    <w:rsid w:val="00344EA2"/>
    <w:rsid w:val="003453D8"/>
    <w:rsid w:val="00346FAA"/>
    <w:rsid w:val="0034700A"/>
    <w:rsid w:val="003471DD"/>
    <w:rsid w:val="003479F1"/>
    <w:rsid w:val="00347CB6"/>
    <w:rsid w:val="00351226"/>
    <w:rsid w:val="00351DCA"/>
    <w:rsid w:val="00352E25"/>
    <w:rsid w:val="003553CB"/>
    <w:rsid w:val="003556FE"/>
    <w:rsid w:val="00355CAF"/>
    <w:rsid w:val="00356400"/>
    <w:rsid w:val="0036136A"/>
    <w:rsid w:val="00362491"/>
    <w:rsid w:val="003633C5"/>
    <w:rsid w:val="003658D9"/>
    <w:rsid w:val="00365C34"/>
    <w:rsid w:val="00370D10"/>
    <w:rsid w:val="00371674"/>
    <w:rsid w:val="00372C2D"/>
    <w:rsid w:val="003734DC"/>
    <w:rsid w:val="0037415A"/>
    <w:rsid w:val="003745C0"/>
    <w:rsid w:val="0037543E"/>
    <w:rsid w:val="00375671"/>
    <w:rsid w:val="00375923"/>
    <w:rsid w:val="00376218"/>
    <w:rsid w:val="00376343"/>
    <w:rsid w:val="00376877"/>
    <w:rsid w:val="00376EA2"/>
    <w:rsid w:val="00377558"/>
    <w:rsid w:val="00377B93"/>
    <w:rsid w:val="00377DC9"/>
    <w:rsid w:val="00380779"/>
    <w:rsid w:val="00382247"/>
    <w:rsid w:val="0038296C"/>
    <w:rsid w:val="00382DDF"/>
    <w:rsid w:val="00383520"/>
    <w:rsid w:val="003836C1"/>
    <w:rsid w:val="00383F01"/>
    <w:rsid w:val="00384DA0"/>
    <w:rsid w:val="003856A2"/>
    <w:rsid w:val="00385A1D"/>
    <w:rsid w:val="00385D1A"/>
    <w:rsid w:val="00385E8F"/>
    <w:rsid w:val="003861F6"/>
    <w:rsid w:val="003863FB"/>
    <w:rsid w:val="00386989"/>
    <w:rsid w:val="003875F4"/>
    <w:rsid w:val="0038792C"/>
    <w:rsid w:val="00387A83"/>
    <w:rsid w:val="00387B15"/>
    <w:rsid w:val="00387EEF"/>
    <w:rsid w:val="00390032"/>
    <w:rsid w:val="00390E5B"/>
    <w:rsid w:val="003913A5"/>
    <w:rsid w:val="00392594"/>
    <w:rsid w:val="00392BB0"/>
    <w:rsid w:val="00393041"/>
    <w:rsid w:val="00393C17"/>
    <w:rsid w:val="00394876"/>
    <w:rsid w:val="00395EFB"/>
    <w:rsid w:val="0039615C"/>
    <w:rsid w:val="003961F5"/>
    <w:rsid w:val="003A00C4"/>
    <w:rsid w:val="003A0DDC"/>
    <w:rsid w:val="003A2C30"/>
    <w:rsid w:val="003A2D9D"/>
    <w:rsid w:val="003A36B3"/>
    <w:rsid w:val="003A39A9"/>
    <w:rsid w:val="003A3C9D"/>
    <w:rsid w:val="003A4E5A"/>
    <w:rsid w:val="003A543F"/>
    <w:rsid w:val="003A5591"/>
    <w:rsid w:val="003A5862"/>
    <w:rsid w:val="003A5DEB"/>
    <w:rsid w:val="003A5E1A"/>
    <w:rsid w:val="003A677F"/>
    <w:rsid w:val="003A68B4"/>
    <w:rsid w:val="003A6D5E"/>
    <w:rsid w:val="003A7CA5"/>
    <w:rsid w:val="003B0444"/>
    <w:rsid w:val="003B0D2D"/>
    <w:rsid w:val="003B1EA6"/>
    <w:rsid w:val="003B22CD"/>
    <w:rsid w:val="003B4679"/>
    <w:rsid w:val="003B46E0"/>
    <w:rsid w:val="003B4BA2"/>
    <w:rsid w:val="003B51CE"/>
    <w:rsid w:val="003B5A72"/>
    <w:rsid w:val="003B66D8"/>
    <w:rsid w:val="003C0BBA"/>
    <w:rsid w:val="003C1086"/>
    <w:rsid w:val="003C159B"/>
    <w:rsid w:val="003C2E44"/>
    <w:rsid w:val="003C4428"/>
    <w:rsid w:val="003C4A4A"/>
    <w:rsid w:val="003C4F55"/>
    <w:rsid w:val="003C539E"/>
    <w:rsid w:val="003C55AF"/>
    <w:rsid w:val="003C5F1D"/>
    <w:rsid w:val="003C6BD3"/>
    <w:rsid w:val="003D030C"/>
    <w:rsid w:val="003D0676"/>
    <w:rsid w:val="003D0E1E"/>
    <w:rsid w:val="003D1148"/>
    <w:rsid w:val="003D1407"/>
    <w:rsid w:val="003D1A63"/>
    <w:rsid w:val="003D1C27"/>
    <w:rsid w:val="003D1EFF"/>
    <w:rsid w:val="003D2279"/>
    <w:rsid w:val="003D2A45"/>
    <w:rsid w:val="003D2CFA"/>
    <w:rsid w:val="003D3B05"/>
    <w:rsid w:val="003D585F"/>
    <w:rsid w:val="003D65E7"/>
    <w:rsid w:val="003D6DA3"/>
    <w:rsid w:val="003D7364"/>
    <w:rsid w:val="003D74E6"/>
    <w:rsid w:val="003E0064"/>
    <w:rsid w:val="003E07DC"/>
    <w:rsid w:val="003E1369"/>
    <w:rsid w:val="003E30C2"/>
    <w:rsid w:val="003E32C3"/>
    <w:rsid w:val="003E427C"/>
    <w:rsid w:val="003E4DAD"/>
    <w:rsid w:val="003E50CC"/>
    <w:rsid w:val="003E6C35"/>
    <w:rsid w:val="003E733A"/>
    <w:rsid w:val="003F1280"/>
    <w:rsid w:val="003F1310"/>
    <w:rsid w:val="003F224E"/>
    <w:rsid w:val="003F3994"/>
    <w:rsid w:val="003F4C38"/>
    <w:rsid w:val="003F4F03"/>
    <w:rsid w:val="003F5A87"/>
    <w:rsid w:val="003F63F6"/>
    <w:rsid w:val="003F6BEA"/>
    <w:rsid w:val="003F6DAA"/>
    <w:rsid w:val="003F7768"/>
    <w:rsid w:val="003F7E75"/>
    <w:rsid w:val="00401726"/>
    <w:rsid w:val="004028B4"/>
    <w:rsid w:val="00402F64"/>
    <w:rsid w:val="004034C9"/>
    <w:rsid w:val="0040408D"/>
    <w:rsid w:val="00404E03"/>
    <w:rsid w:val="00405182"/>
    <w:rsid w:val="00405407"/>
    <w:rsid w:val="00405FCE"/>
    <w:rsid w:val="004062EC"/>
    <w:rsid w:val="00407CF7"/>
    <w:rsid w:val="00410EA1"/>
    <w:rsid w:val="00411956"/>
    <w:rsid w:val="0041445C"/>
    <w:rsid w:val="00414D1F"/>
    <w:rsid w:val="00416470"/>
    <w:rsid w:val="0041677C"/>
    <w:rsid w:val="00417234"/>
    <w:rsid w:val="0041767A"/>
    <w:rsid w:val="00417C13"/>
    <w:rsid w:val="004201AB"/>
    <w:rsid w:val="00420284"/>
    <w:rsid w:val="004202E9"/>
    <w:rsid w:val="00420FB5"/>
    <w:rsid w:val="004213BE"/>
    <w:rsid w:val="00421BF7"/>
    <w:rsid w:val="004223B2"/>
    <w:rsid w:val="00422FB9"/>
    <w:rsid w:val="00423B94"/>
    <w:rsid w:val="00424872"/>
    <w:rsid w:val="00425A95"/>
    <w:rsid w:val="004270F1"/>
    <w:rsid w:val="00427F70"/>
    <w:rsid w:val="004313BB"/>
    <w:rsid w:val="00433330"/>
    <w:rsid w:val="004338F0"/>
    <w:rsid w:val="00434270"/>
    <w:rsid w:val="00434A1E"/>
    <w:rsid w:val="004350C3"/>
    <w:rsid w:val="0043528D"/>
    <w:rsid w:val="004360D9"/>
    <w:rsid w:val="00436BBF"/>
    <w:rsid w:val="00436E04"/>
    <w:rsid w:val="004378B8"/>
    <w:rsid w:val="00441EB8"/>
    <w:rsid w:val="004423D5"/>
    <w:rsid w:val="004454A2"/>
    <w:rsid w:val="00445BB3"/>
    <w:rsid w:val="00446561"/>
    <w:rsid w:val="0044669C"/>
    <w:rsid w:val="00446F57"/>
    <w:rsid w:val="00446F6F"/>
    <w:rsid w:val="004470D7"/>
    <w:rsid w:val="004474C7"/>
    <w:rsid w:val="004521C5"/>
    <w:rsid w:val="00452C8C"/>
    <w:rsid w:val="00453CBB"/>
    <w:rsid w:val="00453D9E"/>
    <w:rsid w:val="00454C29"/>
    <w:rsid w:val="00454D69"/>
    <w:rsid w:val="00455805"/>
    <w:rsid w:val="0045596C"/>
    <w:rsid w:val="004561BC"/>
    <w:rsid w:val="004562EA"/>
    <w:rsid w:val="00456AD6"/>
    <w:rsid w:val="00460481"/>
    <w:rsid w:val="0046049A"/>
    <w:rsid w:val="00461043"/>
    <w:rsid w:val="0046187F"/>
    <w:rsid w:val="00461963"/>
    <w:rsid w:val="00461E20"/>
    <w:rsid w:val="004622E5"/>
    <w:rsid w:val="0046258D"/>
    <w:rsid w:val="00465497"/>
    <w:rsid w:val="00465B13"/>
    <w:rsid w:val="00471140"/>
    <w:rsid w:val="00471571"/>
    <w:rsid w:val="00471C2B"/>
    <w:rsid w:val="00473C86"/>
    <w:rsid w:val="00474476"/>
    <w:rsid w:val="00475805"/>
    <w:rsid w:val="00475C6F"/>
    <w:rsid w:val="00476238"/>
    <w:rsid w:val="00476D5F"/>
    <w:rsid w:val="00477137"/>
    <w:rsid w:val="00477409"/>
    <w:rsid w:val="00477EA2"/>
    <w:rsid w:val="00480ED2"/>
    <w:rsid w:val="0048193D"/>
    <w:rsid w:val="00481F1C"/>
    <w:rsid w:val="004827C0"/>
    <w:rsid w:val="00482FEA"/>
    <w:rsid w:val="004839B2"/>
    <w:rsid w:val="00484E5C"/>
    <w:rsid w:val="00485342"/>
    <w:rsid w:val="00485A90"/>
    <w:rsid w:val="00486455"/>
    <w:rsid w:val="00487D19"/>
    <w:rsid w:val="00490D56"/>
    <w:rsid w:val="004911D1"/>
    <w:rsid w:val="00493BD0"/>
    <w:rsid w:val="0049413F"/>
    <w:rsid w:val="004945E3"/>
    <w:rsid w:val="004952BE"/>
    <w:rsid w:val="0049566F"/>
    <w:rsid w:val="00496AE7"/>
    <w:rsid w:val="00496D99"/>
    <w:rsid w:val="004970A9"/>
    <w:rsid w:val="004A0938"/>
    <w:rsid w:val="004A1A6B"/>
    <w:rsid w:val="004A1A9E"/>
    <w:rsid w:val="004A1C2B"/>
    <w:rsid w:val="004A26EB"/>
    <w:rsid w:val="004A2E36"/>
    <w:rsid w:val="004A3304"/>
    <w:rsid w:val="004A3C8A"/>
    <w:rsid w:val="004A3EBA"/>
    <w:rsid w:val="004A43C0"/>
    <w:rsid w:val="004A5023"/>
    <w:rsid w:val="004A5EBD"/>
    <w:rsid w:val="004A7016"/>
    <w:rsid w:val="004B1C87"/>
    <w:rsid w:val="004B1CF3"/>
    <w:rsid w:val="004B28E6"/>
    <w:rsid w:val="004B3003"/>
    <w:rsid w:val="004B4842"/>
    <w:rsid w:val="004B4ED8"/>
    <w:rsid w:val="004B5AF7"/>
    <w:rsid w:val="004B6CE6"/>
    <w:rsid w:val="004B7BE4"/>
    <w:rsid w:val="004C05DF"/>
    <w:rsid w:val="004C0D0F"/>
    <w:rsid w:val="004C1069"/>
    <w:rsid w:val="004C18F2"/>
    <w:rsid w:val="004C1C1C"/>
    <w:rsid w:val="004C2787"/>
    <w:rsid w:val="004C36F7"/>
    <w:rsid w:val="004C38A1"/>
    <w:rsid w:val="004C3971"/>
    <w:rsid w:val="004C3A49"/>
    <w:rsid w:val="004C3EC3"/>
    <w:rsid w:val="004C59A2"/>
    <w:rsid w:val="004C7133"/>
    <w:rsid w:val="004C7135"/>
    <w:rsid w:val="004C7871"/>
    <w:rsid w:val="004D024C"/>
    <w:rsid w:val="004D0500"/>
    <w:rsid w:val="004D378B"/>
    <w:rsid w:val="004D5884"/>
    <w:rsid w:val="004D594D"/>
    <w:rsid w:val="004D5ABB"/>
    <w:rsid w:val="004D5DD8"/>
    <w:rsid w:val="004D6CB0"/>
    <w:rsid w:val="004D779D"/>
    <w:rsid w:val="004D7D1F"/>
    <w:rsid w:val="004E0718"/>
    <w:rsid w:val="004E224E"/>
    <w:rsid w:val="004E282E"/>
    <w:rsid w:val="004E3119"/>
    <w:rsid w:val="004E366D"/>
    <w:rsid w:val="004E3A81"/>
    <w:rsid w:val="004E4A52"/>
    <w:rsid w:val="004E596A"/>
    <w:rsid w:val="004E6AFB"/>
    <w:rsid w:val="004F0022"/>
    <w:rsid w:val="004F06CA"/>
    <w:rsid w:val="004F085E"/>
    <w:rsid w:val="004F0AA4"/>
    <w:rsid w:val="004F0C27"/>
    <w:rsid w:val="004F575E"/>
    <w:rsid w:val="004F6243"/>
    <w:rsid w:val="004F72DA"/>
    <w:rsid w:val="004F75FC"/>
    <w:rsid w:val="00500698"/>
    <w:rsid w:val="00500884"/>
    <w:rsid w:val="00500E4E"/>
    <w:rsid w:val="00501A19"/>
    <w:rsid w:val="0050288C"/>
    <w:rsid w:val="005028BE"/>
    <w:rsid w:val="00503497"/>
    <w:rsid w:val="00503A00"/>
    <w:rsid w:val="005042F0"/>
    <w:rsid w:val="00504EBF"/>
    <w:rsid w:val="00505385"/>
    <w:rsid w:val="00505447"/>
    <w:rsid w:val="00507287"/>
    <w:rsid w:val="00507E83"/>
    <w:rsid w:val="0051032D"/>
    <w:rsid w:val="00510F90"/>
    <w:rsid w:val="00511294"/>
    <w:rsid w:val="005116D1"/>
    <w:rsid w:val="0051280C"/>
    <w:rsid w:val="0051304B"/>
    <w:rsid w:val="005135BA"/>
    <w:rsid w:val="0051380E"/>
    <w:rsid w:val="0051427C"/>
    <w:rsid w:val="005143F1"/>
    <w:rsid w:val="005146D2"/>
    <w:rsid w:val="005155AA"/>
    <w:rsid w:val="00515790"/>
    <w:rsid w:val="00515C32"/>
    <w:rsid w:val="00515FAE"/>
    <w:rsid w:val="005172D2"/>
    <w:rsid w:val="00521AD6"/>
    <w:rsid w:val="00522B75"/>
    <w:rsid w:val="0052308B"/>
    <w:rsid w:val="00523893"/>
    <w:rsid w:val="00530248"/>
    <w:rsid w:val="005318EA"/>
    <w:rsid w:val="00531ECE"/>
    <w:rsid w:val="005329ED"/>
    <w:rsid w:val="00533D3D"/>
    <w:rsid w:val="00534730"/>
    <w:rsid w:val="00534D47"/>
    <w:rsid w:val="0053512D"/>
    <w:rsid w:val="005351B3"/>
    <w:rsid w:val="00535E3E"/>
    <w:rsid w:val="005361CA"/>
    <w:rsid w:val="00537514"/>
    <w:rsid w:val="00537C9C"/>
    <w:rsid w:val="00540171"/>
    <w:rsid w:val="00540A4E"/>
    <w:rsid w:val="00540ED2"/>
    <w:rsid w:val="0054104D"/>
    <w:rsid w:val="005423DE"/>
    <w:rsid w:val="00542DCC"/>
    <w:rsid w:val="00542E6D"/>
    <w:rsid w:val="0054390F"/>
    <w:rsid w:val="005447BE"/>
    <w:rsid w:val="00544EA6"/>
    <w:rsid w:val="00546427"/>
    <w:rsid w:val="00546D50"/>
    <w:rsid w:val="00546E27"/>
    <w:rsid w:val="00547000"/>
    <w:rsid w:val="00550036"/>
    <w:rsid w:val="00551869"/>
    <w:rsid w:val="0055385E"/>
    <w:rsid w:val="00554747"/>
    <w:rsid w:val="00554BDD"/>
    <w:rsid w:val="00555183"/>
    <w:rsid w:val="00555470"/>
    <w:rsid w:val="00556644"/>
    <w:rsid w:val="00556B42"/>
    <w:rsid w:val="0056213B"/>
    <w:rsid w:val="00564537"/>
    <w:rsid w:val="00564E12"/>
    <w:rsid w:val="00565384"/>
    <w:rsid w:val="00566C0B"/>
    <w:rsid w:val="005678C1"/>
    <w:rsid w:val="005718B6"/>
    <w:rsid w:val="00571DAB"/>
    <w:rsid w:val="00572BBE"/>
    <w:rsid w:val="00572BCE"/>
    <w:rsid w:val="0057332B"/>
    <w:rsid w:val="005743F3"/>
    <w:rsid w:val="005744F0"/>
    <w:rsid w:val="00575106"/>
    <w:rsid w:val="00575B0E"/>
    <w:rsid w:val="005769B0"/>
    <w:rsid w:val="00576A40"/>
    <w:rsid w:val="00581BBA"/>
    <w:rsid w:val="00584861"/>
    <w:rsid w:val="0058549A"/>
    <w:rsid w:val="00585566"/>
    <w:rsid w:val="00586864"/>
    <w:rsid w:val="005870B2"/>
    <w:rsid w:val="005870E2"/>
    <w:rsid w:val="005871D7"/>
    <w:rsid w:val="005901F5"/>
    <w:rsid w:val="00590273"/>
    <w:rsid w:val="005903D8"/>
    <w:rsid w:val="00591CDF"/>
    <w:rsid w:val="0059213C"/>
    <w:rsid w:val="00593C89"/>
    <w:rsid w:val="00595506"/>
    <w:rsid w:val="00595D64"/>
    <w:rsid w:val="0059606A"/>
    <w:rsid w:val="00597F20"/>
    <w:rsid w:val="005A31D0"/>
    <w:rsid w:val="005A4280"/>
    <w:rsid w:val="005A53E3"/>
    <w:rsid w:val="005A5B1A"/>
    <w:rsid w:val="005A7C59"/>
    <w:rsid w:val="005B0368"/>
    <w:rsid w:val="005B0BD9"/>
    <w:rsid w:val="005B0D1D"/>
    <w:rsid w:val="005B1677"/>
    <w:rsid w:val="005B1B9A"/>
    <w:rsid w:val="005B2780"/>
    <w:rsid w:val="005B3A50"/>
    <w:rsid w:val="005B3DB3"/>
    <w:rsid w:val="005B3E76"/>
    <w:rsid w:val="005B4182"/>
    <w:rsid w:val="005B421E"/>
    <w:rsid w:val="005B4B55"/>
    <w:rsid w:val="005B70E0"/>
    <w:rsid w:val="005B726D"/>
    <w:rsid w:val="005B7FC1"/>
    <w:rsid w:val="005C0609"/>
    <w:rsid w:val="005C13A1"/>
    <w:rsid w:val="005C1989"/>
    <w:rsid w:val="005C1BC8"/>
    <w:rsid w:val="005C1EBB"/>
    <w:rsid w:val="005C30DC"/>
    <w:rsid w:val="005C32A6"/>
    <w:rsid w:val="005C4E35"/>
    <w:rsid w:val="005C57FF"/>
    <w:rsid w:val="005C5B3B"/>
    <w:rsid w:val="005C699B"/>
    <w:rsid w:val="005C69C8"/>
    <w:rsid w:val="005D1A50"/>
    <w:rsid w:val="005D2326"/>
    <w:rsid w:val="005D2457"/>
    <w:rsid w:val="005D2E5F"/>
    <w:rsid w:val="005D34DE"/>
    <w:rsid w:val="005D374C"/>
    <w:rsid w:val="005D3D66"/>
    <w:rsid w:val="005D45B8"/>
    <w:rsid w:val="005D4D53"/>
    <w:rsid w:val="005D506C"/>
    <w:rsid w:val="005D5289"/>
    <w:rsid w:val="005D53B8"/>
    <w:rsid w:val="005D5414"/>
    <w:rsid w:val="005D62C8"/>
    <w:rsid w:val="005D64E0"/>
    <w:rsid w:val="005D684E"/>
    <w:rsid w:val="005D68B8"/>
    <w:rsid w:val="005D6BEF"/>
    <w:rsid w:val="005D6CEC"/>
    <w:rsid w:val="005E0AD7"/>
    <w:rsid w:val="005E0E41"/>
    <w:rsid w:val="005E1A86"/>
    <w:rsid w:val="005E1C15"/>
    <w:rsid w:val="005E1FE0"/>
    <w:rsid w:val="005E2DC7"/>
    <w:rsid w:val="005E3AEF"/>
    <w:rsid w:val="005E68B5"/>
    <w:rsid w:val="005E79CD"/>
    <w:rsid w:val="005E7A01"/>
    <w:rsid w:val="005E7E86"/>
    <w:rsid w:val="005F0984"/>
    <w:rsid w:val="005F1A3E"/>
    <w:rsid w:val="005F1C4D"/>
    <w:rsid w:val="005F4852"/>
    <w:rsid w:val="005F4F39"/>
    <w:rsid w:val="005F54A0"/>
    <w:rsid w:val="005F60A6"/>
    <w:rsid w:val="005F64A7"/>
    <w:rsid w:val="005F6C08"/>
    <w:rsid w:val="005F7BB3"/>
    <w:rsid w:val="0060085F"/>
    <w:rsid w:val="00602E8B"/>
    <w:rsid w:val="00604714"/>
    <w:rsid w:val="00605A7E"/>
    <w:rsid w:val="00605E9B"/>
    <w:rsid w:val="00606991"/>
    <w:rsid w:val="006112C7"/>
    <w:rsid w:val="006113E9"/>
    <w:rsid w:val="0061457E"/>
    <w:rsid w:val="00615A86"/>
    <w:rsid w:val="00615B89"/>
    <w:rsid w:val="00615DDC"/>
    <w:rsid w:val="00616CE8"/>
    <w:rsid w:val="00617EFE"/>
    <w:rsid w:val="006202D0"/>
    <w:rsid w:val="006208AB"/>
    <w:rsid w:val="00621226"/>
    <w:rsid w:val="006218FA"/>
    <w:rsid w:val="00621EB5"/>
    <w:rsid w:val="006222CE"/>
    <w:rsid w:val="0062236A"/>
    <w:rsid w:val="006231CD"/>
    <w:rsid w:val="00624227"/>
    <w:rsid w:val="006246A3"/>
    <w:rsid w:val="00624728"/>
    <w:rsid w:val="00625EF7"/>
    <w:rsid w:val="00626137"/>
    <w:rsid w:val="00626BB0"/>
    <w:rsid w:val="0062746C"/>
    <w:rsid w:val="00627FC8"/>
    <w:rsid w:val="00630667"/>
    <w:rsid w:val="006306A6"/>
    <w:rsid w:val="00631A2A"/>
    <w:rsid w:val="006323CF"/>
    <w:rsid w:val="00633C66"/>
    <w:rsid w:val="00634B38"/>
    <w:rsid w:val="00635E03"/>
    <w:rsid w:val="00636E56"/>
    <w:rsid w:val="006374EB"/>
    <w:rsid w:val="006375E6"/>
    <w:rsid w:val="00640379"/>
    <w:rsid w:val="00640531"/>
    <w:rsid w:val="0064077A"/>
    <w:rsid w:val="00640F79"/>
    <w:rsid w:val="00640F9A"/>
    <w:rsid w:val="006414B0"/>
    <w:rsid w:val="00642C6F"/>
    <w:rsid w:val="00642F4A"/>
    <w:rsid w:val="006434E3"/>
    <w:rsid w:val="006437FB"/>
    <w:rsid w:val="00643E5A"/>
    <w:rsid w:val="00644379"/>
    <w:rsid w:val="00644EB6"/>
    <w:rsid w:val="00645290"/>
    <w:rsid w:val="00647399"/>
    <w:rsid w:val="00650A60"/>
    <w:rsid w:val="00650D38"/>
    <w:rsid w:val="0065350E"/>
    <w:rsid w:val="00653999"/>
    <w:rsid w:val="00653F5E"/>
    <w:rsid w:val="00654332"/>
    <w:rsid w:val="00655C05"/>
    <w:rsid w:val="00655C3B"/>
    <w:rsid w:val="00655DC2"/>
    <w:rsid w:val="0065646D"/>
    <w:rsid w:val="006564D7"/>
    <w:rsid w:val="006579E6"/>
    <w:rsid w:val="006609AD"/>
    <w:rsid w:val="00661224"/>
    <w:rsid w:val="006632F6"/>
    <w:rsid w:val="006637EB"/>
    <w:rsid w:val="00663E72"/>
    <w:rsid w:val="00664306"/>
    <w:rsid w:val="00665636"/>
    <w:rsid w:val="0066642E"/>
    <w:rsid w:val="006665A3"/>
    <w:rsid w:val="00667E96"/>
    <w:rsid w:val="006700AA"/>
    <w:rsid w:val="00671E6D"/>
    <w:rsid w:val="006739D2"/>
    <w:rsid w:val="00673D3A"/>
    <w:rsid w:val="00674402"/>
    <w:rsid w:val="00674825"/>
    <w:rsid w:val="00674E34"/>
    <w:rsid w:val="00675807"/>
    <w:rsid w:val="00675C7C"/>
    <w:rsid w:val="00676373"/>
    <w:rsid w:val="0067653E"/>
    <w:rsid w:val="00676D14"/>
    <w:rsid w:val="006776B3"/>
    <w:rsid w:val="0068109A"/>
    <w:rsid w:val="0068344F"/>
    <w:rsid w:val="00683993"/>
    <w:rsid w:val="00683D7D"/>
    <w:rsid w:val="00684CCB"/>
    <w:rsid w:val="0068591F"/>
    <w:rsid w:val="0069178C"/>
    <w:rsid w:val="0069222C"/>
    <w:rsid w:val="0069413E"/>
    <w:rsid w:val="00694818"/>
    <w:rsid w:val="00694C69"/>
    <w:rsid w:val="006953EF"/>
    <w:rsid w:val="006971A3"/>
    <w:rsid w:val="006A0231"/>
    <w:rsid w:val="006A07F8"/>
    <w:rsid w:val="006A21E8"/>
    <w:rsid w:val="006A36AB"/>
    <w:rsid w:val="006A3F26"/>
    <w:rsid w:val="006A40EA"/>
    <w:rsid w:val="006A5789"/>
    <w:rsid w:val="006A63A8"/>
    <w:rsid w:val="006A6DDF"/>
    <w:rsid w:val="006B135F"/>
    <w:rsid w:val="006B410D"/>
    <w:rsid w:val="006B610B"/>
    <w:rsid w:val="006B63CD"/>
    <w:rsid w:val="006B71D3"/>
    <w:rsid w:val="006B7A94"/>
    <w:rsid w:val="006C07C3"/>
    <w:rsid w:val="006C0C61"/>
    <w:rsid w:val="006C0FB7"/>
    <w:rsid w:val="006C1AB9"/>
    <w:rsid w:val="006C261E"/>
    <w:rsid w:val="006C4116"/>
    <w:rsid w:val="006C46AE"/>
    <w:rsid w:val="006C5CA1"/>
    <w:rsid w:val="006C61FB"/>
    <w:rsid w:val="006C733B"/>
    <w:rsid w:val="006D0983"/>
    <w:rsid w:val="006D0B0C"/>
    <w:rsid w:val="006D2F1E"/>
    <w:rsid w:val="006D3A97"/>
    <w:rsid w:val="006D4604"/>
    <w:rsid w:val="006D494C"/>
    <w:rsid w:val="006D4C91"/>
    <w:rsid w:val="006D4EA0"/>
    <w:rsid w:val="006D5478"/>
    <w:rsid w:val="006D594A"/>
    <w:rsid w:val="006D73BB"/>
    <w:rsid w:val="006D73E0"/>
    <w:rsid w:val="006E0199"/>
    <w:rsid w:val="006E05FB"/>
    <w:rsid w:val="006E1C04"/>
    <w:rsid w:val="006E2737"/>
    <w:rsid w:val="006E2FA0"/>
    <w:rsid w:val="006E33CF"/>
    <w:rsid w:val="006E3A7F"/>
    <w:rsid w:val="006E5348"/>
    <w:rsid w:val="006E5634"/>
    <w:rsid w:val="006E5CFE"/>
    <w:rsid w:val="006E65B8"/>
    <w:rsid w:val="006E6B52"/>
    <w:rsid w:val="006E6E0F"/>
    <w:rsid w:val="006E7DB8"/>
    <w:rsid w:val="006F11F1"/>
    <w:rsid w:val="006F125C"/>
    <w:rsid w:val="006F1AFE"/>
    <w:rsid w:val="006F215A"/>
    <w:rsid w:val="006F23EB"/>
    <w:rsid w:val="006F2735"/>
    <w:rsid w:val="006F3BF6"/>
    <w:rsid w:val="0070010C"/>
    <w:rsid w:val="007003E1"/>
    <w:rsid w:val="00701420"/>
    <w:rsid w:val="00702036"/>
    <w:rsid w:val="00704984"/>
    <w:rsid w:val="007053D4"/>
    <w:rsid w:val="0070597D"/>
    <w:rsid w:val="0070779C"/>
    <w:rsid w:val="00707832"/>
    <w:rsid w:val="007112B8"/>
    <w:rsid w:val="0071196E"/>
    <w:rsid w:val="00711A2F"/>
    <w:rsid w:val="0071221A"/>
    <w:rsid w:val="0071249B"/>
    <w:rsid w:val="00712642"/>
    <w:rsid w:val="0071472C"/>
    <w:rsid w:val="00714DFE"/>
    <w:rsid w:val="00716B4D"/>
    <w:rsid w:val="007217FC"/>
    <w:rsid w:val="00721A3B"/>
    <w:rsid w:val="00721C77"/>
    <w:rsid w:val="00721D7C"/>
    <w:rsid w:val="00721EBF"/>
    <w:rsid w:val="00722CBB"/>
    <w:rsid w:val="00723C9A"/>
    <w:rsid w:val="00723FD1"/>
    <w:rsid w:val="00724DE7"/>
    <w:rsid w:val="00726180"/>
    <w:rsid w:val="00726FF6"/>
    <w:rsid w:val="00730708"/>
    <w:rsid w:val="00730D59"/>
    <w:rsid w:val="00731287"/>
    <w:rsid w:val="00731E83"/>
    <w:rsid w:val="007327DB"/>
    <w:rsid w:val="00732938"/>
    <w:rsid w:val="007350F4"/>
    <w:rsid w:val="00735DDA"/>
    <w:rsid w:val="007365F1"/>
    <w:rsid w:val="0073695C"/>
    <w:rsid w:val="00737941"/>
    <w:rsid w:val="00737B40"/>
    <w:rsid w:val="00737BFE"/>
    <w:rsid w:val="00741E72"/>
    <w:rsid w:val="00743AC3"/>
    <w:rsid w:val="00743D68"/>
    <w:rsid w:val="007444C1"/>
    <w:rsid w:val="007467D7"/>
    <w:rsid w:val="00751CE1"/>
    <w:rsid w:val="00751F33"/>
    <w:rsid w:val="00752A02"/>
    <w:rsid w:val="007534AC"/>
    <w:rsid w:val="0075378E"/>
    <w:rsid w:val="00753F92"/>
    <w:rsid w:val="00753FF8"/>
    <w:rsid w:val="00754FFD"/>
    <w:rsid w:val="00755DAB"/>
    <w:rsid w:val="00756459"/>
    <w:rsid w:val="00756E91"/>
    <w:rsid w:val="0075719B"/>
    <w:rsid w:val="00757999"/>
    <w:rsid w:val="00757F2F"/>
    <w:rsid w:val="007608EF"/>
    <w:rsid w:val="00760A4C"/>
    <w:rsid w:val="00760FA0"/>
    <w:rsid w:val="00761F0E"/>
    <w:rsid w:val="0076355A"/>
    <w:rsid w:val="007645EA"/>
    <w:rsid w:val="007646E4"/>
    <w:rsid w:val="00764787"/>
    <w:rsid w:val="0076490C"/>
    <w:rsid w:val="00766469"/>
    <w:rsid w:val="00767E2C"/>
    <w:rsid w:val="00770435"/>
    <w:rsid w:val="0077059C"/>
    <w:rsid w:val="00770692"/>
    <w:rsid w:val="00770C82"/>
    <w:rsid w:val="007711DD"/>
    <w:rsid w:val="00772185"/>
    <w:rsid w:val="007727FB"/>
    <w:rsid w:val="00772F1E"/>
    <w:rsid w:val="00773D4E"/>
    <w:rsid w:val="007748CE"/>
    <w:rsid w:val="00774ED1"/>
    <w:rsid w:val="007760CD"/>
    <w:rsid w:val="007771F0"/>
    <w:rsid w:val="0077772B"/>
    <w:rsid w:val="007779CB"/>
    <w:rsid w:val="00777CC6"/>
    <w:rsid w:val="0078117C"/>
    <w:rsid w:val="0078227A"/>
    <w:rsid w:val="007841A2"/>
    <w:rsid w:val="007842CD"/>
    <w:rsid w:val="007847BC"/>
    <w:rsid w:val="00784DC4"/>
    <w:rsid w:val="00784F83"/>
    <w:rsid w:val="00785255"/>
    <w:rsid w:val="007858CE"/>
    <w:rsid w:val="00785A7C"/>
    <w:rsid w:val="0078751D"/>
    <w:rsid w:val="00790BA3"/>
    <w:rsid w:val="00790C4D"/>
    <w:rsid w:val="007918EE"/>
    <w:rsid w:val="00792127"/>
    <w:rsid w:val="00792791"/>
    <w:rsid w:val="00794C29"/>
    <w:rsid w:val="007955B4"/>
    <w:rsid w:val="00796322"/>
    <w:rsid w:val="00796ED2"/>
    <w:rsid w:val="007978C7"/>
    <w:rsid w:val="007A0A69"/>
    <w:rsid w:val="007A1330"/>
    <w:rsid w:val="007A154D"/>
    <w:rsid w:val="007A15B7"/>
    <w:rsid w:val="007A25B6"/>
    <w:rsid w:val="007A2C23"/>
    <w:rsid w:val="007A388C"/>
    <w:rsid w:val="007A4B25"/>
    <w:rsid w:val="007A5C87"/>
    <w:rsid w:val="007A6269"/>
    <w:rsid w:val="007A7990"/>
    <w:rsid w:val="007B17C2"/>
    <w:rsid w:val="007B2C5D"/>
    <w:rsid w:val="007B34B7"/>
    <w:rsid w:val="007B4A4A"/>
    <w:rsid w:val="007B5E9A"/>
    <w:rsid w:val="007B6145"/>
    <w:rsid w:val="007B702D"/>
    <w:rsid w:val="007B750C"/>
    <w:rsid w:val="007C0AB8"/>
    <w:rsid w:val="007C229C"/>
    <w:rsid w:val="007C275D"/>
    <w:rsid w:val="007C2913"/>
    <w:rsid w:val="007C4EE4"/>
    <w:rsid w:val="007C5217"/>
    <w:rsid w:val="007C5B9A"/>
    <w:rsid w:val="007C6B65"/>
    <w:rsid w:val="007C7379"/>
    <w:rsid w:val="007C7EE7"/>
    <w:rsid w:val="007D0144"/>
    <w:rsid w:val="007D0ADE"/>
    <w:rsid w:val="007D10A2"/>
    <w:rsid w:val="007D1844"/>
    <w:rsid w:val="007D24F3"/>
    <w:rsid w:val="007D27E0"/>
    <w:rsid w:val="007D31AC"/>
    <w:rsid w:val="007D3AD4"/>
    <w:rsid w:val="007D3CD8"/>
    <w:rsid w:val="007D4149"/>
    <w:rsid w:val="007D4309"/>
    <w:rsid w:val="007D5724"/>
    <w:rsid w:val="007D5861"/>
    <w:rsid w:val="007D68BC"/>
    <w:rsid w:val="007D74AA"/>
    <w:rsid w:val="007D7C9C"/>
    <w:rsid w:val="007E1408"/>
    <w:rsid w:val="007E2A21"/>
    <w:rsid w:val="007E3B70"/>
    <w:rsid w:val="007E67E7"/>
    <w:rsid w:val="007E6B88"/>
    <w:rsid w:val="007E7270"/>
    <w:rsid w:val="007E7B06"/>
    <w:rsid w:val="007F0984"/>
    <w:rsid w:val="007F165E"/>
    <w:rsid w:val="007F1A4E"/>
    <w:rsid w:val="007F1D0E"/>
    <w:rsid w:val="007F2C2C"/>
    <w:rsid w:val="007F308D"/>
    <w:rsid w:val="007F555C"/>
    <w:rsid w:val="007F5613"/>
    <w:rsid w:val="007F6A8B"/>
    <w:rsid w:val="007F706B"/>
    <w:rsid w:val="0080198C"/>
    <w:rsid w:val="00801992"/>
    <w:rsid w:val="0080264A"/>
    <w:rsid w:val="00803D5D"/>
    <w:rsid w:val="008048AA"/>
    <w:rsid w:val="00805FA0"/>
    <w:rsid w:val="00806246"/>
    <w:rsid w:val="00807818"/>
    <w:rsid w:val="008100FC"/>
    <w:rsid w:val="008107B4"/>
    <w:rsid w:val="008107D8"/>
    <w:rsid w:val="00810A20"/>
    <w:rsid w:val="00810D18"/>
    <w:rsid w:val="00812746"/>
    <w:rsid w:val="00813CB9"/>
    <w:rsid w:val="00813D54"/>
    <w:rsid w:val="00814A66"/>
    <w:rsid w:val="00814DA8"/>
    <w:rsid w:val="00815833"/>
    <w:rsid w:val="00815FB3"/>
    <w:rsid w:val="008224E6"/>
    <w:rsid w:val="008246FE"/>
    <w:rsid w:val="00824C4B"/>
    <w:rsid w:val="0082635D"/>
    <w:rsid w:val="0082650C"/>
    <w:rsid w:val="00830BAB"/>
    <w:rsid w:val="008316C1"/>
    <w:rsid w:val="00832422"/>
    <w:rsid w:val="00832F8E"/>
    <w:rsid w:val="00832FCA"/>
    <w:rsid w:val="0083461E"/>
    <w:rsid w:val="00835B3A"/>
    <w:rsid w:val="00835B50"/>
    <w:rsid w:val="008379AC"/>
    <w:rsid w:val="0084016F"/>
    <w:rsid w:val="00840739"/>
    <w:rsid w:val="00840F8A"/>
    <w:rsid w:val="00841455"/>
    <w:rsid w:val="00841462"/>
    <w:rsid w:val="00842C8C"/>
    <w:rsid w:val="00842F30"/>
    <w:rsid w:val="00843E25"/>
    <w:rsid w:val="00844306"/>
    <w:rsid w:val="008454EF"/>
    <w:rsid w:val="008475A5"/>
    <w:rsid w:val="00847CBB"/>
    <w:rsid w:val="00851BE8"/>
    <w:rsid w:val="00853A2C"/>
    <w:rsid w:val="008540BD"/>
    <w:rsid w:val="00854DBE"/>
    <w:rsid w:val="008601B7"/>
    <w:rsid w:val="008607FE"/>
    <w:rsid w:val="00860833"/>
    <w:rsid w:val="00860983"/>
    <w:rsid w:val="00860CA3"/>
    <w:rsid w:val="0086145B"/>
    <w:rsid w:val="00864F61"/>
    <w:rsid w:val="008656CE"/>
    <w:rsid w:val="0086767A"/>
    <w:rsid w:val="00867B95"/>
    <w:rsid w:val="008703C9"/>
    <w:rsid w:val="008705DB"/>
    <w:rsid w:val="00870A23"/>
    <w:rsid w:val="00870F57"/>
    <w:rsid w:val="00871641"/>
    <w:rsid w:val="00871AF5"/>
    <w:rsid w:val="00872392"/>
    <w:rsid w:val="00872396"/>
    <w:rsid w:val="00872B86"/>
    <w:rsid w:val="00872D5F"/>
    <w:rsid w:val="008730C1"/>
    <w:rsid w:val="00873869"/>
    <w:rsid w:val="00873B61"/>
    <w:rsid w:val="00873C3B"/>
    <w:rsid w:val="00873C96"/>
    <w:rsid w:val="00874B65"/>
    <w:rsid w:val="00874E97"/>
    <w:rsid w:val="00875A52"/>
    <w:rsid w:val="00875F2E"/>
    <w:rsid w:val="00876812"/>
    <w:rsid w:val="00876FE5"/>
    <w:rsid w:val="0087774B"/>
    <w:rsid w:val="00877A7C"/>
    <w:rsid w:val="008808AC"/>
    <w:rsid w:val="0088184E"/>
    <w:rsid w:val="00881A67"/>
    <w:rsid w:val="00881A68"/>
    <w:rsid w:val="00881D58"/>
    <w:rsid w:val="00882239"/>
    <w:rsid w:val="00882784"/>
    <w:rsid w:val="00883987"/>
    <w:rsid w:val="00883CB7"/>
    <w:rsid w:val="00884050"/>
    <w:rsid w:val="00885573"/>
    <w:rsid w:val="00885813"/>
    <w:rsid w:val="0088624E"/>
    <w:rsid w:val="008902DD"/>
    <w:rsid w:val="008907B1"/>
    <w:rsid w:val="00890ACC"/>
    <w:rsid w:val="00891B95"/>
    <w:rsid w:val="008929E5"/>
    <w:rsid w:val="008938C6"/>
    <w:rsid w:val="00896F2F"/>
    <w:rsid w:val="008979E5"/>
    <w:rsid w:val="00897B40"/>
    <w:rsid w:val="00897E50"/>
    <w:rsid w:val="008A0EF6"/>
    <w:rsid w:val="008A1515"/>
    <w:rsid w:val="008A2409"/>
    <w:rsid w:val="008A283E"/>
    <w:rsid w:val="008A2C77"/>
    <w:rsid w:val="008A3DDE"/>
    <w:rsid w:val="008A4ACC"/>
    <w:rsid w:val="008A4E14"/>
    <w:rsid w:val="008A6032"/>
    <w:rsid w:val="008A61B7"/>
    <w:rsid w:val="008A6678"/>
    <w:rsid w:val="008A6E2B"/>
    <w:rsid w:val="008B038E"/>
    <w:rsid w:val="008B072B"/>
    <w:rsid w:val="008B0C40"/>
    <w:rsid w:val="008B2C21"/>
    <w:rsid w:val="008B3538"/>
    <w:rsid w:val="008B6CF9"/>
    <w:rsid w:val="008C0A1E"/>
    <w:rsid w:val="008C0FFC"/>
    <w:rsid w:val="008C15B7"/>
    <w:rsid w:val="008C1623"/>
    <w:rsid w:val="008C25FD"/>
    <w:rsid w:val="008C286B"/>
    <w:rsid w:val="008C5138"/>
    <w:rsid w:val="008C585B"/>
    <w:rsid w:val="008C668D"/>
    <w:rsid w:val="008D2AE5"/>
    <w:rsid w:val="008D4592"/>
    <w:rsid w:val="008D49CF"/>
    <w:rsid w:val="008D4B66"/>
    <w:rsid w:val="008D5941"/>
    <w:rsid w:val="008D5BA2"/>
    <w:rsid w:val="008D6064"/>
    <w:rsid w:val="008D6677"/>
    <w:rsid w:val="008E12EC"/>
    <w:rsid w:val="008E1D5C"/>
    <w:rsid w:val="008E37BE"/>
    <w:rsid w:val="008E3857"/>
    <w:rsid w:val="008E43A4"/>
    <w:rsid w:val="008E5457"/>
    <w:rsid w:val="008E5A5B"/>
    <w:rsid w:val="008E6078"/>
    <w:rsid w:val="008E6C7C"/>
    <w:rsid w:val="008E6EA8"/>
    <w:rsid w:val="008E70DE"/>
    <w:rsid w:val="008E7F26"/>
    <w:rsid w:val="008F0BB9"/>
    <w:rsid w:val="008F0D0F"/>
    <w:rsid w:val="008F144B"/>
    <w:rsid w:val="008F1A41"/>
    <w:rsid w:val="008F1C21"/>
    <w:rsid w:val="008F21DB"/>
    <w:rsid w:val="008F236D"/>
    <w:rsid w:val="008F381E"/>
    <w:rsid w:val="008F56D5"/>
    <w:rsid w:val="008F60F2"/>
    <w:rsid w:val="008F6C09"/>
    <w:rsid w:val="008F74FA"/>
    <w:rsid w:val="008F78FF"/>
    <w:rsid w:val="009005CC"/>
    <w:rsid w:val="00902F5E"/>
    <w:rsid w:val="009041AD"/>
    <w:rsid w:val="00905411"/>
    <w:rsid w:val="009065B1"/>
    <w:rsid w:val="00906E34"/>
    <w:rsid w:val="00907661"/>
    <w:rsid w:val="009079D3"/>
    <w:rsid w:val="00910E34"/>
    <w:rsid w:val="009110CF"/>
    <w:rsid w:val="00911853"/>
    <w:rsid w:val="009119B3"/>
    <w:rsid w:val="00911C5C"/>
    <w:rsid w:val="00912740"/>
    <w:rsid w:val="009149FC"/>
    <w:rsid w:val="00914D63"/>
    <w:rsid w:val="00915254"/>
    <w:rsid w:val="00916C0C"/>
    <w:rsid w:val="009175B4"/>
    <w:rsid w:val="009204F1"/>
    <w:rsid w:val="00921BE6"/>
    <w:rsid w:val="00921D4B"/>
    <w:rsid w:val="00921F44"/>
    <w:rsid w:val="00922995"/>
    <w:rsid w:val="00923E9F"/>
    <w:rsid w:val="009242EC"/>
    <w:rsid w:val="00925029"/>
    <w:rsid w:val="0092509E"/>
    <w:rsid w:val="0092562B"/>
    <w:rsid w:val="009266D2"/>
    <w:rsid w:val="00926A32"/>
    <w:rsid w:val="00926B29"/>
    <w:rsid w:val="00926DA4"/>
    <w:rsid w:val="00926F77"/>
    <w:rsid w:val="00927B85"/>
    <w:rsid w:val="00927BE0"/>
    <w:rsid w:val="009314B1"/>
    <w:rsid w:val="00932143"/>
    <w:rsid w:val="009324E1"/>
    <w:rsid w:val="00932E88"/>
    <w:rsid w:val="00933E45"/>
    <w:rsid w:val="009341A3"/>
    <w:rsid w:val="009348C2"/>
    <w:rsid w:val="00934BA4"/>
    <w:rsid w:val="009354F4"/>
    <w:rsid w:val="00935549"/>
    <w:rsid w:val="00935ACD"/>
    <w:rsid w:val="00936605"/>
    <w:rsid w:val="00936BCF"/>
    <w:rsid w:val="00936C37"/>
    <w:rsid w:val="009372F2"/>
    <w:rsid w:val="009377DA"/>
    <w:rsid w:val="0094135B"/>
    <w:rsid w:val="00942659"/>
    <w:rsid w:val="00942B35"/>
    <w:rsid w:val="00943625"/>
    <w:rsid w:val="009436E6"/>
    <w:rsid w:val="009443AC"/>
    <w:rsid w:val="00945A84"/>
    <w:rsid w:val="00945C85"/>
    <w:rsid w:val="00946BD4"/>
    <w:rsid w:val="00953C69"/>
    <w:rsid w:val="00954227"/>
    <w:rsid w:val="00955181"/>
    <w:rsid w:val="009558D5"/>
    <w:rsid w:val="00955FE8"/>
    <w:rsid w:val="0095619F"/>
    <w:rsid w:val="00956985"/>
    <w:rsid w:val="00956F1A"/>
    <w:rsid w:val="00957401"/>
    <w:rsid w:val="00957CBF"/>
    <w:rsid w:val="00960376"/>
    <w:rsid w:val="0096125F"/>
    <w:rsid w:val="009612ED"/>
    <w:rsid w:val="009614D3"/>
    <w:rsid w:val="00961AB9"/>
    <w:rsid w:val="00961BFE"/>
    <w:rsid w:val="00963160"/>
    <w:rsid w:val="00963EC8"/>
    <w:rsid w:val="009642B8"/>
    <w:rsid w:val="009659CB"/>
    <w:rsid w:val="00967E51"/>
    <w:rsid w:val="00970829"/>
    <w:rsid w:val="009712AA"/>
    <w:rsid w:val="00971458"/>
    <w:rsid w:val="00971B10"/>
    <w:rsid w:val="00973066"/>
    <w:rsid w:val="00973388"/>
    <w:rsid w:val="009768FB"/>
    <w:rsid w:val="00976ACD"/>
    <w:rsid w:val="00976E31"/>
    <w:rsid w:val="00977837"/>
    <w:rsid w:val="00977CEE"/>
    <w:rsid w:val="00980430"/>
    <w:rsid w:val="009806A0"/>
    <w:rsid w:val="00982C07"/>
    <w:rsid w:val="00984A0E"/>
    <w:rsid w:val="00986D0A"/>
    <w:rsid w:val="00986F83"/>
    <w:rsid w:val="00987CFC"/>
    <w:rsid w:val="009911E9"/>
    <w:rsid w:val="009911EA"/>
    <w:rsid w:val="00993BE3"/>
    <w:rsid w:val="00993CAF"/>
    <w:rsid w:val="009959C4"/>
    <w:rsid w:val="0099632D"/>
    <w:rsid w:val="009967D6"/>
    <w:rsid w:val="009976E6"/>
    <w:rsid w:val="009A1C0D"/>
    <w:rsid w:val="009A1DF2"/>
    <w:rsid w:val="009A1EDE"/>
    <w:rsid w:val="009A2E02"/>
    <w:rsid w:val="009A3267"/>
    <w:rsid w:val="009A389C"/>
    <w:rsid w:val="009A3B04"/>
    <w:rsid w:val="009A3EF5"/>
    <w:rsid w:val="009A45D0"/>
    <w:rsid w:val="009A49D6"/>
    <w:rsid w:val="009A4B9D"/>
    <w:rsid w:val="009A6CCA"/>
    <w:rsid w:val="009A6D44"/>
    <w:rsid w:val="009B0252"/>
    <w:rsid w:val="009B02D9"/>
    <w:rsid w:val="009B104A"/>
    <w:rsid w:val="009B165C"/>
    <w:rsid w:val="009B2623"/>
    <w:rsid w:val="009B34EF"/>
    <w:rsid w:val="009B39EE"/>
    <w:rsid w:val="009B4025"/>
    <w:rsid w:val="009B48D2"/>
    <w:rsid w:val="009B4B77"/>
    <w:rsid w:val="009B56AF"/>
    <w:rsid w:val="009B5A74"/>
    <w:rsid w:val="009B6C33"/>
    <w:rsid w:val="009C0B4C"/>
    <w:rsid w:val="009C1702"/>
    <w:rsid w:val="009C208C"/>
    <w:rsid w:val="009C2B26"/>
    <w:rsid w:val="009C3236"/>
    <w:rsid w:val="009C396C"/>
    <w:rsid w:val="009C4817"/>
    <w:rsid w:val="009C4C61"/>
    <w:rsid w:val="009C4CF7"/>
    <w:rsid w:val="009C630B"/>
    <w:rsid w:val="009C745A"/>
    <w:rsid w:val="009C7C06"/>
    <w:rsid w:val="009C7CD6"/>
    <w:rsid w:val="009D1F02"/>
    <w:rsid w:val="009D2271"/>
    <w:rsid w:val="009D29AE"/>
    <w:rsid w:val="009D2C17"/>
    <w:rsid w:val="009D332A"/>
    <w:rsid w:val="009D37E1"/>
    <w:rsid w:val="009D3D19"/>
    <w:rsid w:val="009D3E3B"/>
    <w:rsid w:val="009D4448"/>
    <w:rsid w:val="009D4AA0"/>
    <w:rsid w:val="009D4C5C"/>
    <w:rsid w:val="009D5324"/>
    <w:rsid w:val="009D55BE"/>
    <w:rsid w:val="009D5688"/>
    <w:rsid w:val="009D5953"/>
    <w:rsid w:val="009D6297"/>
    <w:rsid w:val="009D6595"/>
    <w:rsid w:val="009D77E0"/>
    <w:rsid w:val="009D77FD"/>
    <w:rsid w:val="009D7E46"/>
    <w:rsid w:val="009E0FE7"/>
    <w:rsid w:val="009E148D"/>
    <w:rsid w:val="009E1B5D"/>
    <w:rsid w:val="009E2407"/>
    <w:rsid w:val="009E2533"/>
    <w:rsid w:val="009E2D59"/>
    <w:rsid w:val="009E3A16"/>
    <w:rsid w:val="009E406B"/>
    <w:rsid w:val="009E4354"/>
    <w:rsid w:val="009E4B36"/>
    <w:rsid w:val="009E4B86"/>
    <w:rsid w:val="009E4CB3"/>
    <w:rsid w:val="009E50A9"/>
    <w:rsid w:val="009E57BA"/>
    <w:rsid w:val="009E5A0B"/>
    <w:rsid w:val="009E611E"/>
    <w:rsid w:val="009E6AEC"/>
    <w:rsid w:val="009E6CC1"/>
    <w:rsid w:val="009E71ED"/>
    <w:rsid w:val="009E7961"/>
    <w:rsid w:val="009E7D9B"/>
    <w:rsid w:val="009F1331"/>
    <w:rsid w:val="009F1EFD"/>
    <w:rsid w:val="009F2121"/>
    <w:rsid w:val="009F2427"/>
    <w:rsid w:val="009F304A"/>
    <w:rsid w:val="009F3846"/>
    <w:rsid w:val="009F3CA8"/>
    <w:rsid w:val="009F3CDE"/>
    <w:rsid w:val="009F7B87"/>
    <w:rsid w:val="00A0005A"/>
    <w:rsid w:val="00A00451"/>
    <w:rsid w:val="00A00664"/>
    <w:rsid w:val="00A007AD"/>
    <w:rsid w:val="00A03133"/>
    <w:rsid w:val="00A03765"/>
    <w:rsid w:val="00A039D8"/>
    <w:rsid w:val="00A04D07"/>
    <w:rsid w:val="00A054F7"/>
    <w:rsid w:val="00A05568"/>
    <w:rsid w:val="00A05CFC"/>
    <w:rsid w:val="00A0663B"/>
    <w:rsid w:val="00A066E4"/>
    <w:rsid w:val="00A06751"/>
    <w:rsid w:val="00A0773D"/>
    <w:rsid w:val="00A10476"/>
    <w:rsid w:val="00A11D01"/>
    <w:rsid w:val="00A11E2E"/>
    <w:rsid w:val="00A12F79"/>
    <w:rsid w:val="00A1370A"/>
    <w:rsid w:val="00A14DA1"/>
    <w:rsid w:val="00A14E7A"/>
    <w:rsid w:val="00A15709"/>
    <w:rsid w:val="00A15925"/>
    <w:rsid w:val="00A15AA8"/>
    <w:rsid w:val="00A15C81"/>
    <w:rsid w:val="00A16664"/>
    <w:rsid w:val="00A16FB0"/>
    <w:rsid w:val="00A172FD"/>
    <w:rsid w:val="00A1755F"/>
    <w:rsid w:val="00A17738"/>
    <w:rsid w:val="00A2011B"/>
    <w:rsid w:val="00A20F79"/>
    <w:rsid w:val="00A24D5B"/>
    <w:rsid w:val="00A257F8"/>
    <w:rsid w:val="00A2580E"/>
    <w:rsid w:val="00A26366"/>
    <w:rsid w:val="00A26630"/>
    <w:rsid w:val="00A267CB"/>
    <w:rsid w:val="00A26ABF"/>
    <w:rsid w:val="00A27E06"/>
    <w:rsid w:val="00A27E1F"/>
    <w:rsid w:val="00A31A15"/>
    <w:rsid w:val="00A31FD7"/>
    <w:rsid w:val="00A324B6"/>
    <w:rsid w:val="00A32BA0"/>
    <w:rsid w:val="00A337D9"/>
    <w:rsid w:val="00A34E6B"/>
    <w:rsid w:val="00A35810"/>
    <w:rsid w:val="00A35872"/>
    <w:rsid w:val="00A3650C"/>
    <w:rsid w:val="00A372C1"/>
    <w:rsid w:val="00A41315"/>
    <w:rsid w:val="00A41782"/>
    <w:rsid w:val="00A42C87"/>
    <w:rsid w:val="00A42E2E"/>
    <w:rsid w:val="00A4362A"/>
    <w:rsid w:val="00A43F75"/>
    <w:rsid w:val="00A45234"/>
    <w:rsid w:val="00A4668F"/>
    <w:rsid w:val="00A46BD8"/>
    <w:rsid w:val="00A47128"/>
    <w:rsid w:val="00A471CE"/>
    <w:rsid w:val="00A47461"/>
    <w:rsid w:val="00A5114E"/>
    <w:rsid w:val="00A518CB"/>
    <w:rsid w:val="00A5280F"/>
    <w:rsid w:val="00A53995"/>
    <w:rsid w:val="00A53E2F"/>
    <w:rsid w:val="00A54327"/>
    <w:rsid w:val="00A553D9"/>
    <w:rsid w:val="00A564C3"/>
    <w:rsid w:val="00A57821"/>
    <w:rsid w:val="00A57956"/>
    <w:rsid w:val="00A60776"/>
    <w:rsid w:val="00A60EE5"/>
    <w:rsid w:val="00A61724"/>
    <w:rsid w:val="00A64207"/>
    <w:rsid w:val="00A654BB"/>
    <w:rsid w:val="00A6572E"/>
    <w:rsid w:val="00A67432"/>
    <w:rsid w:val="00A678A0"/>
    <w:rsid w:val="00A70C70"/>
    <w:rsid w:val="00A711C1"/>
    <w:rsid w:val="00A71366"/>
    <w:rsid w:val="00A7145C"/>
    <w:rsid w:val="00A73679"/>
    <w:rsid w:val="00A7460C"/>
    <w:rsid w:val="00A74B18"/>
    <w:rsid w:val="00A75A52"/>
    <w:rsid w:val="00A76519"/>
    <w:rsid w:val="00A77D35"/>
    <w:rsid w:val="00A80781"/>
    <w:rsid w:val="00A81F35"/>
    <w:rsid w:val="00A81F5C"/>
    <w:rsid w:val="00A82AE1"/>
    <w:rsid w:val="00A8307F"/>
    <w:rsid w:val="00A832F1"/>
    <w:rsid w:val="00A83C55"/>
    <w:rsid w:val="00A857E8"/>
    <w:rsid w:val="00A85BA0"/>
    <w:rsid w:val="00A86CB1"/>
    <w:rsid w:val="00A87CE4"/>
    <w:rsid w:val="00A90EFA"/>
    <w:rsid w:val="00A9151B"/>
    <w:rsid w:val="00A91769"/>
    <w:rsid w:val="00A927A8"/>
    <w:rsid w:val="00A9335F"/>
    <w:rsid w:val="00A938B6"/>
    <w:rsid w:val="00A945D4"/>
    <w:rsid w:val="00A96AF8"/>
    <w:rsid w:val="00A97104"/>
    <w:rsid w:val="00A9769D"/>
    <w:rsid w:val="00A97882"/>
    <w:rsid w:val="00AA1B12"/>
    <w:rsid w:val="00AA2150"/>
    <w:rsid w:val="00AA3A28"/>
    <w:rsid w:val="00AA4C95"/>
    <w:rsid w:val="00AA51CF"/>
    <w:rsid w:val="00AA5EB6"/>
    <w:rsid w:val="00AB2052"/>
    <w:rsid w:val="00AB26B6"/>
    <w:rsid w:val="00AB26BA"/>
    <w:rsid w:val="00AB2E90"/>
    <w:rsid w:val="00AB35B5"/>
    <w:rsid w:val="00AB54AF"/>
    <w:rsid w:val="00AB5679"/>
    <w:rsid w:val="00AB61FD"/>
    <w:rsid w:val="00AB6C33"/>
    <w:rsid w:val="00AB6F5A"/>
    <w:rsid w:val="00AB77D9"/>
    <w:rsid w:val="00AB791D"/>
    <w:rsid w:val="00AB7EAB"/>
    <w:rsid w:val="00AC0478"/>
    <w:rsid w:val="00AC2477"/>
    <w:rsid w:val="00AC2705"/>
    <w:rsid w:val="00AC415B"/>
    <w:rsid w:val="00AC4289"/>
    <w:rsid w:val="00AC4CBC"/>
    <w:rsid w:val="00AC5078"/>
    <w:rsid w:val="00AC5217"/>
    <w:rsid w:val="00AC6113"/>
    <w:rsid w:val="00AC629E"/>
    <w:rsid w:val="00AC79C5"/>
    <w:rsid w:val="00AC7BDB"/>
    <w:rsid w:val="00AC7E49"/>
    <w:rsid w:val="00AD2A7E"/>
    <w:rsid w:val="00AD33B0"/>
    <w:rsid w:val="00AD40B5"/>
    <w:rsid w:val="00AD5904"/>
    <w:rsid w:val="00AD641C"/>
    <w:rsid w:val="00AD6691"/>
    <w:rsid w:val="00AD6F04"/>
    <w:rsid w:val="00AE0093"/>
    <w:rsid w:val="00AE0F7C"/>
    <w:rsid w:val="00AE14BA"/>
    <w:rsid w:val="00AE261E"/>
    <w:rsid w:val="00AE2CF0"/>
    <w:rsid w:val="00AE4645"/>
    <w:rsid w:val="00AE51AC"/>
    <w:rsid w:val="00AE5A3D"/>
    <w:rsid w:val="00AE5FAC"/>
    <w:rsid w:val="00AE6BF2"/>
    <w:rsid w:val="00AE6FF7"/>
    <w:rsid w:val="00AE7017"/>
    <w:rsid w:val="00AE774B"/>
    <w:rsid w:val="00AE7896"/>
    <w:rsid w:val="00AE7A04"/>
    <w:rsid w:val="00AF057C"/>
    <w:rsid w:val="00AF0930"/>
    <w:rsid w:val="00AF0C1E"/>
    <w:rsid w:val="00AF1261"/>
    <w:rsid w:val="00AF1E8A"/>
    <w:rsid w:val="00AF22E6"/>
    <w:rsid w:val="00AF2918"/>
    <w:rsid w:val="00AF33A0"/>
    <w:rsid w:val="00AF3536"/>
    <w:rsid w:val="00AF3BE7"/>
    <w:rsid w:val="00AF4512"/>
    <w:rsid w:val="00AF5CF1"/>
    <w:rsid w:val="00AF690E"/>
    <w:rsid w:val="00B01B5B"/>
    <w:rsid w:val="00B0459A"/>
    <w:rsid w:val="00B046C0"/>
    <w:rsid w:val="00B05A30"/>
    <w:rsid w:val="00B06AC5"/>
    <w:rsid w:val="00B07180"/>
    <w:rsid w:val="00B12CA8"/>
    <w:rsid w:val="00B137AF"/>
    <w:rsid w:val="00B13E30"/>
    <w:rsid w:val="00B13ECC"/>
    <w:rsid w:val="00B14F64"/>
    <w:rsid w:val="00B1650E"/>
    <w:rsid w:val="00B202C0"/>
    <w:rsid w:val="00B21395"/>
    <w:rsid w:val="00B22192"/>
    <w:rsid w:val="00B2249D"/>
    <w:rsid w:val="00B22D36"/>
    <w:rsid w:val="00B23D7D"/>
    <w:rsid w:val="00B23E15"/>
    <w:rsid w:val="00B244CB"/>
    <w:rsid w:val="00B249B9"/>
    <w:rsid w:val="00B249BE"/>
    <w:rsid w:val="00B25066"/>
    <w:rsid w:val="00B25097"/>
    <w:rsid w:val="00B26254"/>
    <w:rsid w:val="00B26AB1"/>
    <w:rsid w:val="00B26C62"/>
    <w:rsid w:val="00B26D76"/>
    <w:rsid w:val="00B27B3B"/>
    <w:rsid w:val="00B30277"/>
    <w:rsid w:val="00B30875"/>
    <w:rsid w:val="00B30918"/>
    <w:rsid w:val="00B30C06"/>
    <w:rsid w:val="00B3146B"/>
    <w:rsid w:val="00B32404"/>
    <w:rsid w:val="00B32B7B"/>
    <w:rsid w:val="00B33C4E"/>
    <w:rsid w:val="00B3561B"/>
    <w:rsid w:val="00B35EBD"/>
    <w:rsid w:val="00B372F3"/>
    <w:rsid w:val="00B42224"/>
    <w:rsid w:val="00B42584"/>
    <w:rsid w:val="00B4513B"/>
    <w:rsid w:val="00B45C46"/>
    <w:rsid w:val="00B45F51"/>
    <w:rsid w:val="00B4606A"/>
    <w:rsid w:val="00B46EA0"/>
    <w:rsid w:val="00B47687"/>
    <w:rsid w:val="00B47F6E"/>
    <w:rsid w:val="00B51EA6"/>
    <w:rsid w:val="00B52186"/>
    <w:rsid w:val="00B52517"/>
    <w:rsid w:val="00B52CEB"/>
    <w:rsid w:val="00B54235"/>
    <w:rsid w:val="00B54A9A"/>
    <w:rsid w:val="00B5516D"/>
    <w:rsid w:val="00B55869"/>
    <w:rsid w:val="00B5615E"/>
    <w:rsid w:val="00B56750"/>
    <w:rsid w:val="00B56833"/>
    <w:rsid w:val="00B56E1B"/>
    <w:rsid w:val="00B578CF"/>
    <w:rsid w:val="00B57FEF"/>
    <w:rsid w:val="00B6004A"/>
    <w:rsid w:val="00B60358"/>
    <w:rsid w:val="00B60552"/>
    <w:rsid w:val="00B61016"/>
    <w:rsid w:val="00B610AE"/>
    <w:rsid w:val="00B61B57"/>
    <w:rsid w:val="00B61CB5"/>
    <w:rsid w:val="00B62BE2"/>
    <w:rsid w:val="00B6356D"/>
    <w:rsid w:val="00B66D25"/>
    <w:rsid w:val="00B676A0"/>
    <w:rsid w:val="00B7068B"/>
    <w:rsid w:val="00B7087C"/>
    <w:rsid w:val="00B71753"/>
    <w:rsid w:val="00B736B4"/>
    <w:rsid w:val="00B73BDD"/>
    <w:rsid w:val="00B7516B"/>
    <w:rsid w:val="00B767CB"/>
    <w:rsid w:val="00B77132"/>
    <w:rsid w:val="00B772FC"/>
    <w:rsid w:val="00B80510"/>
    <w:rsid w:val="00B8057F"/>
    <w:rsid w:val="00B811FB"/>
    <w:rsid w:val="00B818AE"/>
    <w:rsid w:val="00B82C49"/>
    <w:rsid w:val="00B830DD"/>
    <w:rsid w:val="00B83C94"/>
    <w:rsid w:val="00B83FC4"/>
    <w:rsid w:val="00B840CC"/>
    <w:rsid w:val="00B844CC"/>
    <w:rsid w:val="00B8452F"/>
    <w:rsid w:val="00B8522C"/>
    <w:rsid w:val="00B85400"/>
    <w:rsid w:val="00B85D3F"/>
    <w:rsid w:val="00B86A2F"/>
    <w:rsid w:val="00B86DCB"/>
    <w:rsid w:val="00B87637"/>
    <w:rsid w:val="00B87D8A"/>
    <w:rsid w:val="00B90598"/>
    <w:rsid w:val="00B90B87"/>
    <w:rsid w:val="00B918A6"/>
    <w:rsid w:val="00B91BE5"/>
    <w:rsid w:val="00B9228D"/>
    <w:rsid w:val="00B92FB7"/>
    <w:rsid w:val="00B93570"/>
    <w:rsid w:val="00B93792"/>
    <w:rsid w:val="00B9565D"/>
    <w:rsid w:val="00B96991"/>
    <w:rsid w:val="00B97FC2"/>
    <w:rsid w:val="00BA009E"/>
    <w:rsid w:val="00BA0887"/>
    <w:rsid w:val="00BA0A66"/>
    <w:rsid w:val="00BA24AF"/>
    <w:rsid w:val="00BA254E"/>
    <w:rsid w:val="00BA2D68"/>
    <w:rsid w:val="00BA3217"/>
    <w:rsid w:val="00BA32FE"/>
    <w:rsid w:val="00BA3B16"/>
    <w:rsid w:val="00BA669B"/>
    <w:rsid w:val="00BA67BB"/>
    <w:rsid w:val="00BB0164"/>
    <w:rsid w:val="00BB0EA2"/>
    <w:rsid w:val="00BB1BF1"/>
    <w:rsid w:val="00BB2608"/>
    <w:rsid w:val="00BB2701"/>
    <w:rsid w:val="00BB3C9F"/>
    <w:rsid w:val="00BB450D"/>
    <w:rsid w:val="00BC1EA5"/>
    <w:rsid w:val="00BC27E2"/>
    <w:rsid w:val="00BC2D23"/>
    <w:rsid w:val="00BC31C5"/>
    <w:rsid w:val="00BC35A0"/>
    <w:rsid w:val="00BC36F7"/>
    <w:rsid w:val="00BC4F91"/>
    <w:rsid w:val="00BC5CAF"/>
    <w:rsid w:val="00BC70C6"/>
    <w:rsid w:val="00BD0B9B"/>
    <w:rsid w:val="00BD0EDF"/>
    <w:rsid w:val="00BD119C"/>
    <w:rsid w:val="00BD1E47"/>
    <w:rsid w:val="00BD2500"/>
    <w:rsid w:val="00BD3069"/>
    <w:rsid w:val="00BD30A2"/>
    <w:rsid w:val="00BD3332"/>
    <w:rsid w:val="00BD6969"/>
    <w:rsid w:val="00BD69B0"/>
    <w:rsid w:val="00BD7429"/>
    <w:rsid w:val="00BD7DA0"/>
    <w:rsid w:val="00BE1817"/>
    <w:rsid w:val="00BE27E1"/>
    <w:rsid w:val="00BE289B"/>
    <w:rsid w:val="00BE2F2C"/>
    <w:rsid w:val="00BE4131"/>
    <w:rsid w:val="00BE41FA"/>
    <w:rsid w:val="00BE4725"/>
    <w:rsid w:val="00BE4DED"/>
    <w:rsid w:val="00BE5BCB"/>
    <w:rsid w:val="00BE6E09"/>
    <w:rsid w:val="00BE779A"/>
    <w:rsid w:val="00BF0A21"/>
    <w:rsid w:val="00BF14E5"/>
    <w:rsid w:val="00BF212B"/>
    <w:rsid w:val="00BF2A68"/>
    <w:rsid w:val="00BF3029"/>
    <w:rsid w:val="00BF30C2"/>
    <w:rsid w:val="00BF32BB"/>
    <w:rsid w:val="00BF3743"/>
    <w:rsid w:val="00BF4100"/>
    <w:rsid w:val="00BF4553"/>
    <w:rsid w:val="00BF4738"/>
    <w:rsid w:val="00BF474E"/>
    <w:rsid w:val="00BF5CE5"/>
    <w:rsid w:val="00BF60D2"/>
    <w:rsid w:val="00BF6115"/>
    <w:rsid w:val="00BF644C"/>
    <w:rsid w:val="00BF737D"/>
    <w:rsid w:val="00C003A6"/>
    <w:rsid w:val="00C019E3"/>
    <w:rsid w:val="00C05057"/>
    <w:rsid w:val="00C06E1B"/>
    <w:rsid w:val="00C0721C"/>
    <w:rsid w:val="00C07ABC"/>
    <w:rsid w:val="00C10A93"/>
    <w:rsid w:val="00C12918"/>
    <w:rsid w:val="00C12D51"/>
    <w:rsid w:val="00C13280"/>
    <w:rsid w:val="00C139F2"/>
    <w:rsid w:val="00C13A51"/>
    <w:rsid w:val="00C13CC3"/>
    <w:rsid w:val="00C13E1F"/>
    <w:rsid w:val="00C1644B"/>
    <w:rsid w:val="00C168D9"/>
    <w:rsid w:val="00C172A4"/>
    <w:rsid w:val="00C201C9"/>
    <w:rsid w:val="00C20E90"/>
    <w:rsid w:val="00C21650"/>
    <w:rsid w:val="00C25219"/>
    <w:rsid w:val="00C25929"/>
    <w:rsid w:val="00C260F8"/>
    <w:rsid w:val="00C269CD"/>
    <w:rsid w:val="00C26C65"/>
    <w:rsid w:val="00C274CA"/>
    <w:rsid w:val="00C27BFD"/>
    <w:rsid w:val="00C31104"/>
    <w:rsid w:val="00C3225B"/>
    <w:rsid w:val="00C339A3"/>
    <w:rsid w:val="00C346C8"/>
    <w:rsid w:val="00C34723"/>
    <w:rsid w:val="00C34CBC"/>
    <w:rsid w:val="00C34EE4"/>
    <w:rsid w:val="00C35592"/>
    <w:rsid w:val="00C35B41"/>
    <w:rsid w:val="00C35F26"/>
    <w:rsid w:val="00C36CEA"/>
    <w:rsid w:val="00C370A2"/>
    <w:rsid w:val="00C37887"/>
    <w:rsid w:val="00C37A8B"/>
    <w:rsid w:val="00C402F2"/>
    <w:rsid w:val="00C407D9"/>
    <w:rsid w:val="00C423A6"/>
    <w:rsid w:val="00C44005"/>
    <w:rsid w:val="00C445C4"/>
    <w:rsid w:val="00C44D8D"/>
    <w:rsid w:val="00C45C74"/>
    <w:rsid w:val="00C47635"/>
    <w:rsid w:val="00C476BC"/>
    <w:rsid w:val="00C478E2"/>
    <w:rsid w:val="00C47A74"/>
    <w:rsid w:val="00C47F60"/>
    <w:rsid w:val="00C5126C"/>
    <w:rsid w:val="00C51CBE"/>
    <w:rsid w:val="00C52882"/>
    <w:rsid w:val="00C529B6"/>
    <w:rsid w:val="00C52EC2"/>
    <w:rsid w:val="00C52F89"/>
    <w:rsid w:val="00C5481C"/>
    <w:rsid w:val="00C5558D"/>
    <w:rsid w:val="00C55A29"/>
    <w:rsid w:val="00C55D37"/>
    <w:rsid w:val="00C563C6"/>
    <w:rsid w:val="00C5665B"/>
    <w:rsid w:val="00C56E65"/>
    <w:rsid w:val="00C571F1"/>
    <w:rsid w:val="00C57265"/>
    <w:rsid w:val="00C608AF"/>
    <w:rsid w:val="00C6113E"/>
    <w:rsid w:val="00C61550"/>
    <w:rsid w:val="00C61978"/>
    <w:rsid w:val="00C61CE2"/>
    <w:rsid w:val="00C6375F"/>
    <w:rsid w:val="00C638B7"/>
    <w:rsid w:val="00C6596E"/>
    <w:rsid w:val="00C65BE4"/>
    <w:rsid w:val="00C65FAF"/>
    <w:rsid w:val="00C65FBC"/>
    <w:rsid w:val="00C663ED"/>
    <w:rsid w:val="00C66EA8"/>
    <w:rsid w:val="00C673DB"/>
    <w:rsid w:val="00C677DE"/>
    <w:rsid w:val="00C679D0"/>
    <w:rsid w:val="00C67A7D"/>
    <w:rsid w:val="00C71045"/>
    <w:rsid w:val="00C712C2"/>
    <w:rsid w:val="00C7131A"/>
    <w:rsid w:val="00C71ED7"/>
    <w:rsid w:val="00C72621"/>
    <w:rsid w:val="00C7316E"/>
    <w:rsid w:val="00C737EE"/>
    <w:rsid w:val="00C73FDB"/>
    <w:rsid w:val="00C74025"/>
    <w:rsid w:val="00C75F72"/>
    <w:rsid w:val="00C7713C"/>
    <w:rsid w:val="00C80B98"/>
    <w:rsid w:val="00C80CE1"/>
    <w:rsid w:val="00C8203A"/>
    <w:rsid w:val="00C82045"/>
    <w:rsid w:val="00C821FF"/>
    <w:rsid w:val="00C826B7"/>
    <w:rsid w:val="00C84E09"/>
    <w:rsid w:val="00C857AC"/>
    <w:rsid w:val="00C86681"/>
    <w:rsid w:val="00C86D37"/>
    <w:rsid w:val="00C870CB"/>
    <w:rsid w:val="00C871CB"/>
    <w:rsid w:val="00C878F4"/>
    <w:rsid w:val="00C87E9A"/>
    <w:rsid w:val="00C906BE"/>
    <w:rsid w:val="00C91805"/>
    <w:rsid w:val="00C923BD"/>
    <w:rsid w:val="00C926BE"/>
    <w:rsid w:val="00C92CB8"/>
    <w:rsid w:val="00C96B7A"/>
    <w:rsid w:val="00C97836"/>
    <w:rsid w:val="00CA09ED"/>
    <w:rsid w:val="00CA2757"/>
    <w:rsid w:val="00CA2F1F"/>
    <w:rsid w:val="00CA306F"/>
    <w:rsid w:val="00CA34F4"/>
    <w:rsid w:val="00CA5A21"/>
    <w:rsid w:val="00CA65DD"/>
    <w:rsid w:val="00CA6E07"/>
    <w:rsid w:val="00CA7950"/>
    <w:rsid w:val="00CA7A0F"/>
    <w:rsid w:val="00CB0023"/>
    <w:rsid w:val="00CB07A5"/>
    <w:rsid w:val="00CB2928"/>
    <w:rsid w:val="00CB2F06"/>
    <w:rsid w:val="00CB3982"/>
    <w:rsid w:val="00CB3C2F"/>
    <w:rsid w:val="00CB4961"/>
    <w:rsid w:val="00CB5173"/>
    <w:rsid w:val="00CB5352"/>
    <w:rsid w:val="00CB5CC2"/>
    <w:rsid w:val="00CB5D47"/>
    <w:rsid w:val="00CB603F"/>
    <w:rsid w:val="00CB662D"/>
    <w:rsid w:val="00CB7135"/>
    <w:rsid w:val="00CB756D"/>
    <w:rsid w:val="00CC01A3"/>
    <w:rsid w:val="00CC23AF"/>
    <w:rsid w:val="00CC23EE"/>
    <w:rsid w:val="00CC3427"/>
    <w:rsid w:val="00CC4663"/>
    <w:rsid w:val="00CC4D5D"/>
    <w:rsid w:val="00CC5CCA"/>
    <w:rsid w:val="00CC69A3"/>
    <w:rsid w:val="00CC6BDA"/>
    <w:rsid w:val="00CC71CB"/>
    <w:rsid w:val="00CD01AD"/>
    <w:rsid w:val="00CD2153"/>
    <w:rsid w:val="00CD2B5F"/>
    <w:rsid w:val="00CD2E06"/>
    <w:rsid w:val="00CD3643"/>
    <w:rsid w:val="00CD3A1E"/>
    <w:rsid w:val="00CD497A"/>
    <w:rsid w:val="00CD4CFC"/>
    <w:rsid w:val="00CD6893"/>
    <w:rsid w:val="00CE03A0"/>
    <w:rsid w:val="00CE0808"/>
    <w:rsid w:val="00CE0E19"/>
    <w:rsid w:val="00CE1240"/>
    <w:rsid w:val="00CE2926"/>
    <w:rsid w:val="00CE2CE6"/>
    <w:rsid w:val="00CE2D48"/>
    <w:rsid w:val="00CE4B6D"/>
    <w:rsid w:val="00CE5CC1"/>
    <w:rsid w:val="00CE69FE"/>
    <w:rsid w:val="00CE70A7"/>
    <w:rsid w:val="00CE78C0"/>
    <w:rsid w:val="00CF0740"/>
    <w:rsid w:val="00CF1CFC"/>
    <w:rsid w:val="00CF2CD2"/>
    <w:rsid w:val="00CF323B"/>
    <w:rsid w:val="00CF342C"/>
    <w:rsid w:val="00CF3EDE"/>
    <w:rsid w:val="00CF4353"/>
    <w:rsid w:val="00CF4F8C"/>
    <w:rsid w:val="00CF559B"/>
    <w:rsid w:val="00CF562A"/>
    <w:rsid w:val="00CF7393"/>
    <w:rsid w:val="00CF7EAD"/>
    <w:rsid w:val="00D00D00"/>
    <w:rsid w:val="00D01035"/>
    <w:rsid w:val="00D01085"/>
    <w:rsid w:val="00D03BD7"/>
    <w:rsid w:val="00D04351"/>
    <w:rsid w:val="00D04A73"/>
    <w:rsid w:val="00D052A9"/>
    <w:rsid w:val="00D05DD1"/>
    <w:rsid w:val="00D067D2"/>
    <w:rsid w:val="00D069F2"/>
    <w:rsid w:val="00D06A76"/>
    <w:rsid w:val="00D06B21"/>
    <w:rsid w:val="00D06C09"/>
    <w:rsid w:val="00D11B5D"/>
    <w:rsid w:val="00D11BB1"/>
    <w:rsid w:val="00D12032"/>
    <w:rsid w:val="00D12531"/>
    <w:rsid w:val="00D1283B"/>
    <w:rsid w:val="00D148C6"/>
    <w:rsid w:val="00D15767"/>
    <w:rsid w:val="00D16312"/>
    <w:rsid w:val="00D17884"/>
    <w:rsid w:val="00D201A2"/>
    <w:rsid w:val="00D21654"/>
    <w:rsid w:val="00D2190A"/>
    <w:rsid w:val="00D235A3"/>
    <w:rsid w:val="00D25E0A"/>
    <w:rsid w:val="00D26404"/>
    <w:rsid w:val="00D271F5"/>
    <w:rsid w:val="00D27236"/>
    <w:rsid w:val="00D27825"/>
    <w:rsid w:val="00D27B06"/>
    <w:rsid w:val="00D30C5A"/>
    <w:rsid w:val="00D30E6F"/>
    <w:rsid w:val="00D30E76"/>
    <w:rsid w:val="00D328C7"/>
    <w:rsid w:val="00D33729"/>
    <w:rsid w:val="00D371F0"/>
    <w:rsid w:val="00D3793E"/>
    <w:rsid w:val="00D40372"/>
    <w:rsid w:val="00D41258"/>
    <w:rsid w:val="00D415FC"/>
    <w:rsid w:val="00D420F5"/>
    <w:rsid w:val="00D4493E"/>
    <w:rsid w:val="00D44A56"/>
    <w:rsid w:val="00D45641"/>
    <w:rsid w:val="00D46166"/>
    <w:rsid w:val="00D47973"/>
    <w:rsid w:val="00D47A87"/>
    <w:rsid w:val="00D47D1A"/>
    <w:rsid w:val="00D516F0"/>
    <w:rsid w:val="00D52C8A"/>
    <w:rsid w:val="00D52EDF"/>
    <w:rsid w:val="00D54B38"/>
    <w:rsid w:val="00D5505D"/>
    <w:rsid w:val="00D55FB0"/>
    <w:rsid w:val="00D56026"/>
    <w:rsid w:val="00D5620C"/>
    <w:rsid w:val="00D578F5"/>
    <w:rsid w:val="00D60674"/>
    <w:rsid w:val="00D610E4"/>
    <w:rsid w:val="00D6137F"/>
    <w:rsid w:val="00D6159A"/>
    <w:rsid w:val="00D642A8"/>
    <w:rsid w:val="00D645BC"/>
    <w:rsid w:val="00D6558D"/>
    <w:rsid w:val="00D659EF"/>
    <w:rsid w:val="00D65ACE"/>
    <w:rsid w:val="00D65B63"/>
    <w:rsid w:val="00D66783"/>
    <w:rsid w:val="00D66F7A"/>
    <w:rsid w:val="00D67143"/>
    <w:rsid w:val="00D67BEF"/>
    <w:rsid w:val="00D700CA"/>
    <w:rsid w:val="00D70739"/>
    <w:rsid w:val="00D7125D"/>
    <w:rsid w:val="00D71910"/>
    <w:rsid w:val="00D721EB"/>
    <w:rsid w:val="00D7385C"/>
    <w:rsid w:val="00D739EF"/>
    <w:rsid w:val="00D7456F"/>
    <w:rsid w:val="00D74949"/>
    <w:rsid w:val="00D74CEF"/>
    <w:rsid w:val="00D7789C"/>
    <w:rsid w:val="00D80817"/>
    <w:rsid w:val="00D8155C"/>
    <w:rsid w:val="00D81BD3"/>
    <w:rsid w:val="00D81DC6"/>
    <w:rsid w:val="00D85AE4"/>
    <w:rsid w:val="00D86309"/>
    <w:rsid w:val="00D86962"/>
    <w:rsid w:val="00D871E6"/>
    <w:rsid w:val="00D9041F"/>
    <w:rsid w:val="00D907C8"/>
    <w:rsid w:val="00D90C7A"/>
    <w:rsid w:val="00D9193F"/>
    <w:rsid w:val="00D9260F"/>
    <w:rsid w:val="00D93463"/>
    <w:rsid w:val="00D93A03"/>
    <w:rsid w:val="00D94199"/>
    <w:rsid w:val="00D95091"/>
    <w:rsid w:val="00D97B0F"/>
    <w:rsid w:val="00DA00D7"/>
    <w:rsid w:val="00DA0563"/>
    <w:rsid w:val="00DA1443"/>
    <w:rsid w:val="00DA1A1F"/>
    <w:rsid w:val="00DA1C25"/>
    <w:rsid w:val="00DA2E35"/>
    <w:rsid w:val="00DA33E9"/>
    <w:rsid w:val="00DA3452"/>
    <w:rsid w:val="00DA3A38"/>
    <w:rsid w:val="00DA3A85"/>
    <w:rsid w:val="00DA5F20"/>
    <w:rsid w:val="00DA5FA9"/>
    <w:rsid w:val="00DA6E78"/>
    <w:rsid w:val="00DB09FC"/>
    <w:rsid w:val="00DB1E03"/>
    <w:rsid w:val="00DB29D8"/>
    <w:rsid w:val="00DB315A"/>
    <w:rsid w:val="00DB389E"/>
    <w:rsid w:val="00DB4634"/>
    <w:rsid w:val="00DB4DDE"/>
    <w:rsid w:val="00DC0AC7"/>
    <w:rsid w:val="00DC1E4B"/>
    <w:rsid w:val="00DC2FB9"/>
    <w:rsid w:val="00DC35C9"/>
    <w:rsid w:val="00DC3871"/>
    <w:rsid w:val="00DC39BC"/>
    <w:rsid w:val="00DC3B94"/>
    <w:rsid w:val="00DC3C96"/>
    <w:rsid w:val="00DC4CCD"/>
    <w:rsid w:val="00DC598A"/>
    <w:rsid w:val="00DC6012"/>
    <w:rsid w:val="00DC77D6"/>
    <w:rsid w:val="00DD01B3"/>
    <w:rsid w:val="00DD0C72"/>
    <w:rsid w:val="00DD2061"/>
    <w:rsid w:val="00DD25F3"/>
    <w:rsid w:val="00DD2FE4"/>
    <w:rsid w:val="00DD31C0"/>
    <w:rsid w:val="00DD358A"/>
    <w:rsid w:val="00DD3FB6"/>
    <w:rsid w:val="00DD4184"/>
    <w:rsid w:val="00DD4928"/>
    <w:rsid w:val="00DD5122"/>
    <w:rsid w:val="00DD55E5"/>
    <w:rsid w:val="00DD6C1F"/>
    <w:rsid w:val="00DD71E4"/>
    <w:rsid w:val="00DD78D7"/>
    <w:rsid w:val="00DE0F60"/>
    <w:rsid w:val="00DE31F3"/>
    <w:rsid w:val="00DE4147"/>
    <w:rsid w:val="00DE4CEA"/>
    <w:rsid w:val="00DE57D1"/>
    <w:rsid w:val="00DE5919"/>
    <w:rsid w:val="00DE6010"/>
    <w:rsid w:val="00DE681F"/>
    <w:rsid w:val="00DE7769"/>
    <w:rsid w:val="00DE7A77"/>
    <w:rsid w:val="00DF09EC"/>
    <w:rsid w:val="00DF38E0"/>
    <w:rsid w:val="00DF3F18"/>
    <w:rsid w:val="00DF4519"/>
    <w:rsid w:val="00DF4CEA"/>
    <w:rsid w:val="00DF5B33"/>
    <w:rsid w:val="00DF5C02"/>
    <w:rsid w:val="00DF6025"/>
    <w:rsid w:val="00DF6235"/>
    <w:rsid w:val="00DF6B38"/>
    <w:rsid w:val="00DF775D"/>
    <w:rsid w:val="00E00248"/>
    <w:rsid w:val="00E00461"/>
    <w:rsid w:val="00E01F60"/>
    <w:rsid w:val="00E0309F"/>
    <w:rsid w:val="00E03525"/>
    <w:rsid w:val="00E03E61"/>
    <w:rsid w:val="00E04A06"/>
    <w:rsid w:val="00E04F36"/>
    <w:rsid w:val="00E055BF"/>
    <w:rsid w:val="00E057B3"/>
    <w:rsid w:val="00E05DD6"/>
    <w:rsid w:val="00E0646A"/>
    <w:rsid w:val="00E066E4"/>
    <w:rsid w:val="00E06EB9"/>
    <w:rsid w:val="00E077B6"/>
    <w:rsid w:val="00E07BE2"/>
    <w:rsid w:val="00E112DC"/>
    <w:rsid w:val="00E14780"/>
    <w:rsid w:val="00E14AA6"/>
    <w:rsid w:val="00E15F8A"/>
    <w:rsid w:val="00E16769"/>
    <w:rsid w:val="00E171F2"/>
    <w:rsid w:val="00E20017"/>
    <w:rsid w:val="00E2006D"/>
    <w:rsid w:val="00E20211"/>
    <w:rsid w:val="00E2035A"/>
    <w:rsid w:val="00E20DE5"/>
    <w:rsid w:val="00E20ECD"/>
    <w:rsid w:val="00E215CD"/>
    <w:rsid w:val="00E21B56"/>
    <w:rsid w:val="00E21FB4"/>
    <w:rsid w:val="00E24C59"/>
    <w:rsid w:val="00E2569C"/>
    <w:rsid w:val="00E25726"/>
    <w:rsid w:val="00E307E2"/>
    <w:rsid w:val="00E30E92"/>
    <w:rsid w:val="00E35A9B"/>
    <w:rsid w:val="00E35BFA"/>
    <w:rsid w:val="00E36516"/>
    <w:rsid w:val="00E37AB4"/>
    <w:rsid w:val="00E37CA0"/>
    <w:rsid w:val="00E400BB"/>
    <w:rsid w:val="00E40BE0"/>
    <w:rsid w:val="00E41796"/>
    <w:rsid w:val="00E4183C"/>
    <w:rsid w:val="00E41884"/>
    <w:rsid w:val="00E41DE7"/>
    <w:rsid w:val="00E42E49"/>
    <w:rsid w:val="00E43537"/>
    <w:rsid w:val="00E45BD0"/>
    <w:rsid w:val="00E466A4"/>
    <w:rsid w:val="00E4736C"/>
    <w:rsid w:val="00E47783"/>
    <w:rsid w:val="00E47B1D"/>
    <w:rsid w:val="00E50C00"/>
    <w:rsid w:val="00E50D8C"/>
    <w:rsid w:val="00E50F0B"/>
    <w:rsid w:val="00E5167B"/>
    <w:rsid w:val="00E51958"/>
    <w:rsid w:val="00E52966"/>
    <w:rsid w:val="00E529AA"/>
    <w:rsid w:val="00E53978"/>
    <w:rsid w:val="00E53E40"/>
    <w:rsid w:val="00E554C2"/>
    <w:rsid w:val="00E55927"/>
    <w:rsid w:val="00E55CDC"/>
    <w:rsid w:val="00E56EB6"/>
    <w:rsid w:val="00E573D3"/>
    <w:rsid w:val="00E57734"/>
    <w:rsid w:val="00E6178B"/>
    <w:rsid w:val="00E61DE8"/>
    <w:rsid w:val="00E63A11"/>
    <w:rsid w:val="00E65F32"/>
    <w:rsid w:val="00E65FC6"/>
    <w:rsid w:val="00E663C3"/>
    <w:rsid w:val="00E679F3"/>
    <w:rsid w:val="00E70416"/>
    <w:rsid w:val="00E71E8B"/>
    <w:rsid w:val="00E72600"/>
    <w:rsid w:val="00E72A4A"/>
    <w:rsid w:val="00E73B88"/>
    <w:rsid w:val="00E74334"/>
    <w:rsid w:val="00E75462"/>
    <w:rsid w:val="00E75B0B"/>
    <w:rsid w:val="00E7654A"/>
    <w:rsid w:val="00E7738E"/>
    <w:rsid w:val="00E777B8"/>
    <w:rsid w:val="00E778DF"/>
    <w:rsid w:val="00E80D4D"/>
    <w:rsid w:val="00E81AEB"/>
    <w:rsid w:val="00E827A4"/>
    <w:rsid w:val="00E8380C"/>
    <w:rsid w:val="00E83AAD"/>
    <w:rsid w:val="00E83DD8"/>
    <w:rsid w:val="00E85533"/>
    <w:rsid w:val="00E8584E"/>
    <w:rsid w:val="00E92BF4"/>
    <w:rsid w:val="00E935B4"/>
    <w:rsid w:val="00E936D1"/>
    <w:rsid w:val="00E93E17"/>
    <w:rsid w:val="00E955CC"/>
    <w:rsid w:val="00E96620"/>
    <w:rsid w:val="00E97A75"/>
    <w:rsid w:val="00EA0DAC"/>
    <w:rsid w:val="00EA1EBB"/>
    <w:rsid w:val="00EA4C81"/>
    <w:rsid w:val="00EA5EA0"/>
    <w:rsid w:val="00EA6FD6"/>
    <w:rsid w:val="00EB04A9"/>
    <w:rsid w:val="00EB058A"/>
    <w:rsid w:val="00EB060E"/>
    <w:rsid w:val="00EB0AC7"/>
    <w:rsid w:val="00EB148F"/>
    <w:rsid w:val="00EB1813"/>
    <w:rsid w:val="00EB24B6"/>
    <w:rsid w:val="00EB24F0"/>
    <w:rsid w:val="00EB31D5"/>
    <w:rsid w:val="00EB3D7F"/>
    <w:rsid w:val="00EB4A01"/>
    <w:rsid w:val="00EB55C9"/>
    <w:rsid w:val="00EB59AA"/>
    <w:rsid w:val="00EB59E4"/>
    <w:rsid w:val="00EB60AC"/>
    <w:rsid w:val="00EB624C"/>
    <w:rsid w:val="00EB6BC1"/>
    <w:rsid w:val="00EB6DB8"/>
    <w:rsid w:val="00EB7C8A"/>
    <w:rsid w:val="00EB7DCC"/>
    <w:rsid w:val="00EC117A"/>
    <w:rsid w:val="00EC1CE6"/>
    <w:rsid w:val="00EC313C"/>
    <w:rsid w:val="00EC3236"/>
    <w:rsid w:val="00EC3C0E"/>
    <w:rsid w:val="00EC4223"/>
    <w:rsid w:val="00EC6566"/>
    <w:rsid w:val="00EC6C90"/>
    <w:rsid w:val="00EC6D6E"/>
    <w:rsid w:val="00ED019F"/>
    <w:rsid w:val="00ED0DEE"/>
    <w:rsid w:val="00ED1617"/>
    <w:rsid w:val="00ED1A2B"/>
    <w:rsid w:val="00ED1E82"/>
    <w:rsid w:val="00ED2C0C"/>
    <w:rsid w:val="00ED321B"/>
    <w:rsid w:val="00ED4225"/>
    <w:rsid w:val="00ED4613"/>
    <w:rsid w:val="00ED5341"/>
    <w:rsid w:val="00ED700F"/>
    <w:rsid w:val="00ED7196"/>
    <w:rsid w:val="00ED7774"/>
    <w:rsid w:val="00ED7A37"/>
    <w:rsid w:val="00EE0C20"/>
    <w:rsid w:val="00EE2386"/>
    <w:rsid w:val="00EE3669"/>
    <w:rsid w:val="00EE5040"/>
    <w:rsid w:val="00EE6267"/>
    <w:rsid w:val="00EE6402"/>
    <w:rsid w:val="00EE714E"/>
    <w:rsid w:val="00EE7A30"/>
    <w:rsid w:val="00EE7F9D"/>
    <w:rsid w:val="00EF0384"/>
    <w:rsid w:val="00EF2D4F"/>
    <w:rsid w:val="00EF3C76"/>
    <w:rsid w:val="00EF4155"/>
    <w:rsid w:val="00EF4D85"/>
    <w:rsid w:val="00EF4E2E"/>
    <w:rsid w:val="00EF57B1"/>
    <w:rsid w:val="00F00357"/>
    <w:rsid w:val="00F01720"/>
    <w:rsid w:val="00F04450"/>
    <w:rsid w:val="00F04DA1"/>
    <w:rsid w:val="00F054B9"/>
    <w:rsid w:val="00F05C0D"/>
    <w:rsid w:val="00F06F3F"/>
    <w:rsid w:val="00F072DD"/>
    <w:rsid w:val="00F0743F"/>
    <w:rsid w:val="00F1143D"/>
    <w:rsid w:val="00F11811"/>
    <w:rsid w:val="00F12A44"/>
    <w:rsid w:val="00F1340D"/>
    <w:rsid w:val="00F13C39"/>
    <w:rsid w:val="00F143FC"/>
    <w:rsid w:val="00F144CC"/>
    <w:rsid w:val="00F1586B"/>
    <w:rsid w:val="00F15977"/>
    <w:rsid w:val="00F16486"/>
    <w:rsid w:val="00F16B45"/>
    <w:rsid w:val="00F17571"/>
    <w:rsid w:val="00F200B9"/>
    <w:rsid w:val="00F20315"/>
    <w:rsid w:val="00F20324"/>
    <w:rsid w:val="00F2070A"/>
    <w:rsid w:val="00F20ACD"/>
    <w:rsid w:val="00F21363"/>
    <w:rsid w:val="00F21D0C"/>
    <w:rsid w:val="00F22FBC"/>
    <w:rsid w:val="00F2319C"/>
    <w:rsid w:val="00F24111"/>
    <w:rsid w:val="00F245B5"/>
    <w:rsid w:val="00F246B9"/>
    <w:rsid w:val="00F2521E"/>
    <w:rsid w:val="00F2741A"/>
    <w:rsid w:val="00F277E1"/>
    <w:rsid w:val="00F31D49"/>
    <w:rsid w:val="00F31E23"/>
    <w:rsid w:val="00F34E93"/>
    <w:rsid w:val="00F34FB8"/>
    <w:rsid w:val="00F36E7B"/>
    <w:rsid w:val="00F37512"/>
    <w:rsid w:val="00F3796B"/>
    <w:rsid w:val="00F403E4"/>
    <w:rsid w:val="00F406E0"/>
    <w:rsid w:val="00F41214"/>
    <w:rsid w:val="00F41F18"/>
    <w:rsid w:val="00F43650"/>
    <w:rsid w:val="00F436E6"/>
    <w:rsid w:val="00F43AA5"/>
    <w:rsid w:val="00F443EF"/>
    <w:rsid w:val="00F4487B"/>
    <w:rsid w:val="00F44936"/>
    <w:rsid w:val="00F44956"/>
    <w:rsid w:val="00F46490"/>
    <w:rsid w:val="00F4743F"/>
    <w:rsid w:val="00F51052"/>
    <w:rsid w:val="00F52197"/>
    <w:rsid w:val="00F5306C"/>
    <w:rsid w:val="00F53321"/>
    <w:rsid w:val="00F53C3C"/>
    <w:rsid w:val="00F54048"/>
    <w:rsid w:val="00F54F8F"/>
    <w:rsid w:val="00F60095"/>
    <w:rsid w:val="00F60A40"/>
    <w:rsid w:val="00F61032"/>
    <w:rsid w:val="00F614CE"/>
    <w:rsid w:val="00F61C7B"/>
    <w:rsid w:val="00F639D2"/>
    <w:rsid w:val="00F6520C"/>
    <w:rsid w:val="00F66344"/>
    <w:rsid w:val="00F6663C"/>
    <w:rsid w:val="00F66679"/>
    <w:rsid w:val="00F67DE6"/>
    <w:rsid w:val="00F700F6"/>
    <w:rsid w:val="00F70DE9"/>
    <w:rsid w:val="00F71D44"/>
    <w:rsid w:val="00F72026"/>
    <w:rsid w:val="00F721D7"/>
    <w:rsid w:val="00F727DD"/>
    <w:rsid w:val="00F7463C"/>
    <w:rsid w:val="00F748CB"/>
    <w:rsid w:val="00F74E4D"/>
    <w:rsid w:val="00F7520D"/>
    <w:rsid w:val="00F77935"/>
    <w:rsid w:val="00F779BB"/>
    <w:rsid w:val="00F80474"/>
    <w:rsid w:val="00F8089C"/>
    <w:rsid w:val="00F80DA7"/>
    <w:rsid w:val="00F80E70"/>
    <w:rsid w:val="00F810C4"/>
    <w:rsid w:val="00F81B2C"/>
    <w:rsid w:val="00F828D3"/>
    <w:rsid w:val="00F82B4A"/>
    <w:rsid w:val="00F83107"/>
    <w:rsid w:val="00F83FDB"/>
    <w:rsid w:val="00F84277"/>
    <w:rsid w:val="00F8457C"/>
    <w:rsid w:val="00F849CD"/>
    <w:rsid w:val="00F84B64"/>
    <w:rsid w:val="00F85AC1"/>
    <w:rsid w:val="00F86D66"/>
    <w:rsid w:val="00F910E4"/>
    <w:rsid w:val="00F91652"/>
    <w:rsid w:val="00F9184C"/>
    <w:rsid w:val="00F924EB"/>
    <w:rsid w:val="00F92C48"/>
    <w:rsid w:val="00F93497"/>
    <w:rsid w:val="00F95648"/>
    <w:rsid w:val="00F97986"/>
    <w:rsid w:val="00F97E62"/>
    <w:rsid w:val="00FA09DE"/>
    <w:rsid w:val="00FA257C"/>
    <w:rsid w:val="00FA3DC6"/>
    <w:rsid w:val="00FA4198"/>
    <w:rsid w:val="00FA4927"/>
    <w:rsid w:val="00FA5084"/>
    <w:rsid w:val="00FA639A"/>
    <w:rsid w:val="00FB0A23"/>
    <w:rsid w:val="00FB1E4D"/>
    <w:rsid w:val="00FB25D1"/>
    <w:rsid w:val="00FB2B4A"/>
    <w:rsid w:val="00FB479A"/>
    <w:rsid w:val="00FB48E4"/>
    <w:rsid w:val="00FB4926"/>
    <w:rsid w:val="00FB4D39"/>
    <w:rsid w:val="00FB4FB1"/>
    <w:rsid w:val="00FB59B1"/>
    <w:rsid w:val="00FB6A17"/>
    <w:rsid w:val="00FB7E63"/>
    <w:rsid w:val="00FB7F96"/>
    <w:rsid w:val="00FC0B2F"/>
    <w:rsid w:val="00FC197F"/>
    <w:rsid w:val="00FC1C3D"/>
    <w:rsid w:val="00FC220B"/>
    <w:rsid w:val="00FC37C0"/>
    <w:rsid w:val="00FC42CF"/>
    <w:rsid w:val="00FC46F6"/>
    <w:rsid w:val="00FC4ED3"/>
    <w:rsid w:val="00FC6DB8"/>
    <w:rsid w:val="00FC7F3E"/>
    <w:rsid w:val="00FD0244"/>
    <w:rsid w:val="00FD055B"/>
    <w:rsid w:val="00FD0DE0"/>
    <w:rsid w:val="00FD1B71"/>
    <w:rsid w:val="00FD212E"/>
    <w:rsid w:val="00FD26D4"/>
    <w:rsid w:val="00FD3486"/>
    <w:rsid w:val="00FD6AD1"/>
    <w:rsid w:val="00FD720E"/>
    <w:rsid w:val="00FE08F7"/>
    <w:rsid w:val="00FE123A"/>
    <w:rsid w:val="00FE1F17"/>
    <w:rsid w:val="00FE224C"/>
    <w:rsid w:val="00FE4446"/>
    <w:rsid w:val="00FE482B"/>
    <w:rsid w:val="00FE4984"/>
    <w:rsid w:val="00FE509A"/>
    <w:rsid w:val="00FE61D2"/>
    <w:rsid w:val="00FE729C"/>
    <w:rsid w:val="00FE7CA6"/>
    <w:rsid w:val="00FE7F30"/>
    <w:rsid w:val="00FF01E3"/>
    <w:rsid w:val="00FF0BB1"/>
    <w:rsid w:val="00FF16A9"/>
    <w:rsid w:val="00FF1BCB"/>
    <w:rsid w:val="00FF1F35"/>
    <w:rsid w:val="00FF20CE"/>
    <w:rsid w:val="00FF3931"/>
    <w:rsid w:val="00FF4087"/>
    <w:rsid w:val="00FF5307"/>
    <w:rsid w:val="00FF5CA2"/>
    <w:rsid w:val="00FF7032"/>
    <w:rsid w:val="00FF7155"/>
    <w:rsid w:val="116A32F2"/>
    <w:rsid w:val="1B544934"/>
    <w:rsid w:val="2582155C"/>
    <w:rsid w:val="26A8C7C6"/>
    <w:rsid w:val="2D48C103"/>
    <w:rsid w:val="30BB1B22"/>
    <w:rsid w:val="3558061B"/>
    <w:rsid w:val="379BA970"/>
    <w:rsid w:val="37B80E52"/>
    <w:rsid w:val="42F79EA9"/>
    <w:rsid w:val="48D2585D"/>
    <w:rsid w:val="4FBFB99E"/>
    <w:rsid w:val="532340BB"/>
    <w:rsid w:val="5AAAA78A"/>
    <w:rsid w:val="5F5947B4"/>
    <w:rsid w:val="60F6BCAC"/>
    <w:rsid w:val="627901C1"/>
    <w:rsid w:val="66C06C7B"/>
    <w:rsid w:val="678BCCDC"/>
    <w:rsid w:val="75839BED"/>
    <w:rsid w:val="77718D47"/>
    <w:rsid w:val="78D728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B87A0F"/>
  <w15:docId w15:val="{C3F4A7B4-CA7F-4561-9F2B-419F6EB1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C91"/>
  </w:style>
  <w:style w:type="paragraph" w:styleId="Heading1">
    <w:name w:val="heading 1"/>
    <w:basedOn w:val="Normal"/>
    <w:next w:val="Normal"/>
    <w:link w:val="Heading1Char"/>
    <w:uiPriority w:val="9"/>
    <w:qFormat/>
    <w:rsid w:val="007F16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4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24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2B3149"/>
    <w:pPr>
      <w:spacing w:after="60" w:line="240" w:lineRule="auto"/>
      <w:ind w:left="720"/>
      <w:jc w:val="both"/>
    </w:pPr>
    <w:rPr>
      <w:rFonts w:ascii="Arial" w:eastAsia="Times New Roman" w:hAnsi="Arial" w:cs="Times New Roman"/>
      <w:szCs w:val="24"/>
      <w:lang w:val="en-GB"/>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2B3149"/>
    <w:rPr>
      <w:rFonts w:ascii="Arial" w:eastAsia="Times New Roman" w:hAnsi="Arial" w:cs="Times New Roman"/>
      <w:szCs w:val="24"/>
      <w:lang w:val="en-GB"/>
    </w:rPr>
  </w:style>
  <w:style w:type="paragraph" w:styleId="Revision">
    <w:name w:val="Revision"/>
    <w:hidden/>
    <w:uiPriority w:val="99"/>
    <w:semiHidden/>
    <w:rsid w:val="00BD6E07"/>
    <w:pPr>
      <w:spacing w:after="0" w:line="240" w:lineRule="auto"/>
    </w:pPr>
  </w:style>
  <w:style w:type="paragraph" w:styleId="FootnoteText">
    <w:name w:val="footnote text"/>
    <w:aliases w:val="Footnote,ALTS FOOTNOTE Char Char,Footnote Text Char Char,Footnote Char Char,Text Char Char,FOOTNOTES,fn,single space,Testo nota a piè di pagina Carattere,ft,Geneva 9,Font: Geneva 9,Boston 10,f,ADB,WB-Fußnotentext,Fußnote,Text,AD,t,Char,fn1"/>
    <w:basedOn w:val="Normal"/>
    <w:link w:val="FootnoteTextChar"/>
    <w:uiPriority w:val="99"/>
    <w:unhideWhenUsed/>
    <w:qFormat/>
    <w:rsid w:val="00341CDE"/>
    <w:pPr>
      <w:spacing w:after="0" w:line="240" w:lineRule="auto"/>
    </w:pPr>
    <w:rPr>
      <w:sz w:val="20"/>
      <w:szCs w:val="20"/>
    </w:rPr>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t Char"/>
    <w:basedOn w:val="DefaultParagraphFont"/>
    <w:link w:val="FootnoteText"/>
    <w:uiPriority w:val="99"/>
    <w:qFormat/>
    <w:rsid w:val="00341CDE"/>
    <w:rPr>
      <w:rFonts w:ascii="Calibri" w:hAnsi="Calibri" w:cs="Calibri"/>
      <w:sz w:val="20"/>
      <w:szCs w:val="20"/>
    </w:rPr>
  </w:style>
  <w:style w:type="character" w:styleId="FootnoteReference">
    <w:name w:val="footnote reference"/>
    <w:aliases w:val="ftref,Footnotes refss,Footnote Reference1,Error-Fußnotenzeichen5,Error-Fußnotenzeichen6,Error-Fußnotenzeichen3,BVI fnr Char Char Char Char Char Char,BVI fnr Car Car Char Char Char Char Char Cha,16 Point,Superscript 6 Point,fr,BVI fnr"/>
    <w:basedOn w:val="DefaultParagraphFont"/>
    <w:link w:val="BVIfnrCharCharChar1CharCharCharCharCharCharChar1CharCharChar1Char"/>
    <w:uiPriority w:val="99"/>
    <w:unhideWhenUsed/>
    <w:qFormat/>
    <w:rsid w:val="00341CDE"/>
    <w:rPr>
      <w:vertAlign w:val="superscript"/>
    </w:rPr>
  </w:style>
  <w:style w:type="table" w:styleId="GridTable4-Accent5">
    <w:name w:val="Grid Table 4 Accent 5"/>
    <w:basedOn w:val="TableNormal"/>
    <w:uiPriority w:val="49"/>
    <w:rsid w:val="0020669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4">
    <w:name w:val="Grid Table 3 Accent 4"/>
    <w:basedOn w:val="TableNormal"/>
    <w:uiPriority w:val="48"/>
    <w:rsid w:val="00FE1EF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1">
    <w:name w:val="Grid Table 3 Accent 1"/>
    <w:basedOn w:val="TableNormal"/>
    <w:uiPriority w:val="48"/>
    <w:rsid w:val="00FE1EF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5">
    <w:name w:val="Grid Table 5 Dark Accent 5"/>
    <w:basedOn w:val="TableNormal"/>
    <w:uiPriority w:val="50"/>
    <w:rsid w:val="00FE1E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link w:val="NoSpacingChar"/>
    <w:uiPriority w:val="1"/>
    <w:qFormat/>
    <w:rsid w:val="008136E7"/>
    <w:pPr>
      <w:spacing w:after="0" w:line="240" w:lineRule="auto"/>
    </w:pPr>
    <w:rPr>
      <w:rFonts w:eastAsiaTheme="minorEastAsia"/>
    </w:rPr>
  </w:style>
  <w:style w:type="character" w:customStyle="1" w:styleId="NoSpacingChar">
    <w:name w:val="No Spacing Char"/>
    <w:basedOn w:val="DefaultParagraphFont"/>
    <w:link w:val="NoSpacing"/>
    <w:uiPriority w:val="1"/>
    <w:rsid w:val="008136E7"/>
    <w:rPr>
      <w:rFonts w:eastAsiaTheme="minorEastAsia"/>
    </w:rPr>
  </w:style>
  <w:style w:type="paragraph" w:styleId="Header">
    <w:name w:val="header"/>
    <w:basedOn w:val="Normal"/>
    <w:link w:val="HeaderChar"/>
    <w:uiPriority w:val="99"/>
    <w:unhideWhenUsed/>
    <w:rsid w:val="00265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E18"/>
  </w:style>
  <w:style w:type="paragraph" w:styleId="Footer">
    <w:name w:val="footer"/>
    <w:basedOn w:val="Normal"/>
    <w:link w:val="FooterChar"/>
    <w:uiPriority w:val="99"/>
    <w:unhideWhenUsed/>
    <w:rsid w:val="00265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E18"/>
  </w:style>
  <w:style w:type="table" w:styleId="TableGrid">
    <w:name w:val="Table Grid"/>
    <w:basedOn w:val="TableNormal"/>
    <w:rsid w:val="00807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3760"/>
    <w:rPr>
      <w:color w:val="0563C1" w:themeColor="hyperlink"/>
      <w:u w:val="single"/>
    </w:rPr>
  </w:style>
  <w:style w:type="character" w:styleId="UnresolvedMention">
    <w:name w:val="Unresolved Mention"/>
    <w:basedOn w:val="DefaultParagraphFont"/>
    <w:uiPriority w:val="99"/>
    <w:semiHidden/>
    <w:unhideWhenUsed/>
    <w:rsid w:val="00153760"/>
    <w:rPr>
      <w:color w:val="605E5C"/>
      <w:shd w:val="clear" w:color="auto" w:fill="E1DFDD"/>
    </w:rPr>
  </w:style>
  <w:style w:type="character" w:customStyle="1" w:styleId="Heading1Char">
    <w:name w:val="Heading 1 Char"/>
    <w:basedOn w:val="DefaultParagraphFont"/>
    <w:link w:val="Heading1"/>
    <w:uiPriority w:val="9"/>
    <w:rsid w:val="007F16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16DE"/>
    <w:pPr>
      <w:outlineLvl w:val="9"/>
    </w:pPr>
  </w:style>
  <w:style w:type="character" w:styleId="Emphasis">
    <w:name w:val="Emphasis"/>
    <w:basedOn w:val="DefaultParagraphFont"/>
    <w:uiPriority w:val="20"/>
    <w:qFormat/>
    <w:rsid w:val="0054474D"/>
    <w:rPr>
      <w:i/>
      <w:iCs/>
    </w:rPr>
  </w:style>
  <w:style w:type="character" w:styleId="BookTitle">
    <w:name w:val="Book Title"/>
    <w:basedOn w:val="DefaultParagraphFont"/>
    <w:uiPriority w:val="33"/>
    <w:qFormat/>
    <w:rsid w:val="0054474D"/>
    <w:rPr>
      <w:b/>
      <w:bCs/>
      <w:i/>
      <w:iCs/>
      <w:spacing w:val="5"/>
    </w:rPr>
  </w:style>
  <w:style w:type="paragraph" w:styleId="TOC1">
    <w:name w:val="toc 1"/>
    <w:basedOn w:val="Normal"/>
    <w:next w:val="Normal"/>
    <w:autoRedefine/>
    <w:uiPriority w:val="39"/>
    <w:unhideWhenUsed/>
    <w:rsid w:val="005241A4"/>
    <w:pPr>
      <w:tabs>
        <w:tab w:val="left" w:pos="440"/>
        <w:tab w:val="right" w:leader="dot" w:pos="9350"/>
      </w:tabs>
      <w:spacing w:after="100"/>
    </w:pPr>
    <w:rPr>
      <w:rFonts w:cstheme="minorHAnsi"/>
      <w:b/>
      <w:bCs/>
      <w:noProof/>
      <w:color w:val="1F3864" w:themeColor="accent1" w:themeShade="80"/>
    </w:rPr>
  </w:style>
  <w:style w:type="character" w:customStyle="1" w:styleId="Heading2Char">
    <w:name w:val="Heading 2 Char"/>
    <w:basedOn w:val="DefaultParagraphFont"/>
    <w:link w:val="Heading2"/>
    <w:uiPriority w:val="9"/>
    <w:rsid w:val="00544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C24A9"/>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241A4"/>
    <w:pPr>
      <w:tabs>
        <w:tab w:val="left" w:pos="880"/>
        <w:tab w:val="right" w:leader="dot" w:pos="9350"/>
      </w:tabs>
      <w:spacing w:after="100"/>
      <w:ind w:left="220"/>
    </w:pPr>
  </w:style>
  <w:style w:type="paragraph" w:styleId="TOC3">
    <w:name w:val="toc 3"/>
    <w:basedOn w:val="Normal"/>
    <w:next w:val="Normal"/>
    <w:autoRedefine/>
    <w:uiPriority w:val="39"/>
    <w:unhideWhenUsed/>
    <w:rsid w:val="009C24A9"/>
    <w:pPr>
      <w:spacing w:after="100"/>
      <w:ind w:left="440"/>
    </w:pPr>
  </w:style>
  <w:style w:type="character" w:styleId="CommentReference">
    <w:name w:val="annotation reference"/>
    <w:basedOn w:val="DefaultParagraphFont"/>
    <w:unhideWhenUsed/>
    <w:rsid w:val="00D96A9E"/>
    <w:rPr>
      <w:sz w:val="16"/>
      <w:szCs w:val="16"/>
    </w:rPr>
  </w:style>
  <w:style w:type="paragraph" w:styleId="CommentText">
    <w:name w:val="annotation text"/>
    <w:basedOn w:val="Normal"/>
    <w:link w:val="CommentTextChar"/>
    <w:uiPriority w:val="99"/>
    <w:unhideWhenUsed/>
    <w:rsid w:val="00D96A9E"/>
    <w:pPr>
      <w:spacing w:line="240" w:lineRule="auto"/>
    </w:pPr>
    <w:rPr>
      <w:sz w:val="20"/>
      <w:szCs w:val="20"/>
    </w:rPr>
  </w:style>
  <w:style w:type="character" w:customStyle="1" w:styleId="CommentTextChar">
    <w:name w:val="Comment Text Char"/>
    <w:basedOn w:val="DefaultParagraphFont"/>
    <w:link w:val="CommentText"/>
    <w:uiPriority w:val="99"/>
    <w:rsid w:val="00D96A9E"/>
    <w:rPr>
      <w:sz w:val="20"/>
      <w:szCs w:val="20"/>
    </w:rPr>
  </w:style>
  <w:style w:type="paragraph" w:styleId="CommentSubject">
    <w:name w:val="annotation subject"/>
    <w:basedOn w:val="CommentText"/>
    <w:next w:val="CommentText"/>
    <w:link w:val="CommentSubjectChar"/>
    <w:uiPriority w:val="99"/>
    <w:semiHidden/>
    <w:unhideWhenUsed/>
    <w:rsid w:val="00D96A9E"/>
    <w:rPr>
      <w:b/>
      <w:bCs/>
    </w:rPr>
  </w:style>
  <w:style w:type="character" w:customStyle="1" w:styleId="CommentSubjectChar">
    <w:name w:val="Comment Subject Char"/>
    <w:basedOn w:val="CommentTextChar"/>
    <w:link w:val="CommentSubject"/>
    <w:uiPriority w:val="99"/>
    <w:semiHidden/>
    <w:rsid w:val="00D96A9E"/>
    <w:rPr>
      <w:b/>
      <w:bCs/>
      <w:sz w:val="20"/>
      <w:szCs w:val="20"/>
    </w:rPr>
  </w:style>
  <w:style w:type="table" w:styleId="GridTable1Light-Accent5">
    <w:name w:val="Grid Table 1 Light Accent 5"/>
    <w:basedOn w:val="TableNormal"/>
    <w:uiPriority w:val="46"/>
    <w:rsid w:val="009C52E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aliases w:val="Epígrafe cuadros,Car,FIGURES,Table and Figure,Tables and Figures,Figures and Tables, Car"/>
    <w:basedOn w:val="Normal"/>
    <w:next w:val="Normal"/>
    <w:link w:val="CaptionChar"/>
    <w:uiPriority w:val="35"/>
    <w:unhideWhenUsed/>
    <w:qFormat/>
    <w:rsid w:val="00B92911"/>
    <w:pPr>
      <w:spacing w:line="240" w:lineRule="auto"/>
    </w:pPr>
    <w:rPr>
      <w:rFonts w:eastAsiaTheme="minorEastAsia"/>
      <w:b/>
      <w:bCs/>
      <w:smallCaps/>
      <w:color w:val="44546A" w:themeColor="text2"/>
      <w:lang w:bidi="en-US"/>
    </w:rPr>
  </w:style>
  <w:style w:type="character" w:customStyle="1" w:styleId="CaptionChar">
    <w:name w:val="Caption Char"/>
    <w:aliases w:val="Epígrafe cuadros Char,Car Char,FIGURES Char,Table and Figure Char,Tables and Figures Char,Figures and Tables Char, Car Char"/>
    <w:link w:val="Caption"/>
    <w:uiPriority w:val="35"/>
    <w:rsid w:val="00B92911"/>
    <w:rPr>
      <w:rFonts w:eastAsiaTheme="minorEastAsia"/>
      <w:b/>
      <w:bCs/>
      <w:smallCaps/>
      <w:color w:val="44546A" w:themeColor="text2"/>
      <w:lang w:bidi="en-U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BVI fnr (文字) Char Char1"/>
    <w:basedOn w:val="Normal"/>
    <w:link w:val="FootnoteReference"/>
    <w:uiPriority w:val="99"/>
    <w:rsid w:val="00804D9E"/>
    <w:pPr>
      <w:spacing w:line="240" w:lineRule="exact"/>
    </w:pPr>
    <w:rPr>
      <w:vertAlign w:val="superscript"/>
    </w:rPr>
  </w:style>
  <w:style w:type="paragraph" w:customStyle="1" w:styleId="BodyTxt">
    <w:name w:val="BodyTxt"/>
    <w:basedOn w:val="BodyText"/>
    <w:link w:val="BodyTxtChar"/>
    <w:qFormat/>
    <w:rsid w:val="00804D9E"/>
    <w:pPr>
      <w:spacing w:before="100" w:after="60" w:line="276" w:lineRule="auto"/>
    </w:pPr>
    <w:rPr>
      <w:rFonts w:eastAsia="Corbel" w:cs="Corbel"/>
      <w:spacing w:val="-3"/>
      <w:lang w:val="en-GB" w:eastAsia="en-GB" w:bidi="en-GB"/>
    </w:rPr>
  </w:style>
  <w:style w:type="table" w:styleId="GridTable1LightAccent2">
    <w:name w:val="Grid Table 1 Light Accent 2"/>
    <w:basedOn w:val="TableNormal"/>
    <w:uiPriority w:val="46"/>
    <w:rsid w:val="00804D9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804D9E"/>
    <w:pPr>
      <w:spacing w:after="120"/>
    </w:pPr>
  </w:style>
  <w:style w:type="character" w:customStyle="1" w:styleId="BodyTextChar">
    <w:name w:val="Body Text Char"/>
    <w:basedOn w:val="DefaultParagraphFont"/>
    <w:link w:val="BodyText"/>
    <w:uiPriority w:val="99"/>
    <w:semiHidden/>
    <w:rsid w:val="00804D9E"/>
  </w:style>
  <w:style w:type="character" w:customStyle="1" w:styleId="normaltextrun">
    <w:name w:val="normaltextrun"/>
    <w:basedOn w:val="DefaultParagraphFont"/>
    <w:rsid w:val="00E31646"/>
  </w:style>
  <w:style w:type="character" w:styleId="FollowedHyperlink">
    <w:name w:val="FollowedHyperlink"/>
    <w:basedOn w:val="DefaultParagraphFont"/>
    <w:uiPriority w:val="99"/>
    <w:semiHidden/>
    <w:unhideWhenUsed/>
    <w:rsid w:val="00D146F3"/>
    <w:rPr>
      <w:color w:val="954F72" w:themeColor="followedHyperlink"/>
      <w:u w:val="single"/>
    </w:rPr>
  </w:style>
  <w:style w:type="table" w:styleId="ListTable3-Accent1">
    <w:name w:val="List Table 3 Accent 1"/>
    <w:basedOn w:val="TableNormal"/>
    <w:uiPriority w:val="48"/>
    <w:rsid w:val="0088218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TMLPreformatted">
    <w:name w:val="HTML Preformatted"/>
    <w:basedOn w:val="Normal"/>
    <w:link w:val="HTMLPreformattedChar"/>
    <w:uiPriority w:val="99"/>
    <w:unhideWhenUsed/>
    <w:rsid w:val="00ED55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D55AB"/>
    <w:rPr>
      <w:rFonts w:ascii="Consolas" w:hAnsi="Consolas"/>
      <w:sz w:val="20"/>
      <w:szCs w:val="20"/>
    </w:rPr>
  </w:style>
  <w:style w:type="paragraph" w:styleId="NormalWeb">
    <w:name w:val="Normal (Web)"/>
    <w:basedOn w:val="Normal"/>
    <w:uiPriority w:val="99"/>
    <w:unhideWhenUsed/>
    <w:rsid w:val="00ED55AB"/>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qFormat/>
    <w:rsid w:val="00E00325"/>
    <w:pPr>
      <w:numPr>
        <w:numId w:val="1"/>
      </w:numPr>
      <w:spacing w:before="120" w:after="120" w:line="269" w:lineRule="auto"/>
      <w:contextualSpacing/>
      <w:jc w:val="both"/>
    </w:pPr>
    <w:rPr>
      <w:rFonts w:eastAsia="SimSun" w:cs="Corbel"/>
      <w:lang w:val="en-GB" w:eastAsia="en-GB" w:bidi="en-GB"/>
    </w:rPr>
  </w:style>
  <w:style w:type="table" w:styleId="GridTable1Light-Accent1">
    <w:name w:val="Grid Table 1 Light Accent 1"/>
    <w:basedOn w:val="TableNormal"/>
    <w:uiPriority w:val="46"/>
    <w:rsid w:val="00AC3C3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f01">
    <w:name w:val="cf01"/>
    <w:basedOn w:val="DefaultParagraphFont"/>
    <w:rsid w:val="001B74B7"/>
    <w:rPr>
      <w:rFonts w:ascii="Segoe UI" w:hAnsi="Segoe UI" w:cs="Segoe UI" w:hint="default"/>
      <w:sz w:val="18"/>
      <w:szCs w:val="18"/>
    </w:rPr>
  </w:style>
  <w:style w:type="table" w:styleId="GridTable3-Accent5">
    <w:name w:val="Grid Table 3 Accent 5"/>
    <w:basedOn w:val="TableNormal"/>
    <w:uiPriority w:val="48"/>
    <w:rsid w:val="005914E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6">
    <w:name w:val="Grid Table 1 Light Accent 6"/>
    <w:basedOn w:val="TableNormal"/>
    <w:uiPriority w:val="46"/>
    <w:rsid w:val="001A7A5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3A1E72"/>
  </w:style>
  <w:style w:type="numbering" w:customStyle="1" w:styleId="CurrentList2">
    <w:name w:val="Current List2"/>
    <w:uiPriority w:val="99"/>
    <w:rsid w:val="003A1E72"/>
  </w:style>
  <w:style w:type="table" w:styleId="TableGridLight">
    <w:name w:val="Grid Table Light"/>
    <w:basedOn w:val="TableNormal"/>
    <w:uiPriority w:val="40"/>
    <w:rsid w:val="00D62B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op">
    <w:name w:val="eop"/>
    <w:basedOn w:val="DefaultParagraphFont"/>
    <w:rsid w:val="001757F5"/>
  </w:style>
  <w:style w:type="paragraph" w:customStyle="1" w:styleId="UNDP">
    <w:name w:val="UNDP"/>
    <w:basedOn w:val="Normal"/>
    <w:link w:val="UNDPChar"/>
    <w:qFormat/>
    <w:rsid w:val="00D26BA6"/>
    <w:pPr>
      <w:spacing w:before="120" w:after="120" w:line="264" w:lineRule="auto"/>
      <w:jc w:val="both"/>
    </w:pPr>
    <w:rPr>
      <w:rFonts w:ascii="Corbel" w:eastAsia="Corbel" w:hAnsi="Corbel" w:cs="Corbel"/>
      <w:lang w:val="en-GB" w:eastAsia="en-GB" w:bidi="ar-YE"/>
    </w:rPr>
  </w:style>
  <w:style w:type="character" w:customStyle="1" w:styleId="UNDPChar">
    <w:name w:val="UNDP Char"/>
    <w:basedOn w:val="DefaultParagraphFont"/>
    <w:link w:val="UNDP"/>
    <w:rsid w:val="00D26BA6"/>
    <w:rPr>
      <w:rFonts w:ascii="Corbel" w:eastAsia="Corbel" w:hAnsi="Corbel" w:cs="Corbel"/>
      <w:lang w:val="en-GB" w:eastAsia="en-GB" w:bidi="ar-YE"/>
    </w:rPr>
  </w:style>
  <w:style w:type="character" w:customStyle="1" w:styleId="BodyTxtChar">
    <w:name w:val="BodyTxt Char"/>
    <w:basedOn w:val="BodyTextChar"/>
    <w:link w:val="BodyTxt"/>
    <w:rsid w:val="00D26BA6"/>
    <w:rPr>
      <w:rFonts w:eastAsia="Corbel" w:cs="Corbel"/>
      <w:spacing w:val="-3"/>
      <w:lang w:val="en-GB" w:eastAsia="en-GB" w:bidi="en-GB"/>
    </w:rPr>
  </w:style>
  <w:style w:type="paragraph" w:customStyle="1" w:styleId="paragraph">
    <w:name w:val="paragraph"/>
    <w:basedOn w:val="Normal"/>
    <w:rsid w:val="003E38D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uiPriority w:val="99"/>
    <w:rsid w:val="007E5FE1"/>
  </w:style>
  <w:style w:type="paragraph" w:styleId="PlainText">
    <w:name w:val="Plain Text"/>
    <w:basedOn w:val="Normal"/>
    <w:link w:val="PlainTextChar"/>
    <w:uiPriority w:val="99"/>
    <w:semiHidden/>
    <w:unhideWhenUsed/>
    <w:rsid w:val="00114BFD"/>
    <w:pPr>
      <w:spacing w:after="0" w:line="240" w:lineRule="auto"/>
    </w:pPr>
    <w:rPr>
      <w:kern w:val="2"/>
      <w:szCs w:val="21"/>
    </w:rPr>
  </w:style>
  <w:style w:type="character" w:customStyle="1" w:styleId="PlainTextChar">
    <w:name w:val="Plain Text Char"/>
    <w:basedOn w:val="DefaultParagraphFont"/>
    <w:link w:val="PlainText"/>
    <w:uiPriority w:val="99"/>
    <w:semiHidden/>
    <w:rsid w:val="00114BFD"/>
    <w:rPr>
      <w:rFonts w:ascii="Calibri" w:hAnsi="Calibri"/>
      <w:kern w:val="2"/>
      <w:szCs w:val="21"/>
    </w:rPr>
  </w:style>
  <w:style w:type="character" w:styleId="Mention">
    <w:name w:val="Mention"/>
    <w:basedOn w:val="DefaultParagraphFont"/>
    <w:uiPriority w:val="99"/>
    <w:unhideWhenUsed/>
    <w:rsid w:val="00BA2875"/>
    <w:rPr>
      <w:color w:val="2B579A"/>
      <w:shd w:val="clear" w:color="auto" w:fill="E1DFDD"/>
    </w:rPr>
  </w:style>
  <w:style w:type="character" w:customStyle="1" w:styleId="fontstyle01">
    <w:name w:val="fontstyle01"/>
    <w:basedOn w:val="DefaultParagraphFont"/>
    <w:rsid w:val="006B2EAA"/>
    <w:rPr>
      <w:rFonts w:ascii="CIDFont+F5" w:hAnsi="CIDFont+F5" w:hint="default"/>
      <w:b w:val="0"/>
      <w:bCs w:val="0"/>
      <w:i w:val="0"/>
      <w:iCs w:val="0"/>
      <w:color w:val="001F60"/>
      <w:sz w:val="20"/>
      <w:szCs w:val="20"/>
    </w:rPr>
  </w:style>
  <w:style w:type="paragraph" w:customStyle="1" w:styleId="BankNormal">
    <w:name w:val="BankNormal"/>
    <w:basedOn w:val="Normal"/>
    <w:link w:val="BankNormalChar"/>
    <w:rsid w:val="00712AFF"/>
    <w:pPr>
      <w:numPr>
        <w:numId w:val="20"/>
      </w:numPr>
      <w:tabs>
        <w:tab w:val="left" w:pos="0"/>
      </w:tabs>
      <w:spacing w:after="240" w:line="240" w:lineRule="auto"/>
      <w:jc w:val="both"/>
    </w:pPr>
    <w:rPr>
      <w:rFonts w:ascii="Times New Roman" w:eastAsia="Times New Roman" w:hAnsi="Times New Roman" w:cs="Times New Roman"/>
      <w:color w:val="000000"/>
    </w:rPr>
  </w:style>
  <w:style w:type="character" w:customStyle="1" w:styleId="BankNormalChar">
    <w:name w:val="BankNormal Char"/>
    <w:link w:val="BankNormal"/>
    <w:rsid w:val="00712AFF"/>
    <w:rPr>
      <w:rFonts w:ascii="Times New Roman" w:eastAsia="Times New Roman" w:hAnsi="Times New Roman" w:cs="Times New Roman"/>
      <w:color w:val="000000"/>
    </w:rPr>
  </w:style>
  <w:style w:type="paragraph" w:styleId="EndnoteText">
    <w:name w:val="endnote text"/>
    <w:basedOn w:val="Normal"/>
    <w:link w:val="EndnoteTextChar"/>
    <w:uiPriority w:val="99"/>
    <w:semiHidden/>
    <w:unhideWhenUsed/>
    <w:rsid w:val="000D78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781C"/>
    <w:rPr>
      <w:sz w:val="20"/>
      <w:szCs w:val="20"/>
    </w:rPr>
  </w:style>
  <w:style w:type="character" w:styleId="EndnoteReference">
    <w:name w:val="endnote reference"/>
    <w:basedOn w:val="DefaultParagraphFont"/>
    <w:uiPriority w:val="99"/>
    <w:semiHidden/>
    <w:unhideWhenUsed/>
    <w:rsid w:val="000D781C"/>
    <w:rPr>
      <w:vertAlign w:val="superscript"/>
    </w:rPr>
  </w:style>
  <w:style w:type="character" w:customStyle="1" w:styleId="tlid-translation">
    <w:name w:val="tlid-translation"/>
    <w:basedOn w:val="DefaultParagraphFont"/>
    <w:rsid w:val="00346E79"/>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50" w:type="dxa"/>
        <w:right w:w="5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fa">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character" w:customStyle="1" w:styleId="yiv9574441792ydp357ecc9cyiv9401045675normaltextrun">
    <w:name w:val="yiv9574441792ydp357ecc9cyiv9401045675normaltextrun"/>
    <w:basedOn w:val="DefaultParagraphFont"/>
    <w:rsid w:val="00BF14E5"/>
  </w:style>
  <w:style w:type="character" w:styleId="Strong">
    <w:name w:val="Strong"/>
    <w:basedOn w:val="DefaultParagraphFont"/>
    <w:uiPriority w:val="22"/>
    <w:qFormat/>
    <w:rsid w:val="00161D2C"/>
    <w:rPr>
      <w:b/>
      <w:bCs/>
    </w:rPr>
  </w:style>
  <w:style w:type="table" w:styleId="GridTable2-Accent1">
    <w:name w:val="Grid Table 2 Accent 1"/>
    <w:basedOn w:val="TableNormal"/>
    <w:uiPriority w:val="47"/>
    <w:rsid w:val="00B56E1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9778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F779B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4">
    <w:name w:val="Grid Table 1 Light Accent 4"/>
    <w:basedOn w:val="TableNormal"/>
    <w:uiPriority w:val="46"/>
    <w:rsid w:val="009D1F0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0C060C"/>
    <w:rPr>
      <w:b/>
      <w:sz w:val="24"/>
      <w:szCs w:val="24"/>
    </w:rPr>
  </w:style>
  <w:style w:type="character" w:customStyle="1" w:styleId="Heading5Char">
    <w:name w:val="Heading 5 Char"/>
    <w:basedOn w:val="DefaultParagraphFont"/>
    <w:link w:val="Heading5"/>
    <w:uiPriority w:val="9"/>
    <w:semiHidden/>
    <w:rsid w:val="000C060C"/>
    <w:rPr>
      <w:b/>
    </w:rPr>
  </w:style>
  <w:style w:type="character" w:customStyle="1" w:styleId="Heading6Char">
    <w:name w:val="Heading 6 Char"/>
    <w:basedOn w:val="DefaultParagraphFont"/>
    <w:link w:val="Heading6"/>
    <w:uiPriority w:val="9"/>
    <w:semiHidden/>
    <w:rsid w:val="000C060C"/>
    <w:rPr>
      <w:b/>
      <w:sz w:val="20"/>
      <w:szCs w:val="20"/>
    </w:rPr>
  </w:style>
  <w:style w:type="character" w:customStyle="1" w:styleId="TitleChar">
    <w:name w:val="Title Char"/>
    <w:basedOn w:val="DefaultParagraphFont"/>
    <w:link w:val="Title"/>
    <w:uiPriority w:val="10"/>
    <w:rsid w:val="000C060C"/>
    <w:rPr>
      <w:b/>
      <w:sz w:val="72"/>
      <w:szCs w:val="72"/>
    </w:rPr>
  </w:style>
  <w:style w:type="character" w:customStyle="1" w:styleId="SubtitleChar">
    <w:name w:val="Subtitle Char"/>
    <w:basedOn w:val="DefaultParagraphFont"/>
    <w:link w:val="Subtitle"/>
    <w:uiPriority w:val="11"/>
    <w:rsid w:val="000C060C"/>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7555">
      <w:bodyDiv w:val="1"/>
      <w:marLeft w:val="0"/>
      <w:marRight w:val="0"/>
      <w:marTop w:val="0"/>
      <w:marBottom w:val="0"/>
      <w:divBdr>
        <w:top w:val="none" w:sz="0" w:space="0" w:color="auto"/>
        <w:left w:val="none" w:sz="0" w:space="0" w:color="auto"/>
        <w:bottom w:val="none" w:sz="0" w:space="0" w:color="auto"/>
        <w:right w:val="none" w:sz="0" w:space="0" w:color="auto"/>
      </w:divBdr>
    </w:div>
    <w:div w:id="43334395">
      <w:bodyDiv w:val="1"/>
      <w:marLeft w:val="0"/>
      <w:marRight w:val="0"/>
      <w:marTop w:val="0"/>
      <w:marBottom w:val="0"/>
      <w:divBdr>
        <w:top w:val="none" w:sz="0" w:space="0" w:color="auto"/>
        <w:left w:val="none" w:sz="0" w:space="0" w:color="auto"/>
        <w:bottom w:val="none" w:sz="0" w:space="0" w:color="auto"/>
        <w:right w:val="none" w:sz="0" w:space="0" w:color="auto"/>
      </w:divBdr>
    </w:div>
    <w:div w:id="49160192">
      <w:bodyDiv w:val="1"/>
      <w:marLeft w:val="0"/>
      <w:marRight w:val="0"/>
      <w:marTop w:val="0"/>
      <w:marBottom w:val="0"/>
      <w:divBdr>
        <w:top w:val="none" w:sz="0" w:space="0" w:color="auto"/>
        <w:left w:val="none" w:sz="0" w:space="0" w:color="auto"/>
        <w:bottom w:val="none" w:sz="0" w:space="0" w:color="auto"/>
        <w:right w:val="none" w:sz="0" w:space="0" w:color="auto"/>
      </w:divBdr>
    </w:div>
    <w:div w:id="79789887">
      <w:bodyDiv w:val="1"/>
      <w:marLeft w:val="0"/>
      <w:marRight w:val="0"/>
      <w:marTop w:val="0"/>
      <w:marBottom w:val="0"/>
      <w:divBdr>
        <w:top w:val="none" w:sz="0" w:space="0" w:color="auto"/>
        <w:left w:val="none" w:sz="0" w:space="0" w:color="auto"/>
        <w:bottom w:val="none" w:sz="0" w:space="0" w:color="auto"/>
        <w:right w:val="none" w:sz="0" w:space="0" w:color="auto"/>
      </w:divBdr>
    </w:div>
    <w:div w:id="127481423">
      <w:bodyDiv w:val="1"/>
      <w:marLeft w:val="0"/>
      <w:marRight w:val="0"/>
      <w:marTop w:val="0"/>
      <w:marBottom w:val="0"/>
      <w:divBdr>
        <w:top w:val="none" w:sz="0" w:space="0" w:color="auto"/>
        <w:left w:val="none" w:sz="0" w:space="0" w:color="auto"/>
        <w:bottom w:val="none" w:sz="0" w:space="0" w:color="auto"/>
        <w:right w:val="none" w:sz="0" w:space="0" w:color="auto"/>
      </w:divBdr>
    </w:div>
    <w:div w:id="129246106">
      <w:bodyDiv w:val="1"/>
      <w:marLeft w:val="0"/>
      <w:marRight w:val="0"/>
      <w:marTop w:val="0"/>
      <w:marBottom w:val="0"/>
      <w:divBdr>
        <w:top w:val="none" w:sz="0" w:space="0" w:color="auto"/>
        <w:left w:val="none" w:sz="0" w:space="0" w:color="auto"/>
        <w:bottom w:val="none" w:sz="0" w:space="0" w:color="auto"/>
        <w:right w:val="none" w:sz="0" w:space="0" w:color="auto"/>
      </w:divBdr>
    </w:div>
    <w:div w:id="138159025">
      <w:bodyDiv w:val="1"/>
      <w:marLeft w:val="0"/>
      <w:marRight w:val="0"/>
      <w:marTop w:val="0"/>
      <w:marBottom w:val="0"/>
      <w:divBdr>
        <w:top w:val="none" w:sz="0" w:space="0" w:color="auto"/>
        <w:left w:val="none" w:sz="0" w:space="0" w:color="auto"/>
        <w:bottom w:val="none" w:sz="0" w:space="0" w:color="auto"/>
        <w:right w:val="none" w:sz="0" w:space="0" w:color="auto"/>
      </w:divBdr>
    </w:div>
    <w:div w:id="139008056">
      <w:bodyDiv w:val="1"/>
      <w:marLeft w:val="0"/>
      <w:marRight w:val="0"/>
      <w:marTop w:val="0"/>
      <w:marBottom w:val="0"/>
      <w:divBdr>
        <w:top w:val="none" w:sz="0" w:space="0" w:color="auto"/>
        <w:left w:val="none" w:sz="0" w:space="0" w:color="auto"/>
        <w:bottom w:val="none" w:sz="0" w:space="0" w:color="auto"/>
        <w:right w:val="none" w:sz="0" w:space="0" w:color="auto"/>
      </w:divBdr>
    </w:div>
    <w:div w:id="163519419">
      <w:bodyDiv w:val="1"/>
      <w:marLeft w:val="0"/>
      <w:marRight w:val="0"/>
      <w:marTop w:val="0"/>
      <w:marBottom w:val="0"/>
      <w:divBdr>
        <w:top w:val="none" w:sz="0" w:space="0" w:color="auto"/>
        <w:left w:val="none" w:sz="0" w:space="0" w:color="auto"/>
        <w:bottom w:val="none" w:sz="0" w:space="0" w:color="auto"/>
        <w:right w:val="none" w:sz="0" w:space="0" w:color="auto"/>
      </w:divBdr>
    </w:div>
    <w:div w:id="163714940">
      <w:bodyDiv w:val="1"/>
      <w:marLeft w:val="0"/>
      <w:marRight w:val="0"/>
      <w:marTop w:val="0"/>
      <w:marBottom w:val="0"/>
      <w:divBdr>
        <w:top w:val="none" w:sz="0" w:space="0" w:color="auto"/>
        <w:left w:val="none" w:sz="0" w:space="0" w:color="auto"/>
        <w:bottom w:val="none" w:sz="0" w:space="0" w:color="auto"/>
        <w:right w:val="none" w:sz="0" w:space="0" w:color="auto"/>
      </w:divBdr>
    </w:div>
    <w:div w:id="186875128">
      <w:bodyDiv w:val="1"/>
      <w:marLeft w:val="0"/>
      <w:marRight w:val="0"/>
      <w:marTop w:val="0"/>
      <w:marBottom w:val="0"/>
      <w:divBdr>
        <w:top w:val="none" w:sz="0" w:space="0" w:color="auto"/>
        <w:left w:val="none" w:sz="0" w:space="0" w:color="auto"/>
        <w:bottom w:val="none" w:sz="0" w:space="0" w:color="auto"/>
        <w:right w:val="none" w:sz="0" w:space="0" w:color="auto"/>
      </w:divBdr>
    </w:div>
    <w:div w:id="245842087">
      <w:bodyDiv w:val="1"/>
      <w:marLeft w:val="0"/>
      <w:marRight w:val="0"/>
      <w:marTop w:val="0"/>
      <w:marBottom w:val="0"/>
      <w:divBdr>
        <w:top w:val="none" w:sz="0" w:space="0" w:color="auto"/>
        <w:left w:val="none" w:sz="0" w:space="0" w:color="auto"/>
        <w:bottom w:val="none" w:sz="0" w:space="0" w:color="auto"/>
        <w:right w:val="none" w:sz="0" w:space="0" w:color="auto"/>
      </w:divBdr>
    </w:div>
    <w:div w:id="247618307">
      <w:bodyDiv w:val="1"/>
      <w:marLeft w:val="0"/>
      <w:marRight w:val="0"/>
      <w:marTop w:val="0"/>
      <w:marBottom w:val="0"/>
      <w:divBdr>
        <w:top w:val="none" w:sz="0" w:space="0" w:color="auto"/>
        <w:left w:val="none" w:sz="0" w:space="0" w:color="auto"/>
        <w:bottom w:val="none" w:sz="0" w:space="0" w:color="auto"/>
        <w:right w:val="none" w:sz="0" w:space="0" w:color="auto"/>
      </w:divBdr>
    </w:div>
    <w:div w:id="250089699">
      <w:bodyDiv w:val="1"/>
      <w:marLeft w:val="0"/>
      <w:marRight w:val="0"/>
      <w:marTop w:val="0"/>
      <w:marBottom w:val="0"/>
      <w:divBdr>
        <w:top w:val="none" w:sz="0" w:space="0" w:color="auto"/>
        <w:left w:val="none" w:sz="0" w:space="0" w:color="auto"/>
        <w:bottom w:val="none" w:sz="0" w:space="0" w:color="auto"/>
        <w:right w:val="none" w:sz="0" w:space="0" w:color="auto"/>
      </w:divBdr>
    </w:div>
    <w:div w:id="270865846">
      <w:bodyDiv w:val="1"/>
      <w:marLeft w:val="0"/>
      <w:marRight w:val="0"/>
      <w:marTop w:val="0"/>
      <w:marBottom w:val="0"/>
      <w:divBdr>
        <w:top w:val="none" w:sz="0" w:space="0" w:color="auto"/>
        <w:left w:val="none" w:sz="0" w:space="0" w:color="auto"/>
        <w:bottom w:val="none" w:sz="0" w:space="0" w:color="auto"/>
        <w:right w:val="none" w:sz="0" w:space="0" w:color="auto"/>
      </w:divBdr>
      <w:divsChild>
        <w:div w:id="1604265990">
          <w:marLeft w:val="0"/>
          <w:marRight w:val="0"/>
          <w:marTop w:val="0"/>
          <w:marBottom w:val="0"/>
          <w:divBdr>
            <w:top w:val="none" w:sz="0" w:space="0" w:color="auto"/>
            <w:left w:val="none" w:sz="0" w:space="0" w:color="auto"/>
            <w:bottom w:val="none" w:sz="0" w:space="0" w:color="auto"/>
            <w:right w:val="none" w:sz="0" w:space="0" w:color="auto"/>
          </w:divBdr>
        </w:div>
      </w:divsChild>
    </w:div>
    <w:div w:id="271590372">
      <w:bodyDiv w:val="1"/>
      <w:marLeft w:val="0"/>
      <w:marRight w:val="0"/>
      <w:marTop w:val="0"/>
      <w:marBottom w:val="0"/>
      <w:divBdr>
        <w:top w:val="none" w:sz="0" w:space="0" w:color="auto"/>
        <w:left w:val="none" w:sz="0" w:space="0" w:color="auto"/>
        <w:bottom w:val="none" w:sz="0" w:space="0" w:color="auto"/>
        <w:right w:val="none" w:sz="0" w:space="0" w:color="auto"/>
      </w:divBdr>
    </w:div>
    <w:div w:id="278340671">
      <w:bodyDiv w:val="1"/>
      <w:marLeft w:val="0"/>
      <w:marRight w:val="0"/>
      <w:marTop w:val="0"/>
      <w:marBottom w:val="0"/>
      <w:divBdr>
        <w:top w:val="none" w:sz="0" w:space="0" w:color="auto"/>
        <w:left w:val="none" w:sz="0" w:space="0" w:color="auto"/>
        <w:bottom w:val="none" w:sz="0" w:space="0" w:color="auto"/>
        <w:right w:val="none" w:sz="0" w:space="0" w:color="auto"/>
      </w:divBdr>
    </w:div>
    <w:div w:id="280958459">
      <w:bodyDiv w:val="1"/>
      <w:marLeft w:val="0"/>
      <w:marRight w:val="0"/>
      <w:marTop w:val="0"/>
      <w:marBottom w:val="0"/>
      <w:divBdr>
        <w:top w:val="none" w:sz="0" w:space="0" w:color="auto"/>
        <w:left w:val="none" w:sz="0" w:space="0" w:color="auto"/>
        <w:bottom w:val="none" w:sz="0" w:space="0" w:color="auto"/>
        <w:right w:val="none" w:sz="0" w:space="0" w:color="auto"/>
      </w:divBdr>
    </w:div>
    <w:div w:id="281959412">
      <w:bodyDiv w:val="1"/>
      <w:marLeft w:val="0"/>
      <w:marRight w:val="0"/>
      <w:marTop w:val="0"/>
      <w:marBottom w:val="0"/>
      <w:divBdr>
        <w:top w:val="none" w:sz="0" w:space="0" w:color="auto"/>
        <w:left w:val="none" w:sz="0" w:space="0" w:color="auto"/>
        <w:bottom w:val="none" w:sz="0" w:space="0" w:color="auto"/>
        <w:right w:val="none" w:sz="0" w:space="0" w:color="auto"/>
      </w:divBdr>
    </w:div>
    <w:div w:id="300960015">
      <w:bodyDiv w:val="1"/>
      <w:marLeft w:val="0"/>
      <w:marRight w:val="0"/>
      <w:marTop w:val="0"/>
      <w:marBottom w:val="0"/>
      <w:divBdr>
        <w:top w:val="none" w:sz="0" w:space="0" w:color="auto"/>
        <w:left w:val="none" w:sz="0" w:space="0" w:color="auto"/>
        <w:bottom w:val="none" w:sz="0" w:space="0" w:color="auto"/>
        <w:right w:val="none" w:sz="0" w:space="0" w:color="auto"/>
      </w:divBdr>
    </w:div>
    <w:div w:id="304815207">
      <w:bodyDiv w:val="1"/>
      <w:marLeft w:val="0"/>
      <w:marRight w:val="0"/>
      <w:marTop w:val="0"/>
      <w:marBottom w:val="0"/>
      <w:divBdr>
        <w:top w:val="none" w:sz="0" w:space="0" w:color="auto"/>
        <w:left w:val="none" w:sz="0" w:space="0" w:color="auto"/>
        <w:bottom w:val="none" w:sz="0" w:space="0" w:color="auto"/>
        <w:right w:val="none" w:sz="0" w:space="0" w:color="auto"/>
      </w:divBdr>
    </w:div>
    <w:div w:id="310410043">
      <w:bodyDiv w:val="1"/>
      <w:marLeft w:val="0"/>
      <w:marRight w:val="0"/>
      <w:marTop w:val="0"/>
      <w:marBottom w:val="0"/>
      <w:divBdr>
        <w:top w:val="none" w:sz="0" w:space="0" w:color="auto"/>
        <w:left w:val="none" w:sz="0" w:space="0" w:color="auto"/>
        <w:bottom w:val="none" w:sz="0" w:space="0" w:color="auto"/>
        <w:right w:val="none" w:sz="0" w:space="0" w:color="auto"/>
      </w:divBdr>
    </w:div>
    <w:div w:id="316764269">
      <w:bodyDiv w:val="1"/>
      <w:marLeft w:val="0"/>
      <w:marRight w:val="0"/>
      <w:marTop w:val="0"/>
      <w:marBottom w:val="0"/>
      <w:divBdr>
        <w:top w:val="none" w:sz="0" w:space="0" w:color="auto"/>
        <w:left w:val="none" w:sz="0" w:space="0" w:color="auto"/>
        <w:bottom w:val="none" w:sz="0" w:space="0" w:color="auto"/>
        <w:right w:val="none" w:sz="0" w:space="0" w:color="auto"/>
      </w:divBdr>
    </w:div>
    <w:div w:id="346103187">
      <w:bodyDiv w:val="1"/>
      <w:marLeft w:val="0"/>
      <w:marRight w:val="0"/>
      <w:marTop w:val="0"/>
      <w:marBottom w:val="0"/>
      <w:divBdr>
        <w:top w:val="none" w:sz="0" w:space="0" w:color="auto"/>
        <w:left w:val="none" w:sz="0" w:space="0" w:color="auto"/>
        <w:bottom w:val="none" w:sz="0" w:space="0" w:color="auto"/>
        <w:right w:val="none" w:sz="0" w:space="0" w:color="auto"/>
      </w:divBdr>
    </w:div>
    <w:div w:id="346753534">
      <w:bodyDiv w:val="1"/>
      <w:marLeft w:val="0"/>
      <w:marRight w:val="0"/>
      <w:marTop w:val="0"/>
      <w:marBottom w:val="0"/>
      <w:divBdr>
        <w:top w:val="none" w:sz="0" w:space="0" w:color="auto"/>
        <w:left w:val="none" w:sz="0" w:space="0" w:color="auto"/>
        <w:bottom w:val="none" w:sz="0" w:space="0" w:color="auto"/>
        <w:right w:val="none" w:sz="0" w:space="0" w:color="auto"/>
      </w:divBdr>
    </w:div>
    <w:div w:id="356587513">
      <w:bodyDiv w:val="1"/>
      <w:marLeft w:val="0"/>
      <w:marRight w:val="0"/>
      <w:marTop w:val="0"/>
      <w:marBottom w:val="0"/>
      <w:divBdr>
        <w:top w:val="none" w:sz="0" w:space="0" w:color="auto"/>
        <w:left w:val="none" w:sz="0" w:space="0" w:color="auto"/>
        <w:bottom w:val="none" w:sz="0" w:space="0" w:color="auto"/>
        <w:right w:val="none" w:sz="0" w:space="0" w:color="auto"/>
      </w:divBdr>
    </w:div>
    <w:div w:id="367291811">
      <w:bodyDiv w:val="1"/>
      <w:marLeft w:val="0"/>
      <w:marRight w:val="0"/>
      <w:marTop w:val="0"/>
      <w:marBottom w:val="0"/>
      <w:divBdr>
        <w:top w:val="none" w:sz="0" w:space="0" w:color="auto"/>
        <w:left w:val="none" w:sz="0" w:space="0" w:color="auto"/>
        <w:bottom w:val="none" w:sz="0" w:space="0" w:color="auto"/>
        <w:right w:val="none" w:sz="0" w:space="0" w:color="auto"/>
      </w:divBdr>
    </w:div>
    <w:div w:id="371460014">
      <w:bodyDiv w:val="1"/>
      <w:marLeft w:val="0"/>
      <w:marRight w:val="0"/>
      <w:marTop w:val="0"/>
      <w:marBottom w:val="0"/>
      <w:divBdr>
        <w:top w:val="none" w:sz="0" w:space="0" w:color="auto"/>
        <w:left w:val="none" w:sz="0" w:space="0" w:color="auto"/>
        <w:bottom w:val="none" w:sz="0" w:space="0" w:color="auto"/>
        <w:right w:val="none" w:sz="0" w:space="0" w:color="auto"/>
      </w:divBdr>
    </w:div>
    <w:div w:id="372385239">
      <w:bodyDiv w:val="1"/>
      <w:marLeft w:val="0"/>
      <w:marRight w:val="0"/>
      <w:marTop w:val="0"/>
      <w:marBottom w:val="0"/>
      <w:divBdr>
        <w:top w:val="none" w:sz="0" w:space="0" w:color="auto"/>
        <w:left w:val="none" w:sz="0" w:space="0" w:color="auto"/>
        <w:bottom w:val="none" w:sz="0" w:space="0" w:color="auto"/>
        <w:right w:val="none" w:sz="0" w:space="0" w:color="auto"/>
      </w:divBdr>
    </w:div>
    <w:div w:id="392243717">
      <w:bodyDiv w:val="1"/>
      <w:marLeft w:val="0"/>
      <w:marRight w:val="0"/>
      <w:marTop w:val="0"/>
      <w:marBottom w:val="0"/>
      <w:divBdr>
        <w:top w:val="none" w:sz="0" w:space="0" w:color="auto"/>
        <w:left w:val="none" w:sz="0" w:space="0" w:color="auto"/>
        <w:bottom w:val="none" w:sz="0" w:space="0" w:color="auto"/>
        <w:right w:val="none" w:sz="0" w:space="0" w:color="auto"/>
      </w:divBdr>
    </w:div>
    <w:div w:id="440031475">
      <w:bodyDiv w:val="1"/>
      <w:marLeft w:val="0"/>
      <w:marRight w:val="0"/>
      <w:marTop w:val="0"/>
      <w:marBottom w:val="0"/>
      <w:divBdr>
        <w:top w:val="none" w:sz="0" w:space="0" w:color="auto"/>
        <w:left w:val="none" w:sz="0" w:space="0" w:color="auto"/>
        <w:bottom w:val="none" w:sz="0" w:space="0" w:color="auto"/>
        <w:right w:val="none" w:sz="0" w:space="0" w:color="auto"/>
      </w:divBdr>
    </w:div>
    <w:div w:id="449276560">
      <w:bodyDiv w:val="1"/>
      <w:marLeft w:val="0"/>
      <w:marRight w:val="0"/>
      <w:marTop w:val="0"/>
      <w:marBottom w:val="0"/>
      <w:divBdr>
        <w:top w:val="none" w:sz="0" w:space="0" w:color="auto"/>
        <w:left w:val="none" w:sz="0" w:space="0" w:color="auto"/>
        <w:bottom w:val="none" w:sz="0" w:space="0" w:color="auto"/>
        <w:right w:val="none" w:sz="0" w:space="0" w:color="auto"/>
      </w:divBdr>
      <w:divsChild>
        <w:div w:id="88239926">
          <w:marLeft w:val="0"/>
          <w:marRight w:val="0"/>
          <w:marTop w:val="0"/>
          <w:marBottom w:val="0"/>
          <w:divBdr>
            <w:top w:val="none" w:sz="0" w:space="0" w:color="auto"/>
            <w:left w:val="none" w:sz="0" w:space="0" w:color="auto"/>
            <w:bottom w:val="none" w:sz="0" w:space="0" w:color="auto"/>
            <w:right w:val="none" w:sz="0" w:space="0" w:color="auto"/>
          </w:divBdr>
        </w:div>
      </w:divsChild>
    </w:div>
    <w:div w:id="542139866">
      <w:bodyDiv w:val="1"/>
      <w:marLeft w:val="0"/>
      <w:marRight w:val="0"/>
      <w:marTop w:val="0"/>
      <w:marBottom w:val="0"/>
      <w:divBdr>
        <w:top w:val="none" w:sz="0" w:space="0" w:color="auto"/>
        <w:left w:val="none" w:sz="0" w:space="0" w:color="auto"/>
        <w:bottom w:val="none" w:sz="0" w:space="0" w:color="auto"/>
        <w:right w:val="none" w:sz="0" w:space="0" w:color="auto"/>
      </w:divBdr>
    </w:div>
    <w:div w:id="598949564">
      <w:bodyDiv w:val="1"/>
      <w:marLeft w:val="0"/>
      <w:marRight w:val="0"/>
      <w:marTop w:val="0"/>
      <w:marBottom w:val="0"/>
      <w:divBdr>
        <w:top w:val="none" w:sz="0" w:space="0" w:color="auto"/>
        <w:left w:val="none" w:sz="0" w:space="0" w:color="auto"/>
        <w:bottom w:val="none" w:sz="0" w:space="0" w:color="auto"/>
        <w:right w:val="none" w:sz="0" w:space="0" w:color="auto"/>
      </w:divBdr>
    </w:div>
    <w:div w:id="599797315">
      <w:bodyDiv w:val="1"/>
      <w:marLeft w:val="0"/>
      <w:marRight w:val="0"/>
      <w:marTop w:val="0"/>
      <w:marBottom w:val="0"/>
      <w:divBdr>
        <w:top w:val="none" w:sz="0" w:space="0" w:color="auto"/>
        <w:left w:val="none" w:sz="0" w:space="0" w:color="auto"/>
        <w:bottom w:val="none" w:sz="0" w:space="0" w:color="auto"/>
        <w:right w:val="none" w:sz="0" w:space="0" w:color="auto"/>
      </w:divBdr>
    </w:div>
    <w:div w:id="610864493">
      <w:bodyDiv w:val="1"/>
      <w:marLeft w:val="0"/>
      <w:marRight w:val="0"/>
      <w:marTop w:val="0"/>
      <w:marBottom w:val="0"/>
      <w:divBdr>
        <w:top w:val="none" w:sz="0" w:space="0" w:color="auto"/>
        <w:left w:val="none" w:sz="0" w:space="0" w:color="auto"/>
        <w:bottom w:val="none" w:sz="0" w:space="0" w:color="auto"/>
        <w:right w:val="none" w:sz="0" w:space="0" w:color="auto"/>
      </w:divBdr>
    </w:div>
    <w:div w:id="612787956">
      <w:bodyDiv w:val="1"/>
      <w:marLeft w:val="0"/>
      <w:marRight w:val="0"/>
      <w:marTop w:val="0"/>
      <w:marBottom w:val="0"/>
      <w:divBdr>
        <w:top w:val="none" w:sz="0" w:space="0" w:color="auto"/>
        <w:left w:val="none" w:sz="0" w:space="0" w:color="auto"/>
        <w:bottom w:val="none" w:sz="0" w:space="0" w:color="auto"/>
        <w:right w:val="none" w:sz="0" w:space="0" w:color="auto"/>
      </w:divBdr>
    </w:div>
    <w:div w:id="639723439">
      <w:bodyDiv w:val="1"/>
      <w:marLeft w:val="0"/>
      <w:marRight w:val="0"/>
      <w:marTop w:val="0"/>
      <w:marBottom w:val="0"/>
      <w:divBdr>
        <w:top w:val="none" w:sz="0" w:space="0" w:color="auto"/>
        <w:left w:val="none" w:sz="0" w:space="0" w:color="auto"/>
        <w:bottom w:val="none" w:sz="0" w:space="0" w:color="auto"/>
        <w:right w:val="none" w:sz="0" w:space="0" w:color="auto"/>
      </w:divBdr>
    </w:div>
    <w:div w:id="645547356">
      <w:bodyDiv w:val="1"/>
      <w:marLeft w:val="0"/>
      <w:marRight w:val="0"/>
      <w:marTop w:val="0"/>
      <w:marBottom w:val="0"/>
      <w:divBdr>
        <w:top w:val="none" w:sz="0" w:space="0" w:color="auto"/>
        <w:left w:val="none" w:sz="0" w:space="0" w:color="auto"/>
        <w:bottom w:val="none" w:sz="0" w:space="0" w:color="auto"/>
        <w:right w:val="none" w:sz="0" w:space="0" w:color="auto"/>
      </w:divBdr>
    </w:div>
    <w:div w:id="655232529">
      <w:bodyDiv w:val="1"/>
      <w:marLeft w:val="0"/>
      <w:marRight w:val="0"/>
      <w:marTop w:val="0"/>
      <w:marBottom w:val="0"/>
      <w:divBdr>
        <w:top w:val="none" w:sz="0" w:space="0" w:color="auto"/>
        <w:left w:val="none" w:sz="0" w:space="0" w:color="auto"/>
        <w:bottom w:val="none" w:sz="0" w:space="0" w:color="auto"/>
        <w:right w:val="none" w:sz="0" w:space="0" w:color="auto"/>
      </w:divBdr>
    </w:div>
    <w:div w:id="669479516">
      <w:bodyDiv w:val="1"/>
      <w:marLeft w:val="0"/>
      <w:marRight w:val="0"/>
      <w:marTop w:val="0"/>
      <w:marBottom w:val="0"/>
      <w:divBdr>
        <w:top w:val="none" w:sz="0" w:space="0" w:color="auto"/>
        <w:left w:val="none" w:sz="0" w:space="0" w:color="auto"/>
        <w:bottom w:val="none" w:sz="0" w:space="0" w:color="auto"/>
        <w:right w:val="none" w:sz="0" w:space="0" w:color="auto"/>
      </w:divBdr>
    </w:div>
    <w:div w:id="675808671">
      <w:bodyDiv w:val="1"/>
      <w:marLeft w:val="0"/>
      <w:marRight w:val="0"/>
      <w:marTop w:val="0"/>
      <w:marBottom w:val="0"/>
      <w:divBdr>
        <w:top w:val="none" w:sz="0" w:space="0" w:color="auto"/>
        <w:left w:val="none" w:sz="0" w:space="0" w:color="auto"/>
        <w:bottom w:val="none" w:sz="0" w:space="0" w:color="auto"/>
        <w:right w:val="none" w:sz="0" w:space="0" w:color="auto"/>
      </w:divBdr>
    </w:div>
    <w:div w:id="685638850">
      <w:bodyDiv w:val="1"/>
      <w:marLeft w:val="0"/>
      <w:marRight w:val="0"/>
      <w:marTop w:val="0"/>
      <w:marBottom w:val="0"/>
      <w:divBdr>
        <w:top w:val="none" w:sz="0" w:space="0" w:color="auto"/>
        <w:left w:val="none" w:sz="0" w:space="0" w:color="auto"/>
        <w:bottom w:val="none" w:sz="0" w:space="0" w:color="auto"/>
        <w:right w:val="none" w:sz="0" w:space="0" w:color="auto"/>
      </w:divBdr>
    </w:div>
    <w:div w:id="696346477">
      <w:bodyDiv w:val="1"/>
      <w:marLeft w:val="0"/>
      <w:marRight w:val="0"/>
      <w:marTop w:val="0"/>
      <w:marBottom w:val="0"/>
      <w:divBdr>
        <w:top w:val="none" w:sz="0" w:space="0" w:color="auto"/>
        <w:left w:val="none" w:sz="0" w:space="0" w:color="auto"/>
        <w:bottom w:val="none" w:sz="0" w:space="0" w:color="auto"/>
        <w:right w:val="none" w:sz="0" w:space="0" w:color="auto"/>
      </w:divBdr>
    </w:div>
    <w:div w:id="732507791">
      <w:bodyDiv w:val="1"/>
      <w:marLeft w:val="0"/>
      <w:marRight w:val="0"/>
      <w:marTop w:val="0"/>
      <w:marBottom w:val="0"/>
      <w:divBdr>
        <w:top w:val="none" w:sz="0" w:space="0" w:color="auto"/>
        <w:left w:val="none" w:sz="0" w:space="0" w:color="auto"/>
        <w:bottom w:val="none" w:sz="0" w:space="0" w:color="auto"/>
        <w:right w:val="none" w:sz="0" w:space="0" w:color="auto"/>
      </w:divBdr>
    </w:div>
    <w:div w:id="742263678">
      <w:bodyDiv w:val="1"/>
      <w:marLeft w:val="0"/>
      <w:marRight w:val="0"/>
      <w:marTop w:val="0"/>
      <w:marBottom w:val="0"/>
      <w:divBdr>
        <w:top w:val="none" w:sz="0" w:space="0" w:color="auto"/>
        <w:left w:val="none" w:sz="0" w:space="0" w:color="auto"/>
        <w:bottom w:val="none" w:sz="0" w:space="0" w:color="auto"/>
        <w:right w:val="none" w:sz="0" w:space="0" w:color="auto"/>
      </w:divBdr>
    </w:div>
    <w:div w:id="786974123">
      <w:bodyDiv w:val="1"/>
      <w:marLeft w:val="0"/>
      <w:marRight w:val="0"/>
      <w:marTop w:val="0"/>
      <w:marBottom w:val="0"/>
      <w:divBdr>
        <w:top w:val="none" w:sz="0" w:space="0" w:color="auto"/>
        <w:left w:val="none" w:sz="0" w:space="0" w:color="auto"/>
        <w:bottom w:val="none" w:sz="0" w:space="0" w:color="auto"/>
        <w:right w:val="none" w:sz="0" w:space="0" w:color="auto"/>
      </w:divBdr>
    </w:div>
    <w:div w:id="801314620">
      <w:bodyDiv w:val="1"/>
      <w:marLeft w:val="0"/>
      <w:marRight w:val="0"/>
      <w:marTop w:val="0"/>
      <w:marBottom w:val="0"/>
      <w:divBdr>
        <w:top w:val="none" w:sz="0" w:space="0" w:color="auto"/>
        <w:left w:val="none" w:sz="0" w:space="0" w:color="auto"/>
        <w:bottom w:val="none" w:sz="0" w:space="0" w:color="auto"/>
        <w:right w:val="none" w:sz="0" w:space="0" w:color="auto"/>
      </w:divBdr>
    </w:div>
    <w:div w:id="820194577">
      <w:bodyDiv w:val="1"/>
      <w:marLeft w:val="0"/>
      <w:marRight w:val="0"/>
      <w:marTop w:val="0"/>
      <w:marBottom w:val="0"/>
      <w:divBdr>
        <w:top w:val="none" w:sz="0" w:space="0" w:color="auto"/>
        <w:left w:val="none" w:sz="0" w:space="0" w:color="auto"/>
        <w:bottom w:val="none" w:sz="0" w:space="0" w:color="auto"/>
        <w:right w:val="none" w:sz="0" w:space="0" w:color="auto"/>
      </w:divBdr>
    </w:div>
    <w:div w:id="822312662">
      <w:bodyDiv w:val="1"/>
      <w:marLeft w:val="0"/>
      <w:marRight w:val="0"/>
      <w:marTop w:val="0"/>
      <w:marBottom w:val="0"/>
      <w:divBdr>
        <w:top w:val="none" w:sz="0" w:space="0" w:color="auto"/>
        <w:left w:val="none" w:sz="0" w:space="0" w:color="auto"/>
        <w:bottom w:val="none" w:sz="0" w:space="0" w:color="auto"/>
        <w:right w:val="none" w:sz="0" w:space="0" w:color="auto"/>
      </w:divBdr>
    </w:div>
    <w:div w:id="843934462">
      <w:bodyDiv w:val="1"/>
      <w:marLeft w:val="0"/>
      <w:marRight w:val="0"/>
      <w:marTop w:val="0"/>
      <w:marBottom w:val="0"/>
      <w:divBdr>
        <w:top w:val="none" w:sz="0" w:space="0" w:color="auto"/>
        <w:left w:val="none" w:sz="0" w:space="0" w:color="auto"/>
        <w:bottom w:val="none" w:sz="0" w:space="0" w:color="auto"/>
        <w:right w:val="none" w:sz="0" w:space="0" w:color="auto"/>
      </w:divBdr>
    </w:div>
    <w:div w:id="851803861">
      <w:bodyDiv w:val="1"/>
      <w:marLeft w:val="0"/>
      <w:marRight w:val="0"/>
      <w:marTop w:val="0"/>
      <w:marBottom w:val="0"/>
      <w:divBdr>
        <w:top w:val="none" w:sz="0" w:space="0" w:color="auto"/>
        <w:left w:val="none" w:sz="0" w:space="0" w:color="auto"/>
        <w:bottom w:val="none" w:sz="0" w:space="0" w:color="auto"/>
        <w:right w:val="none" w:sz="0" w:space="0" w:color="auto"/>
      </w:divBdr>
      <w:divsChild>
        <w:div w:id="372390781">
          <w:marLeft w:val="0"/>
          <w:marRight w:val="0"/>
          <w:marTop w:val="0"/>
          <w:marBottom w:val="0"/>
          <w:divBdr>
            <w:top w:val="none" w:sz="0" w:space="0" w:color="auto"/>
            <w:left w:val="none" w:sz="0" w:space="0" w:color="auto"/>
            <w:bottom w:val="none" w:sz="0" w:space="0" w:color="auto"/>
            <w:right w:val="none" w:sz="0" w:space="0" w:color="auto"/>
          </w:divBdr>
          <w:divsChild>
            <w:div w:id="1304235166">
              <w:marLeft w:val="0"/>
              <w:marRight w:val="0"/>
              <w:marTop w:val="0"/>
              <w:marBottom w:val="0"/>
              <w:divBdr>
                <w:top w:val="none" w:sz="0" w:space="0" w:color="auto"/>
                <w:left w:val="none" w:sz="0" w:space="0" w:color="auto"/>
                <w:bottom w:val="none" w:sz="0" w:space="0" w:color="auto"/>
                <w:right w:val="none" w:sz="0" w:space="0" w:color="auto"/>
              </w:divBdr>
              <w:divsChild>
                <w:div w:id="610085963">
                  <w:marLeft w:val="0"/>
                  <w:marRight w:val="0"/>
                  <w:marTop w:val="0"/>
                  <w:marBottom w:val="0"/>
                  <w:divBdr>
                    <w:top w:val="none" w:sz="0" w:space="0" w:color="auto"/>
                    <w:left w:val="none" w:sz="0" w:space="0" w:color="auto"/>
                    <w:bottom w:val="none" w:sz="0" w:space="0" w:color="auto"/>
                    <w:right w:val="none" w:sz="0" w:space="0" w:color="auto"/>
                  </w:divBdr>
                  <w:divsChild>
                    <w:div w:id="798376075">
                      <w:marLeft w:val="0"/>
                      <w:marRight w:val="0"/>
                      <w:marTop w:val="0"/>
                      <w:marBottom w:val="0"/>
                      <w:divBdr>
                        <w:top w:val="none" w:sz="0" w:space="0" w:color="auto"/>
                        <w:left w:val="none" w:sz="0" w:space="0" w:color="auto"/>
                        <w:bottom w:val="none" w:sz="0" w:space="0" w:color="auto"/>
                        <w:right w:val="none" w:sz="0" w:space="0" w:color="auto"/>
                      </w:divBdr>
                      <w:divsChild>
                        <w:div w:id="1550800036">
                          <w:marLeft w:val="0"/>
                          <w:marRight w:val="0"/>
                          <w:marTop w:val="0"/>
                          <w:marBottom w:val="0"/>
                          <w:divBdr>
                            <w:top w:val="none" w:sz="0" w:space="0" w:color="auto"/>
                            <w:left w:val="none" w:sz="0" w:space="0" w:color="auto"/>
                            <w:bottom w:val="none" w:sz="0" w:space="0" w:color="auto"/>
                            <w:right w:val="none" w:sz="0" w:space="0" w:color="auto"/>
                          </w:divBdr>
                          <w:divsChild>
                            <w:div w:id="9486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8566">
                  <w:marLeft w:val="0"/>
                  <w:marRight w:val="0"/>
                  <w:marTop w:val="0"/>
                  <w:marBottom w:val="0"/>
                  <w:divBdr>
                    <w:top w:val="none" w:sz="0" w:space="0" w:color="auto"/>
                    <w:left w:val="none" w:sz="0" w:space="0" w:color="auto"/>
                    <w:bottom w:val="none" w:sz="0" w:space="0" w:color="auto"/>
                    <w:right w:val="none" w:sz="0" w:space="0" w:color="auto"/>
                  </w:divBdr>
                  <w:divsChild>
                    <w:div w:id="13543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8987">
      <w:bodyDiv w:val="1"/>
      <w:marLeft w:val="0"/>
      <w:marRight w:val="0"/>
      <w:marTop w:val="0"/>
      <w:marBottom w:val="0"/>
      <w:divBdr>
        <w:top w:val="none" w:sz="0" w:space="0" w:color="auto"/>
        <w:left w:val="none" w:sz="0" w:space="0" w:color="auto"/>
        <w:bottom w:val="none" w:sz="0" w:space="0" w:color="auto"/>
        <w:right w:val="none" w:sz="0" w:space="0" w:color="auto"/>
      </w:divBdr>
    </w:div>
    <w:div w:id="880359306">
      <w:bodyDiv w:val="1"/>
      <w:marLeft w:val="0"/>
      <w:marRight w:val="0"/>
      <w:marTop w:val="0"/>
      <w:marBottom w:val="0"/>
      <w:divBdr>
        <w:top w:val="none" w:sz="0" w:space="0" w:color="auto"/>
        <w:left w:val="none" w:sz="0" w:space="0" w:color="auto"/>
        <w:bottom w:val="none" w:sz="0" w:space="0" w:color="auto"/>
        <w:right w:val="none" w:sz="0" w:space="0" w:color="auto"/>
      </w:divBdr>
    </w:div>
    <w:div w:id="899168816">
      <w:bodyDiv w:val="1"/>
      <w:marLeft w:val="0"/>
      <w:marRight w:val="0"/>
      <w:marTop w:val="0"/>
      <w:marBottom w:val="0"/>
      <w:divBdr>
        <w:top w:val="none" w:sz="0" w:space="0" w:color="auto"/>
        <w:left w:val="none" w:sz="0" w:space="0" w:color="auto"/>
        <w:bottom w:val="none" w:sz="0" w:space="0" w:color="auto"/>
        <w:right w:val="none" w:sz="0" w:space="0" w:color="auto"/>
      </w:divBdr>
    </w:div>
    <w:div w:id="907807620">
      <w:bodyDiv w:val="1"/>
      <w:marLeft w:val="0"/>
      <w:marRight w:val="0"/>
      <w:marTop w:val="0"/>
      <w:marBottom w:val="0"/>
      <w:divBdr>
        <w:top w:val="none" w:sz="0" w:space="0" w:color="auto"/>
        <w:left w:val="none" w:sz="0" w:space="0" w:color="auto"/>
        <w:bottom w:val="none" w:sz="0" w:space="0" w:color="auto"/>
        <w:right w:val="none" w:sz="0" w:space="0" w:color="auto"/>
      </w:divBdr>
    </w:div>
    <w:div w:id="922954414">
      <w:bodyDiv w:val="1"/>
      <w:marLeft w:val="0"/>
      <w:marRight w:val="0"/>
      <w:marTop w:val="0"/>
      <w:marBottom w:val="0"/>
      <w:divBdr>
        <w:top w:val="none" w:sz="0" w:space="0" w:color="auto"/>
        <w:left w:val="none" w:sz="0" w:space="0" w:color="auto"/>
        <w:bottom w:val="none" w:sz="0" w:space="0" w:color="auto"/>
        <w:right w:val="none" w:sz="0" w:space="0" w:color="auto"/>
      </w:divBdr>
    </w:div>
    <w:div w:id="926958569">
      <w:bodyDiv w:val="1"/>
      <w:marLeft w:val="0"/>
      <w:marRight w:val="0"/>
      <w:marTop w:val="0"/>
      <w:marBottom w:val="0"/>
      <w:divBdr>
        <w:top w:val="none" w:sz="0" w:space="0" w:color="auto"/>
        <w:left w:val="none" w:sz="0" w:space="0" w:color="auto"/>
        <w:bottom w:val="none" w:sz="0" w:space="0" w:color="auto"/>
        <w:right w:val="none" w:sz="0" w:space="0" w:color="auto"/>
      </w:divBdr>
    </w:div>
    <w:div w:id="949900622">
      <w:bodyDiv w:val="1"/>
      <w:marLeft w:val="0"/>
      <w:marRight w:val="0"/>
      <w:marTop w:val="0"/>
      <w:marBottom w:val="0"/>
      <w:divBdr>
        <w:top w:val="none" w:sz="0" w:space="0" w:color="auto"/>
        <w:left w:val="none" w:sz="0" w:space="0" w:color="auto"/>
        <w:bottom w:val="none" w:sz="0" w:space="0" w:color="auto"/>
        <w:right w:val="none" w:sz="0" w:space="0" w:color="auto"/>
      </w:divBdr>
    </w:div>
    <w:div w:id="992879067">
      <w:bodyDiv w:val="1"/>
      <w:marLeft w:val="0"/>
      <w:marRight w:val="0"/>
      <w:marTop w:val="0"/>
      <w:marBottom w:val="0"/>
      <w:divBdr>
        <w:top w:val="none" w:sz="0" w:space="0" w:color="auto"/>
        <w:left w:val="none" w:sz="0" w:space="0" w:color="auto"/>
        <w:bottom w:val="none" w:sz="0" w:space="0" w:color="auto"/>
        <w:right w:val="none" w:sz="0" w:space="0" w:color="auto"/>
      </w:divBdr>
    </w:div>
    <w:div w:id="1047142496">
      <w:bodyDiv w:val="1"/>
      <w:marLeft w:val="0"/>
      <w:marRight w:val="0"/>
      <w:marTop w:val="0"/>
      <w:marBottom w:val="0"/>
      <w:divBdr>
        <w:top w:val="none" w:sz="0" w:space="0" w:color="auto"/>
        <w:left w:val="none" w:sz="0" w:space="0" w:color="auto"/>
        <w:bottom w:val="none" w:sz="0" w:space="0" w:color="auto"/>
        <w:right w:val="none" w:sz="0" w:space="0" w:color="auto"/>
      </w:divBdr>
    </w:div>
    <w:div w:id="1054933915">
      <w:bodyDiv w:val="1"/>
      <w:marLeft w:val="0"/>
      <w:marRight w:val="0"/>
      <w:marTop w:val="0"/>
      <w:marBottom w:val="0"/>
      <w:divBdr>
        <w:top w:val="none" w:sz="0" w:space="0" w:color="auto"/>
        <w:left w:val="none" w:sz="0" w:space="0" w:color="auto"/>
        <w:bottom w:val="none" w:sz="0" w:space="0" w:color="auto"/>
        <w:right w:val="none" w:sz="0" w:space="0" w:color="auto"/>
      </w:divBdr>
    </w:div>
    <w:div w:id="1066611705">
      <w:bodyDiv w:val="1"/>
      <w:marLeft w:val="0"/>
      <w:marRight w:val="0"/>
      <w:marTop w:val="0"/>
      <w:marBottom w:val="0"/>
      <w:divBdr>
        <w:top w:val="none" w:sz="0" w:space="0" w:color="auto"/>
        <w:left w:val="none" w:sz="0" w:space="0" w:color="auto"/>
        <w:bottom w:val="none" w:sz="0" w:space="0" w:color="auto"/>
        <w:right w:val="none" w:sz="0" w:space="0" w:color="auto"/>
      </w:divBdr>
    </w:div>
    <w:div w:id="1086653416">
      <w:bodyDiv w:val="1"/>
      <w:marLeft w:val="0"/>
      <w:marRight w:val="0"/>
      <w:marTop w:val="0"/>
      <w:marBottom w:val="0"/>
      <w:divBdr>
        <w:top w:val="none" w:sz="0" w:space="0" w:color="auto"/>
        <w:left w:val="none" w:sz="0" w:space="0" w:color="auto"/>
        <w:bottom w:val="none" w:sz="0" w:space="0" w:color="auto"/>
        <w:right w:val="none" w:sz="0" w:space="0" w:color="auto"/>
      </w:divBdr>
    </w:div>
    <w:div w:id="1107307914">
      <w:bodyDiv w:val="1"/>
      <w:marLeft w:val="0"/>
      <w:marRight w:val="0"/>
      <w:marTop w:val="0"/>
      <w:marBottom w:val="0"/>
      <w:divBdr>
        <w:top w:val="none" w:sz="0" w:space="0" w:color="auto"/>
        <w:left w:val="none" w:sz="0" w:space="0" w:color="auto"/>
        <w:bottom w:val="none" w:sz="0" w:space="0" w:color="auto"/>
        <w:right w:val="none" w:sz="0" w:space="0" w:color="auto"/>
      </w:divBdr>
    </w:div>
    <w:div w:id="1126049544">
      <w:bodyDiv w:val="1"/>
      <w:marLeft w:val="0"/>
      <w:marRight w:val="0"/>
      <w:marTop w:val="0"/>
      <w:marBottom w:val="0"/>
      <w:divBdr>
        <w:top w:val="none" w:sz="0" w:space="0" w:color="auto"/>
        <w:left w:val="none" w:sz="0" w:space="0" w:color="auto"/>
        <w:bottom w:val="none" w:sz="0" w:space="0" w:color="auto"/>
        <w:right w:val="none" w:sz="0" w:space="0" w:color="auto"/>
      </w:divBdr>
    </w:div>
    <w:div w:id="1145047780">
      <w:bodyDiv w:val="1"/>
      <w:marLeft w:val="0"/>
      <w:marRight w:val="0"/>
      <w:marTop w:val="0"/>
      <w:marBottom w:val="0"/>
      <w:divBdr>
        <w:top w:val="none" w:sz="0" w:space="0" w:color="auto"/>
        <w:left w:val="none" w:sz="0" w:space="0" w:color="auto"/>
        <w:bottom w:val="none" w:sz="0" w:space="0" w:color="auto"/>
        <w:right w:val="none" w:sz="0" w:space="0" w:color="auto"/>
      </w:divBdr>
    </w:div>
    <w:div w:id="1145780163">
      <w:bodyDiv w:val="1"/>
      <w:marLeft w:val="0"/>
      <w:marRight w:val="0"/>
      <w:marTop w:val="0"/>
      <w:marBottom w:val="0"/>
      <w:divBdr>
        <w:top w:val="none" w:sz="0" w:space="0" w:color="auto"/>
        <w:left w:val="none" w:sz="0" w:space="0" w:color="auto"/>
        <w:bottom w:val="none" w:sz="0" w:space="0" w:color="auto"/>
        <w:right w:val="none" w:sz="0" w:space="0" w:color="auto"/>
      </w:divBdr>
    </w:div>
    <w:div w:id="1148548134">
      <w:bodyDiv w:val="1"/>
      <w:marLeft w:val="0"/>
      <w:marRight w:val="0"/>
      <w:marTop w:val="0"/>
      <w:marBottom w:val="0"/>
      <w:divBdr>
        <w:top w:val="none" w:sz="0" w:space="0" w:color="auto"/>
        <w:left w:val="none" w:sz="0" w:space="0" w:color="auto"/>
        <w:bottom w:val="none" w:sz="0" w:space="0" w:color="auto"/>
        <w:right w:val="none" w:sz="0" w:space="0" w:color="auto"/>
      </w:divBdr>
      <w:divsChild>
        <w:div w:id="781264797">
          <w:marLeft w:val="0"/>
          <w:marRight w:val="0"/>
          <w:marTop w:val="0"/>
          <w:marBottom w:val="0"/>
          <w:divBdr>
            <w:top w:val="none" w:sz="0" w:space="0" w:color="auto"/>
            <w:left w:val="none" w:sz="0" w:space="0" w:color="auto"/>
            <w:bottom w:val="none" w:sz="0" w:space="0" w:color="auto"/>
            <w:right w:val="none" w:sz="0" w:space="0" w:color="auto"/>
          </w:divBdr>
        </w:div>
      </w:divsChild>
    </w:div>
    <w:div w:id="1201281406">
      <w:bodyDiv w:val="1"/>
      <w:marLeft w:val="0"/>
      <w:marRight w:val="0"/>
      <w:marTop w:val="0"/>
      <w:marBottom w:val="0"/>
      <w:divBdr>
        <w:top w:val="none" w:sz="0" w:space="0" w:color="auto"/>
        <w:left w:val="none" w:sz="0" w:space="0" w:color="auto"/>
        <w:bottom w:val="none" w:sz="0" w:space="0" w:color="auto"/>
        <w:right w:val="none" w:sz="0" w:space="0" w:color="auto"/>
      </w:divBdr>
    </w:div>
    <w:div w:id="1236815049">
      <w:bodyDiv w:val="1"/>
      <w:marLeft w:val="0"/>
      <w:marRight w:val="0"/>
      <w:marTop w:val="0"/>
      <w:marBottom w:val="0"/>
      <w:divBdr>
        <w:top w:val="none" w:sz="0" w:space="0" w:color="auto"/>
        <w:left w:val="none" w:sz="0" w:space="0" w:color="auto"/>
        <w:bottom w:val="none" w:sz="0" w:space="0" w:color="auto"/>
        <w:right w:val="none" w:sz="0" w:space="0" w:color="auto"/>
      </w:divBdr>
    </w:div>
    <w:div w:id="1268461947">
      <w:bodyDiv w:val="1"/>
      <w:marLeft w:val="0"/>
      <w:marRight w:val="0"/>
      <w:marTop w:val="0"/>
      <w:marBottom w:val="0"/>
      <w:divBdr>
        <w:top w:val="none" w:sz="0" w:space="0" w:color="auto"/>
        <w:left w:val="none" w:sz="0" w:space="0" w:color="auto"/>
        <w:bottom w:val="none" w:sz="0" w:space="0" w:color="auto"/>
        <w:right w:val="none" w:sz="0" w:space="0" w:color="auto"/>
      </w:divBdr>
    </w:div>
    <w:div w:id="1273778184">
      <w:bodyDiv w:val="1"/>
      <w:marLeft w:val="0"/>
      <w:marRight w:val="0"/>
      <w:marTop w:val="0"/>
      <w:marBottom w:val="0"/>
      <w:divBdr>
        <w:top w:val="none" w:sz="0" w:space="0" w:color="auto"/>
        <w:left w:val="none" w:sz="0" w:space="0" w:color="auto"/>
        <w:bottom w:val="none" w:sz="0" w:space="0" w:color="auto"/>
        <w:right w:val="none" w:sz="0" w:space="0" w:color="auto"/>
      </w:divBdr>
    </w:div>
    <w:div w:id="1282028073">
      <w:bodyDiv w:val="1"/>
      <w:marLeft w:val="0"/>
      <w:marRight w:val="0"/>
      <w:marTop w:val="0"/>
      <w:marBottom w:val="0"/>
      <w:divBdr>
        <w:top w:val="none" w:sz="0" w:space="0" w:color="auto"/>
        <w:left w:val="none" w:sz="0" w:space="0" w:color="auto"/>
        <w:bottom w:val="none" w:sz="0" w:space="0" w:color="auto"/>
        <w:right w:val="none" w:sz="0" w:space="0" w:color="auto"/>
      </w:divBdr>
      <w:divsChild>
        <w:div w:id="885262795">
          <w:marLeft w:val="0"/>
          <w:marRight w:val="0"/>
          <w:marTop w:val="0"/>
          <w:marBottom w:val="0"/>
          <w:divBdr>
            <w:top w:val="none" w:sz="0" w:space="0" w:color="auto"/>
            <w:left w:val="none" w:sz="0" w:space="0" w:color="auto"/>
            <w:bottom w:val="none" w:sz="0" w:space="0" w:color="auto"/>
            <w:right w:val="none" w:sz="0" w:space="0" w:color="auto"/>
          </w:divBdr>
        </w:div>
      </w:divsChild>
    </w:div>
    <w:div w:id="1292783421">
      <w:bodyDiv w:val="1"/>
      <w:marLeft w:val="0"/>
      <w:marRight w:val="0"/>
      <w:marTop w:val="0"/>
      <w:marBottom w:val="0"/>
      <w:divBdr>
        <w:top w:val="none" w:sz="0" w:space="0" w:color="auto"/>
        <w:left w:val="none" w:sz="0" w:space="0" w:color="auto"/>
        <w:bottom w:val="none" w:sz="0" w:space="0" w:color="auto"/>
        <w:right w:val="none" w:sz="0" w:space="0" w:color="auto"/>
      </w:divBdr>
    </w:div>
    <w:div w:id="1295865429">
      <w:bodyDiv w:val="1"/>
      <w:marLeft w:val="0"/>
      <w:marRight w:val="0"/>
      <w:marTop w:val="0"/>
      <w:marBottom w:val="0"/>
      <w:divBdr>
        <w:top w:val="none" w:sz="0" w:space="0" w:color="auto"/>
        <w:left w:val="none" w:sz="0" w:space="0" w:color="auto"/>
        <w:bottom w:val="none" w:sz="0" w:space="0" w:color="auto"/>
        <w:right w:val="none" w:sz="0" w:space="0" w:color="auto"/>
      </w:divBdr>
    </w:div>
    <w:div w:id="1301108320">
      <w:bodyDiv w:val="1"/>
      <w:marLeft w:val="0"/>
      <w:marRight w:val="0"/>
      <w:marTop w:val="0"/>
      <w:marBottom w:val="0"/>
      <w:divBdr>
        <w:top w:val="none" w:sz="0" w:space="0" w:color="auto"/>
        <w:left w:val="none" w:sz="0" w:space="0" w:color="auto"/>
        <w:bottom w:val="none" w:sz="0" w:space="0" w:color="auto"/>
        <w:right w:val="none" w:sz="0" w:space="0" w:color="auto"/>
      </w:divBdr>
    </w:div>
    <w:div w:id="1315137109">
      <w:bodyDiv w:val="1"/>
      <w:marLeft w:val="0"/>
      <w:marRight w:val="0"/>
      <w:marTop w:val="0"/>
      <w:marBottom w:val="0"/>
      <w:divBdr>
        <w:top w:val="none" w:sz="0" w:space="0" w:color="auto"/>
        <w:left w:val="none" w:sz="0" w:space="0" w:color="auto"/>
        <w:bottom w:val="none" w:sz="0" w:space="0" w:color="auto"/>
        <w:right w:val="none" w:sz="0" w:space="0" w:color="auto"/>
      </w:divBdr>
    </w:div>
    <w:div w:id="1331371241">
      <w:bodyDiv w:val="1"/>
      <w:marLeft w:val="0"/>
      <w:marRight w:val="0"/>
      <w:marTop w:val="0"/>
      <w:marBottom w:val="0"/>
      <w:divBdr>
        <w:top w:val="none" w:sz="0" w:space="0" w:color="auto"/>
        <w:left w:val="none" w:sz="0" w:space="0" w:color="auto"/>
        <w:bottom w:val="none" w:sz="0" w:space="0" w:color="auto"/>
        <w:right w:val="none" w:sz="0" w:space="0" w:color="auto"/>
      </w:divBdr>
    </w:div>
    <w:div w:id="1331564739">
      <w:bodyDiv w:val="1"/>
      <w:marLeft w:val="0"/>
      <w:marRight w:val="0"/>
      <w:marTop w:val="0"/>
      <w:marBottom w:val="0"/>
      <w:divBdr>
        <w:top w:val="none" w:sz="0" w:space="0" w:color="auto"/>
        <w:left w:val="none" w:sz="0" w:space="0" w:color="auto"/>
        <w:bottom w:val="none" w:sz="0" w:space="0" w:color="auto"/>
        <w:right w:val="none" w:sz="0" w:space="0" w:color="auto"/>
      </w:divBdr>
    </w:div>
    <w:div w:id="1371421665">
      <w:bodyDiv w:val="1"/>
      <w:marLeft w:val="0"/>
      <w:marRight w:val="0"/>
      <w:marTop w:val="0"/>
      <w:marBottom w:val="0"/>
      <w:divBdr>
        <w:top w:val="none" w:sz="0" w:space="0" w:color="auto"/>
        <w:left w:val="none" w:sz="0" w:space="0" w:color="auto"/>
        <w:bottom w:val="none" w:sz="0" w:space="0" w:color="auto"/>
        <w:right w:val="none" w:sz="0" w:space="0" w:color="auto"/>
      </w:divBdr>
    </w:div>
    <w:div w:id="1390033249">
      <w:bodyDiv w:val="1"/>
      <w:marLeft w:val="0"/>
      <w:marRight w:val="0"/>
      <w:marTop w:val="0"/>
      <w:marBottom w:val="0"/>
      <w:divBdr>
        <w:top w:val="none" w:sz="0" w:space="0" w:color="auto"/>
        <w:left w:val="none" w:sz="0" w:space="0" w:color="auto"/>
        <w:bottom w:val="none" w:sz="0" w:space="0" w:color="auto"/>
        <w:right w:val="none" w:sz="0" w:space="0" w:color="auto"/>
      </w:divBdr>
    </w:div>
    <w:div w:id="1419714830">
      <w:bodyDiv w:val="1"/>
      <w:marLeft w:val="0"/>
      <w:marRight w:val="0"/>
      <w:marTop w:val="0"/>
      <w:marBottom w:val="0"/>
      <w:divBdr>
        <w:top w:val="none" w:sz="0" w:space="0" w:color="auto"/>
        <w:left w:val="none" w:sz="0" w:space="0" w:color="auto"/>
        <w:bottom w:val="none" w:sz="0" w:space="0" w:color="auto"/>
        <w:right w:val="none" w:sz="0" w:space="0" w:color="auto"/>
      </w:divBdr>
    </w:div>
    <w:div w:id="1466701455">
      <w:bodyDiv w:val="1"/>
      <w:marLeft w:val="0"/>
      <w:marRight w:val="0"/>
      <w:marTop w:val="0"/>
      <w:marBottom w:val="0"/>
      <w:divBdr>
        <w:top w:val="none" w:sz="0" w:space="0" w:color="auto"/>
        <w:left w:val="none" w:sz="0" w:space="0" w:color="auto"/>
        <w:bottom w:val="none" w:sz="0" w:space="0" w:color="auto"/>
        <w:right w:val="none" w:sz="0" w:space="0" w:color="auto"/>
      </w:divBdr>
    </w:div>
    <w:div w:id="1469349747">
      <w:bodyDiv w:val="1"/>
      <w:marLeft w:val="0"/>
      <w:marRight w:val="0"/>
      <w:marTop w:val="0"/>
      <w:marBottom w:val="0"/>
      <w:divBdr>
        <w:top w:val="none" w:sz="0" w:space="0" w:color="auto"/>
        <w:left w:val="none" w:sz="0" w:space="0" w:color="auto"/>
        <w:bottom w:val="none" w:sz="0" w:space="0" w:color="auto"/>
        <w:right w:val="none" w:sz="0" w:space="0" w:color="auto"/>
      </w:divBdr>
    </w:div>
    <w:div w:id="1478910257">
      <w:bodyDiv w:val="1"/>
      <w:marLeft w:val="0"/>
      <w:marRight w:val="0"/>
      <w:marTop w:val="0"/>
      <w:marBottom w:val="0"/>
      <w:divBdr>
        <w:top w:val="none" w:sz="0" w:space="0" w:color="auto"/>
        <w:left w:val="none" w:sz="0" w:space="0" w:color="auto"/>
        <w:bottom w:val="none" w:sz="0" w:space="0" w:color="auto"/>
        <w:right w:val="none" w:sz="0" w:space="0" w:color="auto"/>
      </w:divBdr>
    </w:div>
    <w:div w:id="1481539364">
      <w:bodyDiv w:val="1"/>
      <w:marLeft w:val="0"/>
      <w:marRight w:val="0"/>
      <w:marTop w:val="0"/>
      <w:marBottom w:val="0"/>
      <w:divBdr>
        <w:top w:val="none" w:sz="0" w:space="0" w:color="auto"/>
        <w:left w:val="none" w:sz="0" w:space="0" w:color="auto"/>
        <w:bottom w:val="none" w:sz="0" w:space="0" w:color="auto"/>
        <w:right w:val="none" w:sz="0" w:space="0" w:color="auto"/>
      </w:divBdr>
    </w:div>
    <w:div w:id="1484423085">
      <w:bodyDiv w:val="1"/>
      <w:marLeft w:val="0"/>
      <w:marRight w:val="0"/>
      <w:marTop w:val="0"/>
      <w:marBottom w:val="0"/>
      <w:divBdr>
        <w:top w:val="none" w:sz="0" w:space="0" w:color="auto"/>
        <w:left w:val="none" w:sz="0" w:space="0" w:color="auto"/>
        <w:bottom w:val="none" w:sz="0" w:space="0" w:color="auto"/>
        <w:right w:val="none" w:sz="0" w:space="0" w:color="auto"/>
      </w:divBdr>
    </w:div>
    <w:div w:id="1494027454">
      <w:bodyDiv w:val="1"/>
      <w:marLeft w:val="0"/>
      <w:marRight w:val="0"/>
      <w:marTop w:val="0"/>
      <w:marBottom w:val="0"/>
      <w:divBdr>
        <w:top w:val="none" w:sz="0" w:space="0" w:color="auto"/>
        <w:left w:val="none" w:sz="0" w:space="0" w:color="auto"/>
        <w:bottom w:val="none" w:sz="0" w:space="0" w:color="auto"/>
        <w:right w:val="none" w:sz="0" w:space="0" w:color="auto"/>
      </w:divBdr>
    </w:div>
    <w:div w:id="1498112044">
      <w:bodyDiv w:val="1"/>
      <w:marLeft w:val="0"/>
      <w:marRight w:val="0"/>
      <w:marTop w:val="0"/>
      <w:marBottom w:val="0"/>
      <w:divBdr>
        <w:top w:val="none" w:sz="0" w:space="0" w:color="auto"/>
        <w:left w:val="none" w:sz="0" w:space="0" w:color="auto"/>
        <w:bottom w:val="none" w:sz="0" w:space="0" w:color="auto"/>
        <w:right w:val="none" w:sz="0" w:space="0" w:color="auto"/>
      </w:divBdr>
    </w:div>
    <w:div w:id="1536654068">
      <w:bodyDiv w:val="1"/>
      <w:marLeft w:val="0"/>
      <w:marRight w:val="0"/>
      <w:marTop w:val="0"/>
      <w:marBottom w:val="0"/>
      <w:divBdr>
        <w:top w:val="none" w:sz="0" w:space="0" w:color="auto"/>
        <w:left w:val="none" w:sz="0" w:space="0" w:color="auto"/>
        <w:bottom w:val="none" w:sz="0" w:space="0" w:color="auto"/>
        <w:right w:val="none" w:sz="0" w:space="0" w:color="auto"/>
      </w:divBdr>
    </w:div>
    <w:div w:id="1578905819">
      <w:bodyDiv w:val="1"/>
      <w:marLeft w:val="0"/>
      <w:marRight w:val="0"/>
      <w:marTop w:val="0"/>
      <w:marBottom w:val="0"/>
      <w:divBdr>
        <w:top w:val="none" w:sz="0" w:space="0" w:color="auto"/>
        <w:left w:val="none" w:sz="0" w:space="0" w:color="auto"/>
        <w:bottom w:val="none" w:sz="0" w:space="0" w:color="auto"/>
        <w:right w:val="none" w:sz="0" w:space="0" w:color="auto"/>
      </w:divBdr>
    </w:div>
    <w:div w:id="1616987864">
      <w:bodyDiv w:val="1"/>
      <w:marLeft w:val="0"/>
      <w:marRight w:val="0"/>
      <w:marTop w:val="0"/>
      <w:marBottom w:val="0"/>
      <w:divBdr>
        <w:top w:val="none" w:sz="0" w:space="0" w:color="auto"/>
        <w:left w:val="none" w:sz="0" w:space="0" w:color="auto"/>
        <w:bottom w:val="none" w:sz="0" w:space="0" w:color="auto"/>
        <w:right w:val="none" w:sz="0" w:space="0" w:color="auto"/>
      </w:divBdr>
    </w:div>
    <w:div w:id="1620910740">
      <w:bodyDiv w:val="1"/>
      <w:marLeft w:val="0"/>
      <w:marRight w:val="0"/>
      <w:marTop w:val="0"/>
      <w:marBottom w:val="0"/>
      <w:divBdr>
        <w:top w:val="none" w:sz="0" w:space="0" w:color="auto"/>
        <w:left w:val="none" w:sz="0" w:space="0" w:color="auto"/>
        <w:bottom w:val="none" w:sz="0" w:space="0" w:color="auto"/>
        <w:right w:val="none" w:sz="0" w:space="0" w:color="auto"/>
      </w:divBdr>
    </w:div>
    <w:div w:id="1638535161">
      <w:bodyDiv w:val="1"/>
      <w:marLeft w:val="0"/>
      <w:marRight w:val="0"/>
      <w:marTop w:val="0"/>
      <w:marBottom w:val="0"/>
      <w:divBdr>
        <w:top w:val="none" w:sz="0" w:space="0" w:color="auto"/>
        <w:left w:val="none" w:sz="0" w:space="0" w:color="auto"/>
        <w:bottom w:val="none" w:sz="0" w:space="0" w:color="auto"/>
        <w:right w:val="none" w:sz="0" w:space="0" w:color="auto"/>
      </w:divBdr>
    </w:div>
    <w:div w:id="1645117130">
      <w:bodyDiv w:val="1"/>
      <w:marLeft w:val="0"/>
      <w:marRight w:val="0"/>
      <w:marTop w:val="0"/>
      <w:marBottom w:val="0"/>
      <w:divBdr>
        <w:top w:val="none" w:sz="0" w:space="0" w:color="auto"/>
        <w:left w:val="none" w:sz="0" w:space="0" w:color="auto"/>
        <w:bottom w:val="none" w:sz="0" w:space="0" w:color="auto"/>
        <w:right w:val="none" w:sz="0" w:space="0" w:color="auto"/>
      </w:divBdr>
    </w:div>
    <w:div w:id="1684091835">
      <w:bodyDiv w:val="1"/>
      <w:marLeft w:val="0"/>
      <w:marRight w:val="0"/>
      <w:marTop w:val="0"/>
      <w:marBottom w:val="0"/>
      <w:divBdr>
        <w:top w:val="none" w:sz="0" w:space="0" w:color="auto"/>
        <w:left w:val="none" w:sz="0" w:space="0" w:color="auto"/>
        <w:bottom w:val="none" w:sz="0" w:space="0" w:color="auto"/>
        <w:right w:val="none" w:sz="0" w:space="0" w:color="auto"/>
      </w:divBdr>
    </w:div>
    <w:div w:id="1704860049">
      <w:bodyDiv w:val="1"/>
      <w:marLeft w:val="0"/>
      <w:marRight w:val="0"/>
      <w:marTop w:val="0"/>
      <w:marBottom w:val="0"/>
      <w:divBdr>
        <w:top w:val="none" w:sz="0" w:space="0" w:color="auto"/>
        <w:left w:val="none" w:sz="0" w:space="0" w:color="auto"/>
        <w:bottom w:val="none" w:sz="0" w:space="0" w:color="auto"/>
        <w:right w:val="none" w:sz="0" w:space="0" w:color="auto"/>
      </w:divBdr>
    </w:div>
    <w:div w:id="1715276135">
      <w:bodyDiv w:val="1"/>
      <w:marLeft w:val="0"/>
      <w:marRight w:val="0"/>
      <w:marTop w:val="0"/>
      <w:marBottom w:val="0"/>
      <w:divBdr>
        <w:top w:val="none" w:sz="0" w:space="0" w:color="auto"/>
        <w:left w:val="none" w:sz="0" w:space="0" w:color="auto"/>
        <w:bottom w:val="none" w:sz="0" w:space="0" w:color="auto"/>
        <w:right w:val="none" w:sz="0" w:space="0" w:color="auto"/>
      </w:divBdr>
    </w:div>
    <w:div w:id="1720204871">
      <w:bodyDiv w:val="1"/>
      <w:marLeft w:val="0"/>
      <w:marRight w:val="0"/>
      <w:marTop w:val="0"/>
      <w:marBottom w:val="0"/>
      <w:divBdr>
        <w:top w:val="none" w:sz="0" w:space="0" w:color="auto"/>
        <w:left w:val="none" w:sz="0" w:space="0" w:color="auto"/>
        <w:bottom w:val="none" w:sz="0" w:space="0" w:color="auto"/>
        <w:right w:val="none" w:sz="0" w:space="0" w:color="auto"/>
      </w:divBdr>
    </w:div>
    <w:div w:id="1720326063">
      <w:bodyDiv w:val="1"/>
      <w:marLeft w:val="0"/>
      <w:marRight w:val="0"/>
      <w:marTop w:val="0"/>
      <w:marBottom w:val="0"/>
      <w:divBdr>
        <w:top w:val="none" w:sz="0" w:space="0" w:color="auto"/>
        <w:left w:val="none" w:sz="0" w:space="0" w:color="auto"/>
        <w:bottom w:val="none" w:sz="0" w:space="0" w:color="auto"/>
        <w:right w:val="none" w:sz="0" w:space="0" w:color="auto"/>
      </w:divBdr>
    </w:div>
    <w:div w:id="1720587630">
      <w:bodyDiv w:val="1"/>
      <w:marLeft w:val="0"/>
      <w:marRight w:val="0"/>
      <w:marTop w:val="0"/>
      <w:marBottom w:val="0"/>
      <w:divBdr>
        <w:top w:val="none" w:sz="0" w:space="0" w:color="auto"/>
        <w:left w:val="none" w:sz="0" w:space="0" w:color="auto"/>
        <w:bottom w:val="none" w:sz="0" w:space="0" w:color="auto"/>
        <w:right w:val="none" w:sz="0" w:space="0" w:color="auto"/>
      </w:divBdr>
    </w:div>
    <w:div w:id="1769498256">
      <w:bodyDiv w:val="1"/>
      <w:marLeft w:val="0"/>
      <w:marRight w:val="0"/>
      <w:marTop w:val="0"/>
      <w:marBottom w:val="0"/>
      <w:divBdr>
        <w:top w:val="none" w:sz="0" w:space="0" w:color="auto"/>
        <w:left w:val="none" w:sz="0" w:space="0" w:color="auto"/>
        <w:bottom w:val="none" w:sz="0" w:space="0" w:color="auto"/>
        <w:right w:val="none" w:sz="0" w:space="0" w:color="auto"/>
      </w:divBdr>
    </w:div>
    <w:div w:id="1789010366">
      <w:bodyDiv w:val="1"/>
      <w:marLeft w:val="0"/>
      <w:marRight w:val="0"/>
      <w:marTop w:val="0"/>
      <w:marBottom w:val="0"/>
      <w:divBdr>
        <w:top w:val="none" w:sz="0" w:space="0" w:color="auto"/>
        <w:left w:val="none" w:sz="0" w:space="0" w:color="auto"/>
        <w:bottom w:val="none" w:sz="0" w:space="0" w:color="auto"/>
        <w:right w:val="none" w:sz="0" w:space="0" w:color="auto"/>
      </w:divBdr>
    </w:div>
    <w:div w:id="1822693757">
      <w:bodyDiv w:val="1"/>
      <w:marLeft w:val="0"/>
      <w:marRight w:val="0"/>
      <w:marTop w:val="0"/>
      <w:marBottom w:val="0"/>
      <w:divBdr>
        <w:top w:val="none" w:sz="0" w:space="0" w:color="auto"/>
        <w:left w:val="none" w:sz="0" w:space="0" w:color="auto"/>
        <w:bottom w:val="none" w:sz="0" w:space="0" w:color="auto"/>
        <w:right w:val="none" w:sz="0" w:space="0" w:color="auto"/>
      </w:divBdr>
    </w:div>
    <w:div w:id="1840196428">
      <w:bodyDiv w:val="1"/>
      <w:marLeft w:val="0"/>
      <w:marRight w:val="0"/>
      <w:marTop w:val="0"/>
      <w:marBottom w:val="0"/>
      <w:divBdr>
        <w:top w:val="none" w:sz="0" w:space="0" w:color="auto"/>
        <w:left w:val="none" w:sz="0" w:space="0" w:color="auto"/>
        <w:bottom w:val="none" w:sz="0" w:space="0" w:color="auto"/>
        <w:right w:val="none" w:sz="0" w:space="0" w:color="auto"/>
      </w:divBdr>
    </w:div>
    <w:div w:id="1871215119">
      <w:bodyDiv w:val="1"/>
      <w:marLeft w:val="0"/>
      <w:marRight w:val="0"/>
      <w:marTop w:val="0"/>
      <w:marBottom w:val="0"/>
      <w:divBdr>
        <w:top w:val="none" w:sz="0" w:space="0" w:color="auto"/>
        <w:left w:val="none" w:sz="0" w:space="0" w:color="auto"/>
        <w:bottom w:val="none" w:sz="0" w:space="0" w:color="auto"/>
        <w:right w:val="none" w:sz="0" w:space="0" w:color="auto"/>
      </w:divBdr>
    </w:div>
    <w:div w:id="1902935062">
      <w:bodyDiv w:val="1"/>
      <w:marLeft w:val="0"/>
      <w:marRight w:val="0"/>
      <w:marTop w:val="0"/>
      <w:marBottom w:val="0"/>
      <w:divBdr>
        <w:top w:val="none" w:sz="0" w:space="0" w:color="auto"/>
        <w:left w:val="none" w:sz="0" w:space="0" w:color="auto"/>
        <w:bottom w:val="none" w:sz="0" w:space="0" w:color="auto"/>
        <w:right w:val="none" w:sz="0" w:space="0" w:color="auto"/>
      </w:divBdr>
    </w:div>
    <w:div w:id="1923945922">
      <w:bodyDiv w:val="1"/>
      <w:marLeft w:val="0"/>
      <w:marRight w:val="0"/>
      <w:marTop w:val="0"/>
      <w:marBottom w:val="0"/>
      <w:divBdr>
        <w:top w:val="none" w:sz="0" w:space="0" w:color="auto"/>
        <w:left w:val="none" w:sz="0" w:space="0" w:color="auto"/>
        <w:bottom w:val="none" w:sz="0" w:space="0" w:color="auto"/>
        <w:right w:val="none" w:sz="0" w:space="0" w:color="auto"/>
      </w:divBdr>
    </w:div>
    <w:div w:id="1940334226">
      <w:bodyDiv w:val="1"/>
      <w:marLeft w:val="0"/>
      <w:marRight w:val="0"/>
      <w:marTop w:val="0"/>
      <w:marBottom w:val="0"/>
      <w:divBdr>
        <w:top w:val="none" w:sz="0" w:space="0" w:color="auto"/>
        <w:left w:val="none" w:sz="0" w:space="0" w:color="auto"/>
        <w:bottom w:val="none" w:sz="0" w:space="0" w:color="auto"/>
        <w:right w:val="none" w:sz="0" w:space="0" w:color="auto"/>
      </w:divBdr>
    </w:div>
    <w:div w:id="1946380767">
      <w:bodyDiv w:val="1"/>
      <w:marLeft w:val="0"/>
      <w:marRight w:val="0"/>
      <w:marTop w:val="0"/>
      <w:marBottom w:val="0"/>
      <w:divBdr>
        <w:top w:val="none" w:sz="0" w:space="0" w:color="auto"/>
        <w:left w:val="none" w:sz="0" w:space="0" w:color="auto"/>
        <w:bottom w:val="none" w:sz="0" w:space="0" w:color="auto"/>
        <w:right w:val="none" w:sz="0" w:space="0" w:color="auto"/>
      </w:divBdr>
    </w:div>
    <w:div w:id="1969968113">
      <w:bodyDiv w:val="1"/>
      <w:marLeft w:val="0"/>
      <w:marRight w:val="0"/>
      <w:marTop w:val="0"/>
      <w:marBottom w:val="0"/>
      <w:divBdr>
        <w:top w:val="none" w:sz="0" w:space="0" w:color="auto"/>
        <w:left w:val="none" w:sz="0" w:space="0" w:color="auto"/>
        <w:bottom w:val="none" w:sz="0" w:space="0" w:color="auto"/>
        <w:right w:val="none" w:sz="0" w:space="0" w:color="auto"/>
      </w:divBdr>
    </w:div>
    <w:div w:id="1995137182">
      <w:bodyDiv w:val="1"/>
      <w:marLeft w:val="0"/>
      <w:marRight w:val="0"/>
      <w:marTop w:val="0"/>
      <w:marBottom w:val="0"/>
      <w:divBdr>
        <w:top w:val="none" w:sz="0" w:space="0" w:color="auto"/>
        <w:left w:val="none" w:sz="0" w:space="0" w:color="auto"/>
        <w:bottom w:val="none" w:sz="0" w:space="0" w:color="auto"/>
        <w:right w:val="none" w:sz="0" w:space="0" w:color="auto"/>
      </w:divBdr>
    </w:div>
    <w:div w:id="2007778578">
      <w:bodyDiv w:val="1"/>
      <w:marLeft w:val="0"/>
      <w:marRight w:val="0"/>
      <w:marTop w:val="0"/>
      <w:marBottom w:val="0"/>
      <w:divBdr>
        <w:top w:val="none" w:sz="0" w:space="0" w:color="auto"/>
        <w:left w:val="none" w:sz="0" w:space="0" w:color="auto"/>
        <w:bottom w:val="none" w:sz="0" w:space="0" w:color="auto"/>
        <w:right w:val="none" w:sz="0" w:space="0" w:color="auto"/>
      </w:divBdr>
    </w:div>
    <w:div w:id="2015330111">
      <w:bodyDiv w:val="1"/>
      <w:marLeft w:val="0"/>
      <w:marRight w:val="0"/>
      <w:marTop w:val="0"/>
      <w:marBottom w:val="0"/>
      <w:divBdr>
        <w:top w:val="none" w:sz="0" w:space="0" w:color="auto"/>
        <w:left w:val="none" w:sz="0" w:space="0" w:color="auto"/>
        <w:bottom w:val="none" w:sz="0" w:space="0" w:color="auto"/>
        <w:right w:val="none" w:sz="0" w:space="0" w:color="auto"/>
      </w:divBdr>
    </w:div>
    <w:div w:id="2041398457">
      <w:bodyDiv w:val="1"/>
      <w:marLeft w:val="0"/>
      <w:marRight w:val="0"/>
      <w:marTop w:val="0"/>
      <w:marBottom w:val="0"/>
      <w:divBdr>
        <w:top w:val="none" w:sz="0" w:space="0" w:color="auto"/>
        <w:left w:val="none" w:sz="0" w:space="0" w:color="auto"/>
        <w:bottom w:val="none" w:sz="0" w:space="0" w:color="auto"/>
        <w:right w:val="none" w:sz="0" w:space="0" w:color="auto"/>
      </w:divBdr>
    </w:div>
    <w:div w:id="2105832693">
      <w:bodyDiv w:val="1"/>
      <w:marLeft w:val="0"/>
      <w:marRight w:val="0"/>
      <w:marTop w:val="0"/>
      <w:marBottom w:val="0"/>
      <w:divBdr>
        <w:top w:val="none" w:sz="0" w:space="0" w:color="auto"/>
        <w:left w:val="none" w:sz="0" w:space="0" w:color="auto"/>
        <w:bottom w:val="none" w:sz="0" w:space="0" w:color="auto"/>
        <w:right w:val="none" w:sz="0" w:space="0" w:color="auto"/>
      </w:divBdr>
    </w:div>
    <w:div w:id="2114668774">
      <w:bodyDiv w:val="1"/>
      <w:marLeft w:val="0"/>
      <w:marRight w:val="0"/>
      <w:marTop w:val="0"/>
      <w:marBottom w:val="0"/>
      <w:divBdr>
        <w:top w:val="none" w:sz="0" w:space="0" w:color="auto"/>
        <w:left w:val="none" w:sz="0" w:space="0" w:color="auto"/>
        <w:bottom w:val="none" w:sz="0" w:space="0" w:color="auto"/>
        <w:right w:val="none" w:sz="0" w:space="0" w:color="auto"/>
      </w:divBdr>
    </w:div>
    <w:div w:id="2116361672">
      <w:bodyDiv w:val="1"/>
      <w:marLeft w:val="0"/>
      <w:marRight w:val="0"/>
      <w:marTop w:val="0"/>
      <w:marBottom w:val="0"/>
      <w:divBdr>
        <w:top w:val="none" w:sz="0" w:space="0" w:color="auto"/>
        <w:left w:val="none" w:sz="0" w:space="0" w:color="auto"/>
        <w:bottom w:val="none" w:sz="0" w:space="0" w:color="auto"/>
        <w:right w:val="none" w:sz="0" w:space="0" w:color="auto"/>
      </w:divBdr>
    </w:div>
    <w:div w:id="2124110963">
      <w:bodyDiv w:val="1"/>
      <w:marLeft w:val="0"/>
      <w:marRight w:val="0"/>
      <w:marTop w:val="0"/>
      <w:marBottom w:val="0"/>
      <w:divBdr>
        <w:top w:val="none" w:sz="0" w:space="0" w:color="auto"/>
        <w:left w:val="none" w:sz="0" w:space="0" w:color="auto"/>
        <w:bottom w:val="none" w:sz="0" w:space="0" w:color="auto"/>
        <w:right w:val="none" w:sz="0" w:space="0" w:color="auto"/>
      </w:divBdr>
      <w:divsChild>
        <w:div w:id="946347230">
          <w:marLeft w:val="0"/>
          <w:marRight w:val="0"/>
          <w:marTop w:val="0"/>
          <w:marBottom w:val="0"/>
          <w:divBdr>
            <w:top w:val="none" w:sz="0" w:space="0" w:color="auto"/>
            <w:left w:val="none" w:sz="0" w:space="0" w:color="auto"/>
            <w:bottom w:val="none" w:sz="0" w:space="0" w:color="auto"/>
            <w:right w:val="none" w:sz="0" w:space="0" w:color="auto"/>
          </w:divBdr>
          <w:divsChild>
            <w:div w:id="1038116873">
              <w:marLeft w:val="0"/>
              <w:marRight w:val="0"/>
              <w:marTop w:val="0"/>
              <w:marBottom w:val="0"/>
              <w:divBdr>
                <w:top w:val="none" w:sz="0" w:space="0" w:color="auto"/>
                <w:left w:val="none" w:sz="0" w:space="0" w:color="auto"/>
                <w:bottom w:val="none" w:sz="0" w:space="0" w:color="auto"/>
                <w:right w:val="none" w:sz="0" w:space="0" w:color="auto"/>
              </w:divBdr>
              <w:divsChild>
                <w:div w:id="1176843969">
                  <w:marLeft w:val="0"/>
                  <w:marRight w:val="0"/>
                  <w:marTop w:val="0"/>
                  <w:marBottom w:val="0"/>
                  <w:divBdr>
                    <w:top w:val="none" w:sz="0" w:space="0" w:color="auto"/>
                    <w:left w:val="none" w:sz="0" w:space="0" w:color="auto"/>
                    <w:bottom w:val="none" w:sz="0" w:space="0" w:color="auto"/>
                    <w:right w:val="none" w:sz="0" w:space="0" w:color="auto"/>
                  </w:divBdr>
                  <w:divsChild>
                    <w:div w:id="2077433726">
                      <w:marLeft w:val="0"/>
                      <w:marRight w:val="0"/>
                      <w:marTop w:val="0"/>
                      <w:marBottom w:val="0"/>
                      <w:divBdr>
                        <w:top w:val="none" w:sz="0" w:space="0" w:color="auto"/>
                        <w:left w:val="none" w:sz="0" w:space="0" w:color="auto"/>
                        <w:bottom w:val="none" w:sz="0" w:space="0" w:color="auto"/>
                        <w:right w:val="none" w:sz="0" w:space="0" w:color="auto"/>
                      </w:divBdr>
                      <w:divsChild>
                        <w:div w:id="1315573280">
                          <w:marLeft w:val="0"/>
                          <w:marRight w:val="0"/>
                          <w:marTop w:val="0"/>
                          <w:marBottom w:val="0"/>
                          <w:divBdr>
                            <w:top w:val="none" w:sz="0" w:space="0" w:color="auto"/>
                            <w:left w:val="none" w:sz="0" w:space="0" w:color="auto"/>
                            <w:bottom w:val="none" w:sz="0" w:space="0" w:color="auto"/>
                            <w:right w:val="none" w:sz="0" w:space="0" w:color="auto"/>
                          </w:divBdr>
                          <w:divsChild>
                            <w:div w:id="20387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78447">
                  <w:marLeft w:val="0"/>
                  <w:marRight w:val="0"/>
                  <w:marTop w:val="0"/>
                  <w:marBottom w:val="0"/>
                  <w:divBdr>
                    <w:top w:val="none" w:sz="0" w:space="0" w:color="auto"/>
                    <w:left w:val="none" w:sz="0" w:space="0" w:color="auto"/>
                    <w:bottom w:val="none" w:sz="0" w:space="0" w:color="auto"/>
                    <w:right w:val="none" w:sz="0" w:space="0" w:color="auto"/>
                  </w:divBdr>
                  <w:divsChild>
                    <w:div w:id="5661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759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docs.google.com/spreadsheets/d/1pJlLKU9UUIYY5r6Z0xq_T4fS2sT_RhOl/edit?usp=sharing&amp;ouid=111114374262268935071&amp;rtpof=true&amp;sd=true" TargetMode="External"/><Relationship Id="rId42" Type="http://schemas.openxmlformats.org/officeDocument/2006/relationships/hyperlink" Target="https://eur03.safelinks.protection.outlook.com/?url=https%3A%2F%2Fwww.dropbox.com%2Fsh%2F7mwhellqnhnf8l2%2FAAAIyGxf-EolOf3aiBGWfKLRa%3Fdl%3D0&amp;data=05%7C02%7Cedrees.al-qadasi%40undp.org%7Cf63675cd1589445569ee08dcf7eaf421%7Cb3e5db5e2944483799f57488ace54319%7C0%7C0%7C638657835693773235%7CUnknown%7CTWFpbGZsb3d8eyJWIjoiMC4wLjAwMDAiLCJQIjoiV2luMzIiLCJBTiI6Ik1haWwiLCJXVCI6Mn0%3D%7C0%7C%7C%7C&amp;sdata=buIlf71U2VNO4sWpx29yPYs7nQwoFyX6Yes%2Bp%2Ba96yg%3D&amp;reserved=0" TargetMode="External"/><Relationship Id="rId47" Type="http://schemas.openxmlformats.org/officeDocument/2006/relationships/hyperlink" Target="https://x.com/UNDPYemen/status/1935394133431984379" TargetMode="External"/><Relationship Id="rId63" Type="http://schemas.openxmlformats.org/officeDocument/2006/relationships/hyperlink" Target="https://undpyemen.exposure.co/midwives25-ar?source=share-UNDPYemen" TargetMode="External"/><Relationship Id="rId68" Type="http://schemas.openxmlformats.org/officeDocument/2006/relationships/hyperlink" Target="https://x.com/UNDPYemen/status/1877286904191693127" TargetMode="External"/><Relationship Id="rId84" Type="http://schemas.openxmlformats.org/officeDocument/2006/relationships/hyperlink" Target="https://x.com/UNDPYemen/status/1903932140762345814" TargetMode="External"/><Relationship Id="rId89" Type="http://schemas.openxmlformats.org/officeDocument/2006/relationships/theme" Target="theme/theme1.xml"/><Relationship Id="rId16" Type="http://schemas.openxmlformats.org/officeDocument/2006/relationships/hyperlink" Target="https://geosmart.undp.org/arcgis/apps/sites/" TargetMode="External"/><Relationship Id="rId11" Type="http://schemas.openxmlformats.org/officeDocument/2006/relationships/image" Target="media/image2.png"/><Relationship Id="rId37" Type="http://schemas.openxmlformats.org/officeDocument/2006/relationships/image" Target="media/image13.jpeg"/><Relationship Id="rId53" Type="http://schemas.openxmlformats.org/officeDocument/2006/relationships/hyperlink" Target="https://x.com/UNDPYemen/status/1931415421762089347" TargetMode="External"/><Relationship Id="rId58" Type="http://schemas.openxmlformats.org/officeDocument/2006/relationships/hyperlink" Target="https://x.com/UNDPYemen/status/1909278625616073145" TargetMode="External"/><Relationship Id="rId74" Type="http://schemas.openxmlformats.org/officeDocument/2006/relationships/hyperlink" Target="https://x.com/UNDPYemen/status/1881663556858630168" TargetMode="External"/><Relationship Id="rId79" Type="http://schemas.openxmlformats.org/officeDocument/2006/relationships/hyperlink" Target="https://www.undp.org/ar/yemen/stories/raydat-alamal-fy-alymn-faydt-tum-aljmy" TargetMode="External"/><Relationship Id="rId5" Type="http://schemas.openxmlformats.org/officeDocument/2006/relationships/settings" Target="settings.xml"/><Relationship Id="rId90" Type="http://schemas.openxmlformats.org/officeDocument/2006/relationships/customXml" Target="../customXml/item3.xml"/><Relationship Id="rId19" Type="http://schemas.openxmlformats.org/officeDocument/2006/relationships/hyperlink" Target="https://undp.sharepoint.com/sites/YemenGeo-Bundling/SitePages/ProjectHome.aspx" TargetMode="External"/><Relationship Id="rId14" Type="http://schemas.openxmlformats.org/officeDocument/2006/relationships/image" Target="media/image5.png"/><Relationship Id="rId22" Type="http://schemas.openxmlformats.org/officeDocument/2006/relationships/hyperlink" Target="https://drive.google.com/file/d/1LmSXHDfx2pltlVwS7Eu3d6yhWXbQvlFC/view?usp=sharing" TargetMode="External"/><Relationship Id="rId27" Type="http://schemas.openxmlformats.org/officeDocument/2006/relationships/hyperlink" Target="https://x.com/UNDPYemen/status/1936755778901426218" TargetMode="External"/><Relationship Id="rId35" Type="http://schemas.openxmlformats.org/officeDocument/2006/relationships/image" Target="media/image11.jpeg"/><Relationship Id="rId43" Type="http://schemas.openxmlformats.org/officeDocument/2006/relationships/hyperlink" Target="https://x.com/UNDPYemen/status/1935050858963587204" TargetMode="External"/><Relationship Id="rId48" Type="http://schemas.openxmlformats.org/officeDocument/2006/relationships/hyperlink" Target="https://x.com/UNDPYemen/status/1936755778901426218" TargetMode="External"/><Relationship Id="rId56" Type="http://schemas.openxmlformats.org/officeDocument/2006/relationships/hyperlink" Target="https://x.com/UNDPYemen/status/1915008941345411508" TargetMode="External"/><Relationship Id="rId64" Type="http://schemas.openxmlformats.org/officeDocument/2006/relationships/hyperlink" Target="https://undpyemen.exposure.co/midwives25?source=share-UNDPYemen" TargetMode="External"/><Relationship Id="rId69" Type="http://schemas.openxmlformats.org/officeDocument/2006/relationships/hyperlink" Target="https://x.com/UNDPYemen/status/1879614146880344171" TargetMode="External"/><Relationship Id="rId77" Type="http://schemas.openxmlformats.org/officeDocument/2006/relationships/hyperlink" Target="https://x.com/UNDPYemen/status/1899192368886411395" TargetMode="External"/><Relationship Id="rId8" Type="http://schemas.openxmlformats.org/officeDocument/2006/relationships/endnotes" Target="endnotes.xml"/><Relationship Id="rId51" Type="http://schemas.openxmlformats.org/officeDocument/2006/relationships/hyperlink" Target="https://x.com/UNDPYemen/status/1930284609331208560" TargetMode="External"/><Relationship Id="rId72" Type="http://schemas.openxmlformats.org/officeDocument/2006/relationships/hyperlink" Target="https://x.com/UNDPYemen/status/1879936661540512031" TargetMode="External"/><Relationship Id="rId80" Type="http://schemas.openxmlformats.org/officeDocument/2006/relationships/hyperlink" Target="https://www.undp.org/yemen/stories/young-women-entrepreneurs-yemen-entire-communities-benefit" TargetMode="External"/><Relationship Id="rId85" Type="http://schemas.openxmlformats.org/officeDocument/2006/relationships/hyperlink" Target="https://x.com/UNDPYemen/status/1903913127043019003"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geosmart.undp.org/arcgis/apps/dashboards/0aef11f59fd24ae091e63e4e406cb54c" TargetMode="External"/><Relationship Id="rId25" Type="http://schemas.openxmlformats.org/officeDocument/2006/relationships/image" Target="media/image7.png"/><Relationship Id="rId38" Type="http://schemas.openxmlformats.org/officeDocument/2006/relationships/hyperlink" Target="https://undpyemen.exposure.co/midwives25?source=share-UNDPYemen" TargetMode="External"/><Relationship Id="rId46" Type="http://schemas.openxmlformats.org/officeDocument/2006/relationships/hyperlink" Target="https://x.com/UNDPYemen/status/1935020720897053048" TargetMode="External"/><Relationship Id="rId59" Type="http://schemas.openxmlformats.org/officeDocument/2006/relationships/hyperlink" Target="https://x.com/UNDPYemen/status/1909205788679094637" TargetMode="External"/><Relationship Id="rId67" Type="http://schemas.openxmlformats.org/officeDocument/2006/relationships/hyperlink" Target="https://x.com/UNDPYemen/status/1877323874234142795" TargetMode="External"/><Relationship Id="rId20" Type="http://schemas.openxmlformats.org/officeDocument/2006/relationships/hyperlink" Target="https://app.powerbi.com/links/pYd457AUwu?ctid=b3e5db5e-2944-4837-99f5-7488ace54319&amp;pbi_source=linkShare" TargetMode="External"/><Relationship Id="rId41" Type="http://schemas.openxmlformats.org/officeDocument/2006/relationships/hyperlink" Target="https://x.com/UNDPYemen/status/1893629311900360909" TargetMode="External"/><Relationship Id="rId54" Type="http://schemas.openxmlformats.org/officeDocument/2006/relationships/hyperlink" Target="https://x.com/UNDPYemen/status/1915027823900663903" TargetMode="External"/><Relationship Id="rId62" Type="http://schemas.openxmlformats.org/officeDocument/2006/relationships/hyperlink" Target="https://x.com/UNDPYemen/status/1919313987642052763" TargetMode="External"/><Relationship Id="rId70" Type="http://schemas.openxmlformats.org/officeDocument/2006/relationships/hyperlink" Target="https://x.com/UNDPYemen/status/1879581554395210054" TargetMode="External"/><Relationship Id="rId75" Type="http://schemas.openxmlformats.org/officeDocument/2006/relationships/hyperlink" Target="https://x.com/UNDPYemen/status/1893644746985202036" TargetMode="External"/><Relationship Id="rId83" Type="http://schemas.openxmlformats.org/officeDocument/2006/relationships/hyperlink" Target="https://x.com/hashtag/WorldWaterDay?src=hashtag_click" TargetMode="External"/><Relationship Id="rId88" Type="http://schemas.openxmlformats.org/officeDocument/2006/relationships/fontTable" Target="fontTable.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drive/folders/1kVvvrFQagHh2eTkUTVV71-k59hwQpkp-?usp=sharing" TargetMode="External"/><Relationship Id="rId23" Type="http://schemas.openxmlformats.org/officeDocument/2006/relationships/hyperlink" Target="https://drive.google.com/drive/folders/1sri989g0Jiizni9kTid-TrEqjweCMXTT?usp=sharing" TargetMode="Externa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hyperlink" Target="https://x.com/UNDPYemen/status/1930310529094168739" TargetMode="External"/><Relationship Id="rId57" Type="http://schemas.openxmlformats.org/officeDocument/2006/relationships/hyperlink" Target="https://x.com/UNDPYemen/status/1915421983451344907" TargetMode="External"/><Relationship Id="rId10" Type="http://schemas.openxmlformats.org/officeDocument/2006/relationships/hyperlink" Target="https://drive.google.com/drive/folders/1E83j6I6GHNgDL9d4tRE4jkudAo01i9_D?usp=sharing" TargetMode="External"/><Relationship Id="rId44" Type="http://schemas.openxmlformats.org/officeDocument/2006/relationships/hyperlink" Target="https://x.com/UNDPYemen/status/1935407586137829458" TargetMode="External"/><Relationship Id="rId52" Type="http://schemas.openxmlformats.org/officeDocument/2006/relationships/hyperlink" Target="https://x.com/UNDPYemen/status/1931415319853277294" TargetMode="External"/><Relationship Id="rId60" Type="http://schemas.openxmlformats.org/officeDocument/2006/relationships/hyperlink" Target="https://x.com/UNDPCrisis/status/1920510318599434678" TargetMode="External"/><Relationship Id="rId65" Type="http://schemas.openxmlformats.org/officeDocument/2006/relationships/hyperlink" Target="https://x.com/UNDPYemen/status/1910040115931398165" TargetMode="External"/><Relationship Id="rId73" Type="http://schemas.openxmlformats.org/officeDocument/2006/relationships/hyperlink" Target="https://x.com/UNDPYemen/status/1881691099762405616" TargetMode="External"/><Relationship Id="rId78" Type="http://schemas.openxmlformats.org/officeDocument/2006/relationships/hyperlink" Target="https://x.com/UNDPYemen/status/1899177267051561110" TargetMode="External"/><Relationship Id="rId81" Type="http://schemas.openxmlformats.org/officeDocument/2006/relationships/hyperlink" Target="https://x.com/UNDPArabic/status/1899502075702059122" TargetMode="External"/><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arcg.is/1y19K00" TargetMode="External"/><Relationship Id="rId39" Type="http://schemas.openxmlformats.org/officeDocument/2006/relationships/image" Target="media/image14.jpeg"/><Relationship Id="rId50" Type="http://schemas.openxmlformats.org/officeDocument/2006/relationships/hyperlink" Target="https://x.com/UNDPYemen/status/1931453580747092011" TargetMode="External"/><Relationship Id="rId55" Type="http://schemas.openxmlformats.org/officeDocument/2006/relationships/hyperlink" Target="https://x.com/UNDPYemen/status/1915454675148497139" TargetMode="External"/><Relationship Id="rId76" Type="http://schemas.openxmlformats.org/officeDocument/2006/relationships/hyperlink" Target="https://x.com/UNDPYemen/status/1893629311900360909" TargetMode="External"/><Relationship Id="rId7" Type="http://schemas.openxmlformats.org/officeDocument/2006/relationships/footnotes" Target="footnotes.xml"/><Relationship Id="rId71" Type="http://schemas.openxmlformats.org/officeDocument/2006/relationships/hyperlink" Target="https://x.com/UNDPYemen/status/1879951756324401656" TargetMode="External"/><Relationship Id="rId92" Type="http://schemas.openxmlformats.org/officeDocument/2006/relationships/customXml" Target="../customXml/item5.xm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6.png"/><Relationship Id="rId40" Type="http://schemas.openxmlformats.org/officeDocument/2006/relationships/hyperlink" Target="https://www.undp.org/yemen/stories/young-women-entrepreneurs-yemen-entire-communities-benefit" TargetMode="External"/><Relationship Id="rId45" Type="http://schemas.openxmlformats.org/officeDocument/2006/relationships/hyperlink" Target="https://x.com/UNDPYemen/status/1936799764018053247" TargetMode="External"/><Relationship Id="rId66" Type="http://schemas.openxmlformats.org/officeDocument/2006/relationships/hyperlink" Target="https://x.com/UNDPYemen/status/1910024080146772048" TargetMode="External"/><Relationship Id="rId87" Type="http://schemas.openxmlformats.org/officeDocument/2006/relationships/footer" Target="footer1.xml"/><Relationship Id="rId61" Type="http://schemas.openxmlformats.org/officeDocument/2006/relationships/hyperlink" Target="https://x.com/UNDPYemen/status/1919365343253790784" TargetMode="External"/><Relationship Id="rId82" Type="http://schemas.openxmlformats.org/officeDocument/2006/relationships/hyperlink" Target="https://x.com/UNDPCrisis/status/1900212887928369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I4+jcx6dpUrpYc6CmIlrle9v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ppZC4yM2NrdnZkMghoLmlodjYzNjIKaWQ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ppZC4xZWdxdDJwMgloLjJ6YmdpdXc4AHIhMTBYV1NoWl8yY3NIOTZXMWNIU00yNUd5TGJQWEVoVlN5</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fficeCountry xmlns="d9cf0e28-81d2-4dc7-8b10-820d80ed680d">B0464 - Republic of Yemen - Sana'a</OfficeCountry>
    <DocumentStatus xmlns="d9cf0e28-81d2-4dc7-8b10-820d80ed680d">Approved</DocumentStatus>
    <DocCoverageEndDate xmlns="d9cf0e28-81d2-4dc7-8b10-820d80ed680d">2025-06-30T04:00:00+00:00</DocCoverageEndDate>
    <TaxCatchAll xmlns="e91d5986-7c29-4ed1-8a54-b8fb378ed474" xsi:nil="true"/>
    <EventDate xmlns="d9cf0e28-81d2-4dc7-8b10-820d80ed680d" xsi:nil="true"/>
    <ProjectDocumentTypes xmlns="d9cf0e28-81d2-4dc7-8b10-820d80ed680d" xsi:nil="true"/>
    <FunctionalArea xmlns="d9cf0e28-81d2-4dc7-8b10-820d80ed680d">Programme and Project</FunctionalArea>
    <FileNameDescription xmlns="d9cf0e28-81d2-4dc7-8b10-820d80ed680d">Progress Report 1 Jan-30 June 2025</FileNameDescription>
    <ProjectNumber xmlns="d9cf0e28-81d2-4dc7-8b10-820d80ed680d">00128217</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UNDP-YEM</OperatingUnit>
    <lcf76f155ced4ddcb4097134ff3c332f xmlns="d9cf0e28-81d2-4dc7-8b10-820d80ed680d">
      <Terms xmlns="http://schemas.microsoft.com/office/infopath/2007/PartnerControls"/>
    </lcf76f155ced4ddcb4097134ff3c332f>
    <FocusArea xmlns="d9cf0e28-81d2-4dc7-8b10-820d80ed680d">Resilience</FocusArea>
    <DocCoverageStartDate xmlns="d9cf0e28-81d2-4dc7-8b10-820d80ed680d">2025-01-01T05:00:00+00:00</DocCoverageStartDate>
    <FileClassificationMode xmlns="d9cf0e28-81d2-4dc7-8b10-820d80ed680d">Public</FileClassificationMode>
    <OutputNumber xmlns="d9cf0e28-81d2-4dc7-8b10-820d80ed680d">00122243</OutputNumber>
  </documentManagement>
</p:properties>
</file>

<file path=customXml/itemProps1.xml><?xml version="1.0" encoding="utf-8"?>
<ds:datastoreItem xmlns:ds="http://schemas.openxmlformats.org/officeDocument/2006/customXml" ds:itemID="{EADF545F-6B60-45B2-BE06-BA48DBBC19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A1706B7-EDA4-4C18-B3E2-BBE79BA94E3C}"/>
</file>

<file path=customXml/itemProps4.xml><?xml version="1.0" encoding="utf-8"?>
<ds:datastoreItem xmlns:ds="http://schemas.openxmlformats.org/officeDocument/2006/customXml" ds:itemID="{6F87B787-8D54-494C-9806-B3716359E766}"/>
</file>

<file path=customXml/itemProps5.xml><?xml version="1.0" encoding="utf-8"?>
<ds:datastoreItem xmlns:ds="http://schemas.openxmlformats.org/officeDocument/2006/customXml" ds:itemID="{A6EF7D43-D6D3-4C3B-9149-EBAA24374A3F}"/>
</file>

<file path=docProps/app.xml><?xml version="1.0" encoding="utf-8"?>
<Properties xmlns="http://schemas.openxmlformats.org/officeDocument/2006/extended-properties" xmlns:vt="http://schemas.openxmlformats.org/officeDocument/2006/docPropsVTypes">
  <Template>Normal.dotm</Template>
  <TotalTime>37</TotalTime>
  <Pages>52</Pages>
  <Words>18899</Words>
  <Characters>107725</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1 Jan-30 June 2025</dc:title>
  <dc:subject/>
  <dc:creator>Edrees Al-Qadasi</dc:creator>
  <cp:keywords/>
  <cp:lastModifiedBy>Tracy Vienings</cp:lastModifiedBy>
  <cp:revision>6</cp:revision>
  <dcterms:created xsi:type="dcterms:W3CDTF">2025-08-12T07:19:00Z</dcterms:created>
  <dcterms:modified xsi:type="dcterms:W3CDTF">2025-08-15T10:05:00Z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GrammarlyDocumentId">
    <vt:lpwstr>c4cf7b86f5283df41e623d5842b96be52e048d50816f3960845f176c7acd4b5b</vt:lpwstr>
  </property>
</Properties>
</file>